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BẢNG TỔNG HỢP ĐIỂM CLO TẠI MỐC ĐÁNH GIÁ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Họ và tên SV: </w:t>
            </w:r>
            <w:r>
              <w:rPr>
                <w:rFonts w:ascii="Times New Roman" w:hAnsi="Times New Roman"/>
                <w:b/>
                <w:sz w:val="24"/>
              </w:rPr>
              <w:t>Lê Hoàng Trúc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Mã SV: </w:t>
            </w:r>
            <w:r>
              <w:rPr>
                <w:rFonts w:ascii="Times New Roman" w:hAnsi="Times New Roman"/>
                <w:b/>
                <w:sz w:val="24"/>
              </w:rPr>
              <w:t>661234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Tên đề tài: </w:t>
            </w:r>
            <w:r>
              <w:rPr>
                <w:rFonts w:ascii="Times New Roman" w:hAnsi="Times New Roman"/>
                <w:b/>
                <w:sz w:val="24"/>
              </w:rPr>
              <w:t>Phân tích, thiết kế và xây dựng Hệ thống Quản trị Nguồn nhân lực (HRM)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Hội đồng số: </w:t>
            </w:r>
            <w:r>
              <w:rPr>
                <w:rFonts w:ascii="Times New Roman" w:hAnsi="Times New Roman"/>
                <w:b/>
                <w:sz w:val="24"/>
              </w:rPr>
              <w:t>HĐ-03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Ngày bảo vệ: </w:t>
            </w:r>
            <w:r>
              <w:rPr>
                <w:rFonts w:ascii="Times New Roman" w:hAnsi="Times New Roman"/>
                <w:b/>
                <w:sz w:val="24"/>
              </w:rPr>
              <w:t>05/12/2026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Chủ tịch Hội đồng: </w:t>
            </w:r>
            <w:r>
              <w:rPr>
                <w:rFonts w:ascii="Times New Roman" w:hAnsi="Times New Roman"/>
                <w:b/>
                <w:sz w:val="24"/>
              </w:rPr>
              <w:t>PGS.TS. Phạm Văn C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Thư ký Hội đồng: </w:t>
            </w:r>
            <w:r>
              <w:rPr>
                <w:rFonts w:ascii="Times New Roman" w:hAnsi="Times New Roman"/>
                <w:b/>
                <w:sz w:val="24"/>
              </w:rPr>
              <w:t>TS. Lê Văn D</w:t>
            </w:r>
          </w:p>
        </w:tc>
      </w:tr>
    </w:tbl>
    <w:p>
      <w:pPr>
        <w:spacing w:before="80" w:after="80"/>
      </w:pPr>
      <w:r>
        <w:rPr>
          <w:b/>
        </w:rPr>
        <w:t>Mốc đánh giá:  ☐ M1     ☐ M2     ☑ M3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Thành phần tham gia đánh giá và trọng số của từng thành viên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850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3402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Họ và tên</w:t>
            </w:r>
          </w:p>
        </w:tc>
        <w:tc>
          <w:tcPr>
            <w:tcW w:type="dxa" w:w="2835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Vai trò</w:t>
            </w:r>
          </w:p>
        </w:tc>
        <w:tc>
          <w:tcPr>
            <w:tcW w:type="dxa" w:w="113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Ký hiệu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Trọng số γj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PGS.TS. Phạm Văn C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Chủ tịch Hội đồng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TV1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0.4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ThS. Trần Thị B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Ủy viên / Cán bộ phản biện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TV2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0.3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TS. Lê Văn D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Thư ký Hội đồng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TV3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0.3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2. Tổng hợp điểm CLO tại mốc đánh giá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1417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TV1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TV2</w:t>
            </w:r>
          </w:p>
        </w:tc>
        <w:tc>
          <w:tcPr>
            <w:tcW w:type="dxa" w:w="1417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TV3</w:t>
            </w:r>
          </w:p>
        </w:tc>
        <w:tc>
          <w:tcPr>
            <w:tcW w:type="dxa" w:w="170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Điểm S(i,k)</w:t>
            </w:r>
          </w:p>
        </w:tc>
        <w:tc>
          <w:tcPr>
            <w:tcW w:type="dxa" w:w="170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Mức đạt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3.53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Mức 4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CLO2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3.06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Mức 3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CLO4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3.47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Mức 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Thư ký Hội đồng</w:t>
            </w:r>
          </w:p>
        </w:tc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tịch Hội đồng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4535"/>
          </w:tcPr>
          <w:p>
            <w:pPr>
              <w:spacing w:after="900" w:before="0"/>
            </w:pPr>
          </w:p>
        </w:tc>
        <w:tc>
          <w:tcPr>
            <w:tcW w:type="dxa" w:w="4535"/>
          </w:tcPr>
          <w:p>
            <w:pPr>
              <w:spacing w:after="900" w:before="0"/>
            </w:pPr>
          </w:p>
        </w:tc>
      </w:tr>
      <w:tr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Lê Văn D</w:t>
            </w:r>
          </w:p>
        </w:tc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PGS.TS. Phạm Văn C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