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jc w:val="center"/>
      </w:pPr>
      <w:r>
        <w:rPr>
          <w:rFonts w:ascii="Times New Roman" w:cs="Times New Roman" w:eastAsia="Times New Roman" w:hAnsi="Times New Roman"/>
          <w:b/>
          <w:bCs/>
          <w:sz w:val="25"/>
          <w:szCs w:val="25"/>
        </w:rPr>
        <w:t xml:space="preserve">AHMAD AYUB NU'MAN, S.H.</w:t>
      </w:r>
    </w:p>
    <w:p>
      <w:pPr>
        <w:spacing w:after="10"/>
        <w:jc w:val="center"/>
      </w:pPr>
      <w:r>
        <w:rPr>
          <w:rFonts w:ascii="Times New Roman" w:cs="Times New Roman" w:eastAsia="Times New Roman" w:hAnsi="Times New Roman"/>
          <w:sz w:val="16"/>
          <w:szCs w:val="16"/>
        </w:rPr>
        <w:t xml:space="preserve">Cilacap, Central Java, Indonesia  •  Phone: +62 895 3491 77555  •  Email: ayb.n1994@gmail.com</w:t>
      </w:r>
    </w:p>
    <w:p>
      <w:pPr>
        <w:spacing w:after="50"/>
        <w:jc w:val="center"/>
      </w:pPr>
      <w:r>
        <w:rPr>
          <w:rFonts w:ascii="Times New Roman" w:cs="Times New Roman" w:eastAsia="Times New Roman" w:hAnsi="Times New Roman"/>
          <w:i/>
          <w:iCs/>
          <w:sz w:val="15"/>
          <w:szCs w:val="15"/>
        </w:rPr>
        <w:t xml:space="preserve">LinkedIn: linkedin.com/in/ayub-numan-871406155  •  Portfolio: portfolio-seven-theta-bovx80a70x.vercel.app</w:t>
      </w:r>
    </w:p>
    <w:p>
      <w:pPr>
        <w:pBdr>
          <w:bottom w:val="single" w:color="000000" w:sz="6" w:space="2"/>
        </w:pBdr>
        <w:spacing w:after="25" w:before="90"/>
      </w:pPr>
      <w:r>
        <w:rPr>
          <w:rFonts w:ascii="Times New Roman" w:cs="Times New Roman" w:eastAsia="Times New Roman" w:hAnsi="Times New Roman"/>
          <w:b/>
          <w:bCs/>
          <w:sz w:val="17"/>
          <w:szCs w:val="17"/>
        </w:rPr>
        <w:t xml:space="preserve">PROFESSIONAL SUMMARY</w:t>
      </w:r>
    </w:p>
    <w:p>
      <w:pPr>
        <w:spacing w:after="35"/>
        <w:jc w:val="both"/>
      </w:pPr>
      <w:r>
        <w:rPr>
          <w:rFonts w:ascii="Times New Roman" w:cs="Times New Roman" w:eastAsia="Times New Roman" w:hAnsi="Times New Roman"/>
          <w:sz w:val="15"/>
          <w:szCs w:val="15"/>
        </w:rPr>
        <w:t xml:space="preserve">Technically accomplished Software &amp; Systems Engineer with a Bachelor of Laws (S.H.) degree, combining 2+ years of production experience in Cloud infrastructure, Cybersecurity hardening, and enterprise systems deployment with strong commercial and consultative presentation capabilities. Proven track record architecting and deploying institutional enterprise platforms (SIMMACI) serving 270+ educational institutions, managing Linux VPS environments, Docker containerization, and stringent access controls (RBAC, Maker-Checker). Combines hands-on technical literacy with legal contract acumen, enabling seamless technical discovery, product demonstrations, objection handling, and consultative solution selling for enterprise IT, Cloud, and Cybersecurity clients. Fluent in professional English, target-driven, and ready for on-site placement in Jakarta.</w:t>
      </w:r>
    </w:p>
    <w:p>
      <w:pPr>
        <w:pBdr>
          <w:bottom w:val="single" w:color="000000" w:sz="6" w:space="2"/>
        </w:pBdr>
        <w:spacing w:after="25" w:before="90"/>
      </w:pPr>
      <w:r>
        <w:rPr>
          <w:rFonts w:ascii="Times New Roman" w:cs="Times New Roman" w:eastAsia="Times New Roman" w:hAnsi="Times New Roman"/>
          <w:b/>
          <w:bCs/>
          <w:sz w:val="17"/>
          <w:szCs w:val="17"/>
        </w:rPr>
        <w:t xml:space="preserve">PROFESSIONAL EXPERIENCE</w:t>
      </w:r>
    </w:p>
    <w:p>
      <w:pPr>
        <w:tabs>
          <w:tab w:val="right" w:pos="9026"/>
        </w:tabs>
        <w:spacing w:after="10" w:before="40"/>
      </w:pPr>
      <w:r>
        <w:rPr>
          <w:rFonts w:ascii="Times New Roman" w:cs="Times New Roman" w:eastAsia="Times New Roman" w:hAnsi="Times New Roman"/>
          <w:b/>
          <w:bCs/>
          <w:sz w:val="16"/>
          <w:szCs w:val="16"/>
        </w:rPr>
        <w:t xml:space="preserve">LP MA'ARIF NU CILACAP</w:t>
      </w:r>
      <w:r>
        <w:rPr>
          <w:rFonts w:ascii="Times New Roman" w:cs="Times New Roman" w:eastAsia="Times New Roman" w:hAnsi="Times New Roman"/>
          <w:i/>
          <w:iCs/>
          <w:sz w:val="15"/>
          <w:szCs w:val="15"/>
        </w:rPr>
        <w:t xml:space="preserve">	Cilacap, Central Java, Indonesia</w:t>
      </w:r>
    </w:p>
    <w:p>
      <w:pPr>
        <w:tabs>
          <w:tab w:val="right" w:pos="9026"/>
        </w:tabs>
        <w:spacing w:after="15"/>
      </w:pPr>
      <w:r>
        <w:rPr>
          <w:rFonts w:ascii="Times New Roman" w:cs="Times New Roman" w:eastAsia="Times New Roman" w:hAnsi="Times New Roman"/>
          <w:i/>
          <w:iCs/>
          <w:sz w:val="15"/>
          <w:szCs w:val="15"/>
        </w:rPr>
        <w:t xml:space="preserve">Full-Stack Software Engineer &amp; Systems Architect</w:t>
      </w:r>
      <w:r>
        <w:rPr>
          <w:rFonts w:ascii="Times New Roman" w:cs="Times New Roman" w:eastAsia="Times New Roman" w:hAnsi="Times New Roman"/>
          <w:i/>
          <w:iCs/>
          <w:sz w:val="15"/>
          <w:szCs w:val="15"/>
        </w:rPr>
        <w:t xml:space="preserve">	2024 – Present</w:t>
      </w:r>
    </w:p>
    <w:p>
      <w:pPr>
        <w:pStyle w:val="ListParagraph"/>
        <w:numPr>
          <w:ilvl w:val="0"/>
          <w:numId w:val="1"/>
        </w:numPr>
        <w:spacing w:after="10"/>
        <w:jc w:val="both"/>
      </w:pPr>
      <w:r>
        <w:rPr>
          <w:rFonts w:ascii="Times New Roman" w:cs="Times New Roman" w:eastAsia="Times New Roman" w:hAnsi="Times New Roman"/>
          <w:sz w:val="15"/>
          <w:szCs w:val="15"/>
        </w:rPr>
        <w:t xml:space="preserve">Architected and deployed SIMMACI enterprise platform (React 19, Laravel 12, PostgreSQL 16) administering 270+ educational institutions, 2,000+ staff, and 17,000+ students.</w:t>
      </w:r>
    </w:p>
    <w:p>
      <w:pPr>
        <w:pStyle w:val="ListParagraph"/>
        <w:numPr>
          <w:ilvl w:val="0"/>
          <w:numId w:val="1"/>
        </w:numPr>
        <w:spacing w:after="10"/>
        <w:jc w:val="both"/>
      </w:pPr>
      <w:r>
        <w:rPr>
          <w:rFonts w:ascii="Times New Roman" w:cs="Times New Roman" w:eastAsia="Times New Roman" w:hAnsi="Times New Roman"/>
          <w:sz w:val="15"/>
          <w:szCs w:val="15"/>
        </w:rPr>
        <w:t xml:space="preserve">Engineered and managed cloud infrastructure on Linux VPS, Docker Compose, and Coolify, configuring Nginx reverse proxy with HSTS and CSP security headers.</w:t>
      </w:r>
    </w:p>
    <w:p>
      <w:pPr>
        <w:pStyle w:val="ListParagraph"/>
        <w:numPr>
          <w:ilvl w:val="0"/>
          <w:numId w:val="1"/>
        </w:numPr>
        <w:spacing w:after="10"/>
        <w:jc w:val="both"/>
      </w:pPr>
      <w:r>
        <w:rPr>
          <w:rFonts w:ascii="Times New Roman" w:cs="Times New Roman" w:eastAsia="Times New Roman" w:hAnsi="Times New Roman"/>
          <w:sz w:val="15"/>
          <w:szCs w:val="15"/>
        </w:rPr>
        <w:t xml:space="preserve">Hardened infrastructure cybersecurity: remediated SEC-001–004 vulnerabilities, closed 27 API guards, and enforced Role-Based Access Control (RBAC).</w:t>
      </w:r>
    </w:p>
    <w:p>
      <w:pPr>
        <w:pStyle w:val="ListParagraph"/>
        <w:numPr>
          <w:ilvl w:val="0"/>
          <w:numId w:val="1"/>
        </w:numPr>
        <w:spacing w:after="10"/>
        <w:jc w:val="both"/>
      </w:pPr>
      <w:r>
        <w:rPr>
          <w:rFonts w:ascii="Times New Roman" w:cs="Times New Roman" w:eastAsia="Times New Roman" w:hAnsi="Times New Roman"/>
          <w:sz w:val="15"/>
          <w:szCs w:val="15"/>
        </w:rPr>
        <w:t xml:space="preserve">Designed institutional Core Financial System using Domain-Driven Design (DDD), immutable journal ledgers, and Maker-Checker segregation of duties.</w:t>
      </w:r>
    </w:p>
    <w:p>
      <w:pPr>
        <w:pStyle w:val="ListParagraph"/>
        <w:numPr>
          <w:ilvl w:val="0"/>
          <w:numId w:val="1"/>
        </w:numPr>
        <w:spacing w:after="10"/>
        <w:jc w:val="both"/>
      </w:pPr>
      <w:r>
        <w:rPr>
          <w:rFonts w:ascii="Times New Roman" w:cs="Times New Roman" w:eastAsia="Times New Roman" w:hAnsi="Times New Roman"/>
          <w:sz w:val="15"/>
          <w:szCs w:val="15"/>
        </w:rPr>
        <w:t xml:space="preserve">Conducted technical presentations, solution demonstrations, and consultative onboarding sessions for institutional directors and IT administrators across 270+ entities.</w:t>
      </w:r>
    </w:p>
    <w:p>
      <w:pPr>
        <w:pBdr>
          <w:bottom w:val="single" w:color="000000" w:sz="6" w:space="2"/>
        </w:pBdr>
        <w:spacing w:after="25" w:before="90"/>
      </w:pPr>
      <w:r>
        <w:rPr>
          <w:rFonts w:ascii="Times New Roman" w:cs="Times New Roman" w:eastAsia="Times New Roman" w:hAnsi="Times New Roman"/>
          <w:b/>
          <w:bCs/>
          <w:sz w:val="17"/>
          <w:szCs w:val="17"/>
        </w:rPr>
        <w:t xml:space="preserve">FEATURED ENTERPRISE SYSTEMS &amp; TECHNICAL PROJECTS</w:t>
      </w:r>
    </w:p>
    <w:p>
      <w:pPr>
        <w:spacing w:after="10" w:before="30"/>
      </w:pPr>
      <w:r>
        <w:rPr>
          <w:rFonts w:ascii="Times New Roman" w:cs="Times New Roman" w:eastAsia="Times New Roman" w:hAnsi="Times New Roman"/>
          <w:b/>
          <w:bCs/>
          <w:sz w:val="15"/>
          <w:szCs w:val="15"/>
        </w:rPr>
        <w:t xml:space="preserve">SIMMACI — Enterprise Institutional Platform </w:t>
      </w:r>
      <w:r>
        <w:rPr>
          <w:rFonts w:ascii="Times New Roman" w:cs="Times New Roman" w:eastAsia="Times New Roman" w:hAnsi="Times New Roman"/>
          <w:i/>
          <w:iCs/>
          <w:sz w:val="14"/>
          <w:szCs w:val="14"/>
        </w:rPr>
        <w:t xml:space="preserve">(React 19, TypeScript, Laravel 12, PostgreSQL 16, Linux VPS, Nginx, Docker, MinIO S3)</w:t>
      </w:r>
    </w:p>
    <w:p>
      <w:pPr>
        <w:pStyle w:val="ListParagraph"/>
        <w:numPr>
          <w:ilvl w:val="0"/>
          <w:numId w:val="1"/>
        </w:numPr>
        <w:spacing w:after="10"/>
        <w:jc w:val="both"/>
      </w:pPr>
      <w:r>
        <w:rPr>
          <w:rFonts w:ascii="Times New Roman" w:cs="Times New Roman" w:eastAsia="Times New Roman" w:hAnsi="Times New Roman"/>
          <w:sz w:val="15"/>
          <w:szCs w:val="15"/>
        </w:rPr>
        <w:t xml:space="preserve">Engineered scalable cloud-hosted platform centralizing administration for 270+ institutions with batch document generation, S3 object storage isolation, and 1,822 automated test cases (100% pass).</w:t>
      </w:r>
    </w:p>
    <w:p>
      <w:pPr>
        <w:spacing w:after="10" w:before="30"/>
      </w:pPr>
      <w:r>
        <w:rPr>
          <w:rFonts w:ascii="Times New Roman" w:cs="Times New Roman" w:eastAsia="Times New Roman" w:hAnsi="Times New Roman"/>
          <w:b/>
          <w:bCs/>
          <w:sz w:val="15"/>
          <w:szCs w:val="15"/>
        </w:rPr>
        <w:t xml:space="preserve">Koneksi Santri — Boarding School ERP &amp; Mobile Ecosystem </w:t>
      </w:r>
      <w:r>
        <w:rPr>
          <w:rFonts w:ascii="Times New Roman" w:cs="Times New Roman" w:eastAsia="Times New Roman" w:hAnsi="Times New Roman"/>
          <w:i/>
          <w:iCs/>
          <w:sz w:val="14"/>
          <w:szCs w:val="14"/>
        </w:rPr>
        <w:t xml:space="preserve">(Next.js 14, Flutter (Dart), NestJS, PostgreSQL, Prisma ORM, Docker, Cloud VPS)</w:t>
      </w:r>
    </w:p>
    <w:p>
      <w:pPr>
        <w:pStyle w:val="ListParagraph"/>
        <w:numPr>
          <w:ilvl w:val="0"/>
          <w:numId w:val="1"/>
        </w:numPr>
        <w:spacing w:after="10"/>
        <w:jc w:val="both"/>
      </w:pPr>
      <w:r>
        <w:rPr>
          <w:rFonts w:ascii="Times New Roman" w:cs="Times New Roman" w:eastAsia="Times New Roman" w:hAnsi="Times New Roman"/>
          <w:sz w:val="15"/>
          <w:szCs w:val="15"/>
        </w:rPr>
        <w:t xml:space="preserve">Architected integrated management system bridging student administration, Smart Gate QR security, automated billing, and closed-loop digital wallet with automated WhatsApp notification gateway.</w:t>
      </w:r>
    </w:p>
    <w:p>
      <w:pPr>
        <w:spacing w:after="10" w:before="30"/>
      </w:pPr>
      <w:r>
        <w:rPr>
          <w:rFonts w:ascii="Times New Roman" w:cs="Times New Roman" w:eastAsia="Times New Roman" w:hAnsi="Times New Roman"/>
          <w:b/>
          <w:bCs/>
          <w:sz w:val="15"/>
          <w:szCs w:val="15"/>
        </w:rPr>
        <w:t xml:space="preserve">Enterprise POS &amp; Inventory (Kiro ERP) — Retail Management System </w:t>
      </w:r>
      <w:r>
        <w:rPr>
          <w:rFonts w:ascii="Times New Roman" w:cs="Times New Roman" w:eastAsia="Times New Roman" w:hAnsi="Times New Roman"/>
          <w:i/>
          <w:iCs/>
          <w:sz w:val="14"/>
          <w:szCs w:val="14"/>
        </w:rPr>
        <w:t xml:space="preserve">(React 19, NestJS, TypeScript, Prisma ORM, PostgreSQL, Apache ECharts)</w:t>
      </w:r>
    </w:p>
    <w:p>
      <w:pPr>
        <w:pStyle w:val="ListParagraph"/>
        <w:numPr>
          <w:ilvl w:val="0"/>
          <w:numId w:val="1"/>
        </w:numPr>
        <w:spacing w:after="10"/>
        <w:jc w:val="both"/>
      </w:pPr>
      <w:r>
        <w:rPr>
          <w:rFonts w:ascii="Times New Roman" w:cs="Times New Roman" w:eastAsia="Times New Roman" w:hAnsi="Times New Roman"/>
          <w:sz w:val="15"/>
          <w:szCs w:val="15"/>
        </w:rPr>
        <w:t xml:space="preserve">Developed multi-warehouse retail inventory platform managing stock replenishment, 3-way matching (PR/PO/GR), and fast cashier operations with strict ledger consistency.</w:t>
      </w:r>
    </w:p>
    <w:p>
      <w:pPr>
        <w:pBdr>
          <w:bottom w:val="single" w:color="000000" w:sz="6" w:space="2"/>
        </w:pBdr>
        <w:spacing w:after="25" w:before="90"/>
      </w:pPr>
      <w:r>
        <w:rPr>
          <w:rFonts w:ascii="Times New Roman" w:cs="Times New Roman" w:eastAsia="Times New Roman" w:hAnsi="Times New Roman"/>
          <w:b/>
          <w:bCs/>
          <w:sz w:val="17"/>
          <w:szCs w:val="17"/>
        </w:rPr>
        <w:t xml:space="preserve">EDUCATION &amp; CREDENTIALS</w:t>
      </w:r>
    </w:p>
    <w:p>
      <w:pPr>
        <w:tabs>
          <w:tab w:val="right" w:pos="9026"/>
        </w:tabs>
        <w:spacing w:after="10" w:before="30"/>
      </w:pPr>
      <w:r>
        <w:rPr>
          <w:rFonts w:ascii="Times New Roman" w:cs="Times New Roman" w:eastAsia="Times New Roman" w:hAnsi="Times New Roman"/>
          <w:b/>
          <w:bCs/>
          <w:sz w:val="16"/>
          <w:szCs w:val="16"/>
        </w:rPr>
        <w:t xml:space="preserve">STAI AT-TAHDZIB</w:t>
      </w:r>
      <w:r>
        <w:rPr>
          <w:rFonts w:ascii="Times New Roman" w:cs="Times New Roman" w:eastAsia="Times New Roman" w:hAnsi="Times New Roman"/>
          <w:i/>
          <w:iCs/>
          <w:sz w:val="15"/>
          <w:szCs w:val="15"/>
        </w:rPr>
        <w:t xml:space="preserve">	East Java, Indonesia</w:t>
      </w:r>
    </w:p>
    <w:p>
      <w:pPr>
        <w:tabs>
          <w:tab w:val="right" w:pos="9026"/>
        </w:tabs>
        <w:spacing w:after="10"/>
      </w:pPr>
      <w:r>
        <w:rPr>
          <w:rFonts w:ascii="Times New Roman" w:cs="Times New Roman" w:eastAsia="Times New Roman" w:hAnsi="Times New Roman"/>
          <w:i/>
          <w:iCs/>
          <w:sz w:val="15"/>
          <w:szCs w:val="15"/>
        </w:rPr>
        <w:t xml:space="preserve">Bachelor of Laws (Sarjana Hukum - S.H.) — Islamic Economic Law</w:t>
      </w:r>
      <w:r>
        <w:rPr>
          <w:rFonts w:ascii="Times New Roman" w:cs="Times New Roman" w:eastAsia="Times New Roman" w:hAnsi="Times New Roman"/>
          <w:i/>
          <w:iCs/>
          <w:sz w:val="15"/>
          <w:szCs w:val="15"/>
        </w:rPr>
        <w:t xml:space="preserve">	Graduated 2019</w:t>
      </w:r>
    </w:p>
    <w:p>
      <w:pPr>
        <w:pStyle w:val="ListParagraph"/>
        <w:numPr>
          <w:ilvl w:val="0"/>
          <w:numId w:val="1"/>
        </w:numPr>
        <w:spacing w:after="10"/>
        <w:jc w:val="both"/>
      </w:pPr>
      <w:r>
        <w:rPr>
          <w:rFonts w:ascii="Times New Roman" w:cs="Times New Roman" w:eastAsia="Times New Roman" w:hAnsi="Times New Roman"/>
          <w:sz w:val="15"/>
          <w:szCs w:val="15"/>
        </w:rPr>
        <w:t xml:space="preserve">Rigorous academic training in commercial law, contract drafting, statutory compliance, and business ethics, providing a distinct strategic advantage in enterprise B2B sales negotiations and SLA formulation.</w:t>
      </w:r>
    </w:p>
    <w:p>
      <w:pPr>
        <w:tabs>
          <w:tab w:val="right" w:pos="9026"/>
        </w:tabs>
        <w:spacing w:after="10" w:before="20"/>
      </w:pPr>
      <w:r>
        <w:rPr>
          <w:rFonts w:ascii="Times New Roman" w:cs="Times New Roman" w:eastAsia="Times New Roman" w:hAnsi="Times New Roman"/>
          <w:b/>
          <w:bCs/>
          <w:sz w:val="15"/>
          <w:szCs w:val="15"/>
        </w:rPr>
        <w:t xml:space="preserve">Spec-Driven Development (SDD) Certification — Dicoding Indonesia (Credential ID: EYX4Q03J6PDL)</w:t>
      </w:r>
      <w:r>
        <w:rPr>
          <w:rFonts w:ascii="Times New Roman" w:cs="Times New Roman" w:eastAsia="Times New Roman" w:hAnsi="Times New Roman"/>
          <w:i/>
          <w:iCs/>
          <w:sz w:val="14"/>
          <w:szCs w:val="14"/>
        </w:rPr>
        <w:t xml:space="preserve">	Valid 2026 – 2029</w:t>
      </w:r>
    </w:p>
    <w:p>
      <w:pPr>
        <w:pStyle w:val="ListParagraph"/>
        <w:numPr>
          <w:ilvl w:val="0"/>
          <w:numId w:val="1"/>
        </w:numPr>
        <w:spacing w:after="10"/>
        <w:jc w:val="both"/>
      </w:pPr>
      <w:r>
        <w:rPr>
          <w:rFonts w:ascii="Times New Roman" w:cs="Times New Roman" w:eastAsia="Times New Roman" w:hAnsi="Times New Roman"/>
          <w:sz w:val="15"/>
          <w:szCs w:val="15"/>
        </w:rPr>
        <w:t xml:space="preserve">Certified in technical specification design, contract-first APIs, test-driven requirements, and end-to-end software delivery traceability.</w:t>
      </w:r>
    </w:p>
    <w:p>
      <w:pPr>
        <w:pBdr>
          <w:bottom w:val="single" w:color="000000" w:sz="6" w:space="2"/>
        </w:pBdr>
        <w:spacing w:after="25" w:before="90"/>
      </w:pPr>
      <w:r>
        <w:rPr>
          <w:rFonts w:ascii="Times New Roman" w:cs="Times New Roman" w:eastAsia="Times New Roman" w:hAnsi="Times New Roman"/>
          <w:b/>
          <w:bCs/>
          <w:sz w:val="17"/>
          <w:szCs w:val="17"/>
        </w:rPr>
        <w:t xml:space="preserve">TECHNICAL EXPERTISE, CORE COMPETENCIES &amp; LANGUAGES</w:t>
      </w:r>
    </w:p>
    <w:p>
      <w:pPr>
        <w:spacing w:after="12"/>
      </w:pPr>
      <w:r>
        <w:rPr>
          <w:rFonts w:ascii="Times New Roman" w:cs="Times New Roman" w:eastAsia="Times New Roman" w:hAnsi="Times New Roman"/>
          <w:b/>
          <w:bCs/>
          <w:sz w:val="15"/>
          <w:szCs w:val="15"/>
        </w:rPr>
        <w:t xml:space="preserve">Technical Solutions &amp; Sales Readiness: </w:t>
      </w:r>
      <w:r>
        <w:rPr>
          <w:rFonts w:ascii="Times New Roman" w:cs="Times New Roman" w:eastAsia="Times New Roman" w:hAnsi="Times New Roman"/>
          <w:sz w:val="15"/>
          <w:szCs w:val="15"/>
        </w:rPr>
        <w:t xml:space="preserve">Consultative Solution Selling, Technical Product Demos, C-Level &amp; Stakeholder Presentations, Client Discovery &amp; Needs Analysis, B2B Commercial Proposals, Contract &amp; SLA Review.</w:t>
      </w:r>
    </w:p>
    <w:p>
      <w:pPr>
        <w:spacing w:after="12"/>
      </w:pPr>
      <w:r>
        <w:rPr>
          <w:rFonts w:ascii="Times New Roman" w:cs="Times New Roman" w:eastAsia="Times New Roman" w:hAnsi="Times New Roman"/>
          <w:b/>
          <w:bCs/>
          <w:sz w:val="15"/>
          <w:szCs w:val="15"/>
        </w:rPr>
        <w:t xml:space="preserve">Cloud &amp; Infrastructure Knowledge: </w:t>
      </w:r>
      <w:r>
        <w:rPr>
          <w:rFonts w:ascii="Times New Roman" w:cs="Times New Roman" w:eastAsia="Times New Roman" w:hAnsi="Times New Roman"/>
          <w:sz w:val="15"/>
          <w:szCs w:val="15"/>
        </w:rPr>
        <w:t xml:space="preserve">Linux VPS Administration (Ubuntu/Debian), Docker &amp; Docker Compose, Coolify, Nginx Reverse Proxy, S3 / MinIO Cloud Storage, PostgreSQL 16, MySQL, RESTful APIs.</w:t>
      </w:r>
    </w:p>
    <w:p>
      <w:pPr>
        <w:spacing w:after="12"/>
      </w:pPr>
      <w:r>
        <w:rPr>
          <w:rFonts w:ascii="Times New Roman" w:cs="Times New Roman" w:eastAsia="Times New Roman" w:hAnsi="Times New Roman"/>
          <w:b/>
          <w:bCs/>
          <w:sz w:val="15"/>
          <w:szCs w:val="15"/>
        </w:rPr>
        <w:t xml:space="preserve">Cybersecurity &amp; Governance: </w:t>
      </w:r>
      <w:r>
        <w:rPr>
          <w:rFonts w:ascii="Times New Roman" w:cs="Times New Roman" w:eastAsia="Times New Roman" w:hAnsi="Times New Roman"/>
          <w:sz w:val="15"/>
          <w:szCs w:val="15"/>
        </w:rPr>
        <w:t xml:space="preserve">Role-Based Access Control (RBAC), SSL/TLS Encryption, Security Headers (CSP, HSTS), Vulnerability Mitigation, Maker-Checker Segregation, Legal &amp; Commercial Compliance.</w:t>
      </w:r>
    </w:p>
    <w:p>
      <w:pPr>
        <w:spacing w:after="12"/>
      </w:pPr>
      <w:r>
        <w:rPr>
          <w:rFonts w:ascii="Times New Roman" w:cs="Times New Roman" w:eastAsia="Times New Roman" w:hAnsi="Times New Roman"/>
          <w:b/>
          <w:bCs/>
          <w:sz w:val="15"/>
          <w:szCs w:val="15"/>
        </w:rPr>
        <w:t xml:space="preserve">Languages &amp; Communication: </w:t>
      </w:r>
      <w:r>
        <w:rPr>
          <w:rFonts w:ascii="Times New Roman" w:cs="Times New Roman" w:eastAsia="Times New Roman" w:hAnsi="Times New Roman"/>
          <w:sz w:val="15"/>
          <w:szCs w:val="15"/>
        </w:rPr>
        <w:t xml:space="preserve">English (Professional Working Proficiency; fluent spoken/written communication), Indonesian (Native), Mandarin (Basic conversational interest / rapid learner).</w:t>
      </w:r>
    </w:p>
    <w:p>
      <w:pPr>
        <w:spacing w:after="12"/>
      </w:pPr>
      <w:r>
        <w:rPr>
          <w:rFonts w:ascii="Times New Roman" w:cs="Times New Roman" w:eastAsia="Times New Roman" w:hAnsi="Times New Roman"/>
          <w:b/>
          <w:bCs/>
          <w:sz w:val="15"/>
          <w:szCs w:val="15"/>
        </w:rPr>
        <w:t xml:space="preserve">Availability &amp; Location: </w:t>
      </w:r>
      <w:r>
        <w:rPr>
          <w:rFonts w:ascii="Times New Roman" w:cs="Times New Roman" w:eastAsia="Times New Roman" w:hAnsi="Times New Roman"/>
          <w:sz w:val="15"/>
          <w:szCs w:val="15"/>
        </w:rPr>
        <w:t xml:space="preserve">Currently based in Cilacap, Central Java; immediately available and fully prepared for on-site placement in Jakarta; strong target-driven motivation.</w:t>
      </w:r>
    </w:p>
    <w:sectPr>
      <w:pgSz w:w="11906" w:h="16838" w:orient="portrait"/>
      <w:pgMar w:top="450" w:right="600" w:bottom="450" w:left="6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2026-10-26T12:34:38.421Z</dcterms:created>
  <dcterms:modified xsi:type="dcterms:W3CDTF">2026-10-26T12:34:38.423Z</dcterms:modified>
</cp:coreProperties>
</file>

<file path=docProps/custom.xml><?xml version="1.0" encoding="utf-8"?>
<Properties xmlns="http://schemas.openxmlformats.org/officeDocument/2006/custom-properties" xmlns:vt="http://schemas.openxmlformats.org/officeDocument/2006/docPropsVTypes"/>
</file>