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End-to-End Systems Architecture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Central Java,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SUMMARY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with comprehensive experience directing the end-to-end software development lifecycle (SDLC) from business domain analysis to containerized production deployment. Proven track record architecting institutional education governance (SIMMACI for 270+ institutions) and multi-tenant core financial ERP engines with clean Domain-Driven Architecture (DDD), Segregation of Duties (Maker-Checker), and Money Value Objects. Experienced in rigorous quality assurance (1,800+ automated test cases), high-concurrency database design, and server hardening on Linux/Docker/Coolify.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TECHNICAL SKILLS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Programming Languages: </w:t>
      </w:r>
      <w:r>
        <w:rPr>
          <w:color w:val="4A5568"/>
          <w:sz w:val="17"/>
          <w:szCs w:val="17"/>
        </w:rPr>
        <w:t xml:space="preserve">TypeScript, JavaScript,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APIs: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Databases &amp; ORM: </w:t>
      </w:r>
      <w:r>
        <w:rPr>
          <w:color w:val="4A5568"/>
          <w:sz w:val="17"/>
          <w:szCs w:val="17"/>
        </w:rPr>
        <w:t xml:space="preserve">PostgreSQL 16, MySQL, Prisma ORM, Schema Design,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Cloud: </w:t>
      </w:r>
      <w:r>
        <w:rPr>
          <w:color w:val="4A5568"/>
          <w:sz w:val="17"/>
          <w:szCs w:val="17"/>
        </w:rPr>
        <w:t xml:space="preserve">Docker &amp; Docker Compose, Coolify, Vercel, Git / GitHub, Linux/VPS Administration,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Architecture &amp; Testing: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Automated Testing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PROFESSIONAL EXPERIENCE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Present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Direct the end-to-end SDLC across institutional software platforms, leading product roadmaps, functional requirements, REST API contracts, and Linux VPS operations.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deployed SIMMACI, a decoupled fullstack platform (React 19 SPA + Laravel 12 on PostgreSQL 16) administering 270+ educational institutions, 2,000+ staff (PTK), and 17,000+ students with automated batch decree (SK) generation and student lifecycle synchronization.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Architected and engineered the Institutional Core Financial System (Aplikasi Keuangan) using clean Domain-Driven Architecture, Money Value Objects (preventing float rounding errors), and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Engineered critical financial services including JournalPostingService, OpeningBalanceService, FiscalPeriodService, and sequential journal voucher allocation with a strict draft-to-posted state machine and Maker-Checker segregation.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Executed comprehensive automated testing suites ensuring release stability: 1,822 test cases on SIMMACI (PHPUnit/Pest, 100% PASS, 36,983 assertions) and 63 financial unit/feature tests (193 assertions) verifying balance invariants.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Hardened infrastructure and application security: remediated SEC-001–004 vulnerabilities, closed 27 API guards, sanitized Git history (1,945+ commits), and tuned Coolify/Docker memory limits with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SELECTED SOFTWARE ENGINEERING PROJECTS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Enterprise Education Governance Platform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sim-maarif-fullstack.vercel.app  |  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decoupled fullstack platform (React 19 SPA + Laravel 12 REST API on PostgreSQL 16) centralizing administration for 270+ educational institutions, 2,000+ staff, and 17,000+ students.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automated Word/PDF batch document templating (PHPWord/Docxtemplater), multi-level review queues, S3/MinIO cloud storage isolation, and 1,822 automated PHPUnit/Pest test cases (100% PASS, 36,983 assertions).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Islamic Boarding School Multi-Tenant ERP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TypeScript, NestJS, PostgreSQL, Prisma ORM, Closed-Loop Wallet,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admin.koneksisantri.tech  |  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Architected a closed-loop digital wallet system for cashless on-campus merchant &amp; canteen spending, featuring parent-controlled daily spending caps and instant balance ledgers.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 multi-tenant SaaS ERP bridging student administration, guardian communications, automated tuition billing, and multi-branch double-entry general ledger accounting (PostgreSQL RLS).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Designed QR-code Smart Gate security checkpoint logging integrated with automated WhatsApp notification dispatches for verified student pickups.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Omnichannel POS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Live Demo: inventory-pos-hazel.vercel.app  |  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Implemented a Domain-Driven Design (DDD) retail management system handling multi-warehouse stock replenishment, procurement 3-way matching, and POS cashier operations.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Engineered an append-only inventory movement ledger enforcing Weighted Average Cost (WAC) and FIFO valuation models with sub-second transaction consistency.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EDUCATION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Islamic Law / Jurisprudence</w:t>
      </w:r>
      <w:r>
        <w:rPr>
          <w:color w:val="4A5568"/>
          <w:sz w:val="17"/>
          <w:szCs w:val="17"/>
        </w:rPr>
        <w:t xml:space="preserve">	Graduated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East Java,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2026-10-09T03:43:20.414Z</dcterms:created>
  <dcterms:modified xsi:type="dcterms:W3CDTF">2026-10-09T03:43:20.415Z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