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[LDM - High resolution 어쩌구]</w:t>
      </w:r>
    </w:p>
    <w:p w:rsidR="00000000" w:rsidDel="00000000" w:rsidP="00000000" w:rsidRDefault="00000000" w:rsidRPr="00000000" w14:paraId="00000002">
      <w:pPr>
        <w:rPr/>
      </w:pPr>
      <w:r w:rsidDel="00000000" w:rsidR="00000000" w:rsidRPr="00000000">
        <w:rPr>
          <w:rtl w:val="0"/>
        </w:rPr>
        <w:t xml:space="preserve">LDM code github: </w:t>
      </w:r>
      <w:hyperlink r:id="rId6">
        <w:r w:rsidDel="00000000" w:rsidR="00000000" w:rsidRPr="00000000">
          <w:rPr>
            <w:color w:val="1155cc"/>
            <w:u w:val="single"/>
            <w:rtl w:val="0"/>
          </w:rPr>
          <w:t xml:space="preserve">https://github.com/CompVis/latent-diffusion/blob/main/main.py</w:t>
        </w:r>
      </w:hyperlink>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ㄴpre-trained에 우리 코드도 추가해야함. (transfer learning)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0" w:before="0" w:lineRule="auto"/>
        <w:rPr>
          <w:i w:val="1"/>
        </w:rPr>
      </w:pPr>
      <w:r w:rsidDel="00000000" w:rsidR="00000000" w:rsidRPr="00000000">
        <w:rPr>
          <w:rFonts w:ascii="Arial Unicode MS" w:cs="Arial Unicode MS" w:eastAsia="Arial Unicode MS" w:hAnsi="Arial Unicode MS"/>
          <w:rtl w:val="0"/>
        </w:rPr>
        <w:t xml:space="preserve">Diffusion model의 학습 단계는 데이터에서 의미 없는 부분을 제거하는 perceptual compression과 모델이 데이터의 특징을 학습하는 semantic compression로 구성된다. data space와 perceptually equivalent하면서도 계산하기 좋은, lower-dimensional latent space를 찾는 것을 목표로 하였다.</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Fonts w:ascii="Arial Unicode MS" w:cs="Arial Unicode MS" w:eastAsia="Arial Unicode MS" w:hAnsi="Arial Unicode MS"/>
          <w:rtl w:val="0"/>
        </w:rPr>
        <w:t xml:space="preserve">학습을 두 단계로 구성했다. 먼저, data space와 perceptually equivalent 하면서 lower-dimensional인 latent space를 찾는 autoencoder를 학습한다. 얻어낸 latent space에서 diffusion model을 학습하며, 이를 LDM (Latent Diffusion Model)이라고 했다. LDM은 여러 장점을 가지고 있다. 한번 학습한 autoencoder는 다른 diffusion model의 학습에도 활용할 수 있다. lower-dimensional data space에서 training와 inference가 진행되기 때문에 기존의 diffusion model에 비해 걸리는 시간이 짧다.</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[Image-to-Image Translation with Conditional Adversarial Networks]</w:t>
      </w:r>
    </w:p>
    <w:p w:rsidR="00000000" w:rsidDel="00000000" w:rsidP="00000000" w:rsidRDefault="00000000" w:rsidRPr="00000000" w14:paraId="00000009">
      <w:pPr>
        <w:spacing w:after="0" w:before="0" w:line="276" w:lineRule="auto"/>
        <w:rPr/>
      </w:pPr>
      <w:r w:rsidDel="00000000" w:rsidR="00000000" w:rsidRPr="00000000">
        <w:rPr>
          <w:rFonts w:ascii="Arial Unicode MS" w:cs="Arial Unicode MS" w:eastAsia="Arial Unicode MS" w:hAnsi="Arial Unicode MS"/>
          <w:rtl w:val="0"/>
        </w:rPr>
        <w:t xml:space="preserve">Generator에는 CGAN, Discriminator에는 PatchGAN 사용.</w:t>
      </w:r>
    </w:p>
    <w:p w:rsidR="00000000" w:rsidDel="00000000" w:rsidP="00000000" w:rsidRDefault="00000000" w:rsidRPr="00000000" w14:paraId="0000000A">
      <w:pPr>
        <w:widowControl w:val="1"/>
        <w:spacing w:after="0" w:before="0" w:line="276" w:lineRule="auto"/>
        <w:rPr/>
      </w:pPr>
      <w:r w:rsidDel="00000000" w:rsidR="00000000" w:rsidRPr="00000000">
        <w:rPr>
          <w:rFonts w:ascii="Arial Unicode MS" w:cs="Arial Unicode MS" w:eastAsia="Arial Unicode MS" w:hAnsi="Arial Unicode MS"/>
          <w:rtl w:val="0"/>
        </w:rPr>
        <w:t xml:space="preserve">G는 D를 속이는게 목적이다. 하지만, 이 목적만을 위해 학습한다면 사람이 인식하기에 품질이 좋지 못한 image를 생성하게 될 수도 있다. patchGAN은 이러한 문제를 약간 해결해준다.</w:t>
      </w:r>
    </w:p>
    <w:p w:rsidR="00000000" w:rsidDel="00000000" w:rsidP="00000000" w:rsidRDefault="00000000" w:rsidRPr="00000000" w14:paraId="0000000B">
      <w:pPr>
        <w:widowControl w:val="1"/>
        <w:spacing w:after="0" w:before="0" w:line="276" w:lineRule="auto"/>
        <w:rPr/>
      </w:pPr>
      <w:r w:rsidDel="00000000" w:rsidR="00000000" w:rsidRPr="00000000">
        <w:rPr>
          <w:rFonts w:ascii="Arial Unicode MS" w:cs="Arial Unicode MS" w:eastAsia="Arial Unicode MS" w:hAnsi="Arial Unicode MS"/>
          <w:rtl w:val="0"/>
        </w:rPr>
        <w:t xml:space="preserve">L1 loss만을 사용할 경우 image의 low-frequency(픽셀의 변화 정도) 성분들을 잘 검출해내는 특징이 있다. L2를 사용할 경우 L1보다 더 blurry해진다. 즉, L1 loss를 사용할 경우 blurry하지만, low-freq 성분들을 잘 검출해내므로, 이는 그대로 두고 D에서 high-freq의 검출을 위한 모델링을 진행하게 된다.</w:t>
      </w:r>
    </w:p>
    <w:p w:rsidR="00000000" w:rsidDel="00000000" w:rsidP="00000000" w:rsidRDefault="00000000" w:rsidRPr="00000000" w14:paraId="0000000C">
      <w:pPr>
        <w:widowControl w:val="1"/>
        <w:spacing w:after="0" w:before="0" w:line="276" w:lineRule="auto"/>
        <w:rPr/>
      </w:pPr>
      <w:r w:rsidDel="00000000" w:rsidR="00000000" w:rsidRPr="00000000">
        <w:rPr>
          <w:rFonts w:ascii="Arial Unicode MS" w:cs="Arial Unicode MS" w:eastAsia="Arial Unicode MS" w:hAnsi="Arial Unicode MS"/>
          <w:rtl w:val="0"/>
        </w:rPr>
        <w:t xml:space="preserve">이를 위해서 image 전체가 필요 없고, local image patch를 사용해 판별해도 상관 없다. 왜냐하면, high-freq인 디테일한 부분을 파악하는데 전반적인 이미지는 필요하지 않기 때문이다.</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[Deepfake Detection Scheme Based on Vision Transformer and Distillation]</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Vision Transformer와 EfficientNet을 결합하고, patch embedding과 CNN의 특성을 함께 사용한다.</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 Image Is Worth 16X16 words: transformers for image recognition at scale]</w:t>
      </w:r>
    </w:p>
    <w:p w:rsidR="00000000" w:rsidDel="00000000" w:rsidP="00000000" w:rsidRDefault="00000000" w:rsidRPr="00000000" w14:paraId="00000013">
      <w:pPr>
        <w:spacing w:after="0" w:before="0" w:lineRule="auto"/>
        <w:rPr/>
      </w:pPr>
      <w:r w:rsidDel="00000000" w:rsidR="00000000" w:rsidRPr="00000000">
        <w:rPr>
          <w:rFonts w:ascii="Arial Unicode MS" w:cs="Arial Unicode MS" w:eastAsia="Arial Unicode MS" w:hAnsi="Arial Unicode MS"/>
          <w:rtl w:val="0"/>
        </w:rPr>
        <w:t xml:space="preserve">-얘는 ViT에 관한 논문</w:t>
      </w:r>
    </w:p>
    <w:p w:rsidR="00000000" w:rsidDel="00000000" w:rsidP="00000000" w:rsidRDefault="00000000" w:rsidRPr="00000000" w14:paraId="00000014">
      <w:pPr>
        <w:spacing w:after="0" w:before="0" w:lineRule="auto"/>
        <w:ind w:left="0" w:firstLine="0"/>
        <w:rPr/>
      </w:pPr>
      <w:r w:rsidDel="00000000" w:rsidR="00000000" w:rsidRPr="00000000">
        <w:rPr>
          <w:rFonts w:ascii="Arial Unicode MS" w:cs="Arial Unicode MS" w:eastAsia="Arial Unicode MS" w:hAnsi="Arial Unicode MS"/>
          <w:rtl w:val="0"/>
        </w:rPr>
        <w:t xml:space="preserve">이미지 </w:t>
      </w:r>
      <w:r w:rsidDel="00000000" w:rsidR="00000000" w:rsidRPr="00000000">
        <w:rPr>
          <w:i w:val="1"/>
          <w:rtl w:val="0"/>
        </w:rPr>
        <w:t xml:space="preserve">x</w:t>
      </w:r>
      <w:r w:rsidDel="00000000" w:rsidR="00000000" w:rsidRPr="00000000">
        <w:rPr>
          <w:rFonts w:ascii="Arial Unicode MS" w:cs="Arial Unicode MS" w:eastAsia="Arial Unicode MS" w:hAnsi="Arial Unicode MS"/>
          <w:rtl w:val="0"/>
        </w:rPr>
        <w:t xml:space="preserve">∈R</w:t>
      </w:r>
      <w:r w:rsidDel="00000000" w:rsidR="00000000" w:rsidRPr="00000000">
        <w:rPr>
          <w:i w:val="1"/>
          <w:rtl w:val="0"/>
        </w:rPr>
        <w:t xml:space="preserve">H</w:t>
      </w:r>
      <w:r w:rsidDel="00000000" w:rsidR="00000000" w:rsidRPr="00000000">
        <w:rPr>
          <w:rtl w:val="0"/>
        </w:rPr>
        <w:t xml:space="preserve">×</w:t>
      </w:r>
      <w:r w:rsidDel="00000000" w:rsidR="00000000" w:rsidRPr="00000000">
        <w:rPr>
          <w:i w:val="1"/>
          <w:rtl w:val="0"/>
        </w:rPr>
        <w:t xml:space="preserve">W</w:t>
      </w:r>
      <w:r w:rsidDel="00000000" w:rsidR="00000000" w:rsidRPr="00000000">
        <w:rPr>
          <w:rtl w:val="0"/>
        </w:rPr>
        <w:t xml:space="preserve">×</w:t>
      </w:r>
      <w:r w:rsidDel="00000000" w:rsidR="00000000" w:rsidRPr="00000000">
        <w:rPr>
          <w:i w:val="1"/>
          <w:rtl w:val="0"/>
        </w:rPr>
        <w:t xml:space="preserve">C</w:t>
      </w:r>
      <w:r w:rsidDel="00000000" w:rsidR="00000000" w:rsidRPr="00000000">
        <w:rPr>
          <w:rFonts w:ascii="Arial Unicode MS" w:cs="Arial Unicode MS" w:eastAsia="Arial Unicode MS" w:hAnsi="Arial Unicode MS"/>
          <w:rtl w:val="0"/>
        </w:rPr>
        <w:t xml:space="preserve">가 있을 때, 이미지를 (</w:t>
      </w:r>
      <w:r w:rsidDel="00000000" w:rsidR="00000000" w:rsidRPr="00000000">
        <w:rPr>
          <w:i w:val="1"/>
          <w:rtl w:val="0"/>
        </w:rPr>
        <w:t xml:space="preserve">P</w:t>
      </w:r>
      <w:r w:rsidDel="00000000" w:rsidR="00000000" w:rsidRPr="00000000">
        <w:rPr>
          <w:rtl w:val="0"/>
        </w:rPr>
        <w:t xml:space="preserve">×</w:t>
      </w:r>
      <w:r w:rsidDel="00000000" w:rsidR="00000000" w:rsidRPr="00000000">
        <w:rPr>
          <w:i w:val="1"/>
          <w:rtl w:val="0"/>
        </w:rPr>
        <w:t xml:space="preserve">P</w:t>
      </w:r>
      <w:r w:rsidDel="00000000" w:rsidR="00000000" w:rsidRPr="00000000">
        <w:rPr>
          <w:rFonts w:ascii="Arial Unicode MS" w:cs="Arial Unicode MS" w:eastAsia="Arial Unicode MS" w:hAnsi="Arial Unicode MS"/>
          <w:rtl w:val="0"/>
        </w:rPr>
        <w:t xml:space="preserve">) 크기의 패치 </w:t>
      </w:r>
      <w:r w:rsidDel="00000000" w:rsidR="00000000" w:rsidRPr="00000000">
        <w:rPr>
          <w:i w:val="1"/>
          <w:rtl w:val="0"/>
        </w:rPr>
        <w:t xml:space="preserve">N</w:t>
      </w:r>
      <w:r w:rsidDel="00000000" w:rsidR="00000000" w:rsidRPr="00000000">
        <w:rPr>
          <w:rtl w:val="0"/>
        </w:rPr>
        <w:t xml:space="preserve">(=</w:t>
      </w:r>
      <w:r w:rsidDel="00000000" w:rsidR="00000000" w:rsidRPr="00000000">
        <w:rPr>
          <w:i w:val="1"/>
          <w:rtl w:val="0"/>
        </w:rPr>
        <w:t xml:space="preserve">H</w:t>
      </w:r>
      <w:r w:rsidDel="00000000" w:rsidR="00000000" w:rsidRPr="00000000">
        <w:rPr>
          <w:rtl w:val="0"/>
        </w:rPr>
        <w:t xml:space="preserve">×</w:t>
      </w:r>
      <w:r w:rsidDel="00000000" w:rsidR="00000000" w:rsidRPr="00000000">
        <w:rPr>
          <w:i w:val="1"/>
          <w:rtl w:val="0"/>
        </w:rPr>
        <w:t xml:space="preserve">W</w:t>
      </w:r>
      <w:r w:rsidDel="00000000" w:rsidR="00000000" w:rsidRPr="00000000">
        <w:rPr>
          <w:rtl w:val="0"/>
        </w:rPr>
        <w:t xml:space="preserve">/</w:t>
      </w:r>
      <w:r w:rsidDel="00000000" w:rsidR="00000000" w:rsidRPr="00000000">
        <w:rPr>
          <w:i w:val="1"/>
          <w:rtl w:val="0"/>
        </w:rPr>
        <w:t xml:space="preserve">P</w:t>
      </w:r>
      <w:r w:rsidDel="00000000" w:rsidR="00000000" w:rsidRPr="00000000">
        <w:rPr>
          <w:rFonts w:ascii="Arial Unicode MS" w:cs="Arial Unicode MS" w:eastAsia="Arial Unicode MS" w:hAnsi="Arial Unicode MS"/>
          <w:rtl w:val="0"/>
        </w:rPr>
        <w:t xml:space="preserve">2)개로 분할하여 sequence </w:t>
      </w:r>
      <w:r w:rsidDel="00000000" w:rsidR="00000000" w:rsidRPr="00000000">
        <w:rPr>
          <w:i w:val="1"/>
          <w:rtl w:val="0"/>
        </w:rPr>
        <w:t xml:space="preserve">xp</w:t>
      </w:r>
      <w:r w:rsidDel="00000000" w:rsidR="00000000" w:rsidRPr="00000000">
        <w:rPr>
          <w:rFonts w:ascii="Arial Unicode MS" w:cs="Arial Unicode MS" w:eastAsia="Arial Unicode MS" w:hAnsi="Arial Unicode MS"/>
          <w:rtl w:val="0"/>
        </w:rPr>
        <w:t xml:space="preserve">∈R</w:t>
      </w:r>
      <w:r w:rsidDel="00000000" w:rsidR="00000000" w:rsidRPr="00000000">
        <w:rPr>
          <w:i w:val="1"/>
          <w:rtl w:val="0"/>
        </w:rPr>
        <w:t xml:space="preserve">N</w:t>
      </w:r>
      <w:r w:rsidDel="00000000" w:rsidR="00000000" w:rsidRPr="00000000">
        <w:rPr>
          <w:rtl w:val="0"/>
        </w:rPr>
        <w:t xml:space="preserve">×(</w:t>
      </w:r>
      <w:r w:rsidDel="00000000" w:rsidR="00000000" w:rsidRPr="00000000">
        <w:rPr>
          <w:i w:val="1"/>
          <w:rtl w:val="0"/>
        </w:rPr>
        <w:t xml:space="preserve">P</w:t>
      </w:r>
      <w:r w:rsidDel="00000000" w:rsidR="00000000" w:rsidRPr="00000000">
        <w:rPr>
          <w:rtl w:val="0"/>
        </w:rPr>
        <w:t xml:space="preserve">2×</w:t>
      </w:r>
      <w:r w:rsidDel="00000000" w:rsidR="00000000" w:rsidRPr="00000000">
        <w:rPr>
          <w:i w:val="1"/>
          <w:rtl w:val="0"/>
        </w:rPr>
        <w:t xml:space="preserve">C</w:t>
      </w:r>
      <w:r w:rsidDel="00000000" w:rsidR="00000000" w:rsidRPr="00000000">
        <w:rPr>
          <w:rFonts w:ascii="Arial Unicode MS" w:cs="Arial Unicode MS" w:eastAsia="Arial Unicode MS" w:hAnsi="Arial Unicode MS"/>
          <w:rtl w:val="0"/>
        </w:rPr>
        <w:t xml:space="preserve">)를 구축함.여기서 (</w:t>
      </w:r>
      <w:r w:rsidDel="00000000" w:rsidR="00000000" w:rsidRPr="00000000">
        <w:rPr>
          <w:i w:val="1"/>
          <w:rtl w:val="0"/>
        </w:rPr>
        <w:t xml:space="preserve">H</w:t>
      </w:r>
      <w:r w:rsidDel="00000000" w:rsidR="00000000" w:rsidRPr="00000000">
        <w:rPr>
          <w:rtl w:val="0"/>
        </w:rPr>
        <w:t xml:space="preserve">,</w:t>
      </w:r>
      <w:r w:rsidDel="00000000" w:rsidR="00000000" w:rsidRPr="00000000">
        <w:rPr>
          <w:i w:val="1"/>
          <w:rtl w:val="0"/>
        </w:rPr>
        <w:t xml:space="preserve">W</w:t>
      </w:r>
      <w:r w:rsidDel="00000000" w:rsidR="00000000" w:rsidRPr="00000000">
        <w:rPr>
          <w:rFonts w:ascii="Arial Unicode MS" w:cs="Arial Unicode MS" w:eastAsia="Arial Unicode MS" w:hAnsi="Arial Unicode MS"/>
          <w:rtl w:val="0"/>
        </w:rPr>
        <w:t xml:space="preserve">)는 원본 이미지의 해상도, </w:t>
      </w:r>
      <w:r w:rsidDel="00000000" w:rsidR="00000000" w:rsidRPr="00000000">
        <w:rPr>
          <w:i w:val="1"/>
          <w:rtl w:val="0"/>
        </w:rPr>
        <w:t xml:space="preserve">C</w:t>
      </w:r>
      <w:r w:rsidDel="00000000" w:rsidR="00000000" w:rsidRPr="00000000">
        <w:rPr>
          <w:rFonts w:ascii="Arial Unicode MS" w:cs="Arial Unicode MS" w:eastAsia="Arial Unicode MS" w:hAnsi="Arial Unicode MS"/>
          <w:rtl w:val="0"/>
        </w:rPr>
        <w:t xml:space="preserve">는 채널의 수, (</w:t>
      </w:r>
      <w:r w:rsidDel="00000000" w:rsidR="00000000" w:rsidRPr="00000000">
        <w:rPr>
          <w:i w:val="1"/>
          <w:rtl w:val="0"/>
        </w:rPr>
        <w:t xml:space="preserve">P</w:t>
      </w:r>
      <w:r w:rsidDel="00000000" w:rsidR="00000000" w:rsidRPr="00000000">
        <w:rPr>
          <w:rtl w:val="0"/>
        </w:rPr>
        <w:t xml:space="preserve">,</w:t>
      </w:r>
      <w:r w:rsidDel="00000000" w:rsidR="00000000" w:rsidRPr="00000000">
        <w:rPr>
          <w:i w:val="1"/>
          <w:rtl w:val="0"/>
        </w:rPr>
        <w:t xml:space="preserve">P</w:t>
      </w:r>
      <w:r w:rsidDel="00000000" w:rsidR="00000000" w:rsidRPr="00000000">
        <w:rPr>
          <w:rFonts w:ascii="Arial Unicode MS" w:cs="Arial Unicode MS" w:eastAsia="Arial Unicode MS" w:hAnsi="Arial Unicode MS"/>
          <w:rtl w:val="0"/>
        </w:rPr>
        <w:t xml:space="preserve">)는 이미지 패치의 해상도이다.</w:t>
      </w:r>
    </w:p>
    <w:p w:rsidR="00000000" w:rsidDel="00000000" w:rsidP="00000000" w:rsidRDefault="00000000" w:rsidRPr="00000000" w14:paraId="00000015">
      <w:pPr>
        <w:spacing w:after="0" w:before="0" w:lineRule="auto"/>
        <w:ind w:left="0" w:firstLine="0"/>
        <w:rPr/>
      </w:pPr>
      <w:r w:rsidDel="00000000" w:rsidR="00000000" w:rsidRPr="00000000">
        <w:rPr>
          <w:rFonts w:ascii="Arial Unicode MS" w:cs="Arial Unicode MS" w:eastAsia="Arial Unicode MS" w:hAnsi="Arial Unicode MS"/>
          <w:rtl w:val="0"/>
        </w:rPr>
        <w:t xml:space="preserve">Trainable linear projection을 통해 </w:t>
      </w:r>
      <w:r w:rsidDel="00000000" w:rsidR="00000000" w:rsidRPr="00000000">
        <w:rPr>
          <w:i w:val="1"/>
          <w:rtl w:val="0"/>
        </w:rPr>
        <w:t xml:space="preserve">xp</w:t>
      </w:r>
      <w:r w:rsidDel="00000000" w:rsidR="00000000" w:rsidRPr="00000000">
        <w:rPr>
          <w:rFonts w:ascii="Arial Unicode MS" w:cs="Arial Unicode MS" w:eastAsia="Arial Unicode MS" w:hAnsi="Arial Unicode MS"/>
          <w:rtl w:val="0"/>
        </w:rPr>
        <w:t xml:space="preserve">의 각 패치를 flatten한 벡터 </w:t>
      </w:r>
      <w:r w:rsidDel="00000000" w:rsidR="00000000" w:rsidRPr="00000000">
        <w:rPr>
          <w:i w:val="1"/>
          <w:rtl w:val="0"/>
        </w:rPr>
        <w:t xml:space="preserve">D</w:t>
      </w:r>
      <w:r w:rsidDel="00000000" w:rsidR="00000000" w:rsidRPr="00000000">
        <w:rPr>
          <w:rFonts w:ascii="Arial Unicode MS" w:cs="Arial Unicode MS" w:eastAsia="Arial Unicode MS" w:hAnsi="Arial Unicode MS"/>
          <w:rtl w:val="0"/>
        </w:rPr>
        <w:t xml:space="preserve">차원으로 변환한 후, 이를 패치 임베딩으로 사용한다.</w:t>
      </w:r>
    </w:p>
    <w:p w:rsidR="00000000" w:rsidDel="00000000" w:rsidP="00000000" w:rsidRDefault="00000000" w:rsidRPr="00000000" w14:paraId="00000016">
      <w:pPr>
        <w:spacing w:after="0" w:before="0" w:lineRule="auto"/>
        <w:ind w:left="0" w:firstLine="0"/>
        <w:rPr/>
      </w:pPr>
      <w:r w:rsidDel="00000000" w:rsidR="00000000" w:rsidRPr="00000000">
        <w:rPr>
          <w:rFonts w:ascii="Arial Unicode MS" w:cs="Arial Unicode MS" w:eastAsia="Arial Unicode MS" w:hAnsi="Arial Unicode MS"/>
          <w:rtl w:val="0"/>
        </w:rPr>
        <w:t xml:space="preserve">Learnable class 임베딩과 패치 임베딩에 learnable position 임베딩을 더한다. 여기서 Learnable class는 BERT 모델의 [</w:t>
      </w:r>
      <w:r w:rsidDel="00000000" w:rsidR="00000000" w:rsidRPr="00000000">
        <w:rPr>
          <w:i w:val="1"/>
          <w:rtl w:val="0"/>
        </w:rPr>
        <w:t xml:space="preserve">class</w:t>
      </w:r>
      <w:r w:rsidDel="00000000" w:rsidR="00000000" w:rsidRPr="00000000">
        <w:rPr>
          <w:rFonts w:ascii="Arial Unicode MS" w:cs="Arial Unicode MS" w:eastAsia="Arial Unicode MS" w:hAnsi="Arial Unicode MS"/>
          <w:rtl w:val="0"/>
        </w:rPr>
        <w:t xml:space="preserve">] 토큰과 같이 classification 역할을 수행한다.</w:t>
      </w:r>
    </w:p>
    <w:p w:rsidR="00000000" w:rsidDel="00000000" w:rsidP="00000000" w:rsidRDefault="00000000" w:rsidRPr="00000000" w14:paraId="00000017">
      <w:pPr>
        <w:spacing w:after="0" w:before="0" w:lineRule="auto"/>
        <w:ind w:left="0" w:firstLine="0"/>
        <w:rPr/>
      </w:pPr>
      <w:r w:rsidDel="00000000" w:rsidR="00000000" w:rsidRPr="00000000">
        <w:rPr>
          <w:rFonts w:ascii="Arial Unicode MS" w:cs="Arial Unicode MS" w:eastAsia="Arial Unicode MS" w:hAnsi="Arial Unicode MS"/>
          <w:rtl w:val="0"/>
        </w:rPr>
        <w:t xml:space="preserve">임베딩을 Transformer encoder에 input으로 넣어 마지막 layer에서 class embedding에 대한 output인 image representation을 도출한다. 여기서 image representation이란 L번의 encoder를 거친 후의 output 중 learnable class 임베딩과 관련된 부분을 의미한다.</w:t>
      </w:r>
    </w:p>
    <w:p w:rsidR="00000000" w:rsidDel="00000000" w:rsidP="00000000" w:rsidRDefault="00000000" w:rsidRPr="00000000" w14:paraId="00000018">
      <w:pPr>
        <w:spacing w:after="0" w:before="0" w:lineRule="auto"/>
        <w:ind w:left="0" w:firstLine="0"/>
        <w:rPr/>
      </w:pPr>
      <w:r w:rsidDel="00000000" w:rsidR="00000000" w:rsidRPr="00000000">
        <w:rPr>
          <w:rFonts w:ascii="Arial Unicode MS" w:cs="Arial Unicode MS" w:eastAsia="Arial Unicode MS" w:hAnsi="Arial Unicode MS"/>
          <w:rtl w:val="0"/>
        </w:rPr>
        <w:t xml:space="preserve">MLP에 image representation을 input으로 넣어 이미지의 class를 분류한다.</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spacing w:after="0" w:before="0" w:lineRule="auto"/>
        <w:ind w:left="0" w:firstLine="0"/>
        <w:rPr/>
      </w:pPr>
      <w:r w:rsidDel="00000000" w:rsidR="00000000" w:rsidRPr="00000000">
        <w:rPr>
          <w:rtl w:val="0"/>
        </w:rPr>
        <w:t xml:space="preserve">[EfficientNet]</w:t>
      </w:r>
    </w:p>
    <w:p w:rsidR="00000000" w:rsidDel="00000000" w:rsidP="00000000" w:rsidRDefault="00000000" w:rsidRPr="00000000" w14:paraId="0000001B">
      <w:pPr>
        <w:spacing w:after="0" w:before="0" w:lineRule="auto"/>
        <w:ind w:left="0" w:firstLine="0"/>
        <w:rPr/>
      </w:pPr>
      <w:hyperlink r:id="rId7">
        <w:r w:rsidDel="00000000" w:rsidR="00000000" w:rsidRPr="00000000">
          <w:rPr>
            <w:color w:val="1155cc"/>
            <w:u w:val="single"/>
            <w:rtl w:val="0"/>
          </w:rPr>
          <w:t xml:space="preserve">https://blog.kubwa.co.kr/%EB%85%BC%EB%AC%B8%EB%A6%AC%EB%B7%B0-efficientB%A8%ED%95%9C-%EC%8B%A4%EC%8A%B5%EC%BD%94%EB%93%9C-cbe0e9963ffcnet-rethinking-model-scaling-for-convolutional-neural-networks-2019-%EA%B0%84%EB%8</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[LatentForensics: Towards frugal deepfake detection in the StyleGAN latent space]</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StyleGAN 자체에 관한 내용: </w:t>
      </w:r>
      <w:hyperlink r:id="rId8">
        <w:r w:rsidDel="00000000" w:rsidR="00000000" w:rsidRPr="00000000">
          <w:rPr>
            <w:color w:val="1155cc"/>
            <w:u w:val="single"/>
            <w:rtl w:val="0"/>
          </w:rPr>
          <w:t xml:space="preserve">https://blog.promedius.ai/stylegan_1/</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[GLFF]</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다중 스케일의 전역 특징과 지역 특징을 결합하여 일반화된 특징 학습.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Global Branch: ResNet-50과 같은 backbone network 사용. Feature map of low level, Feature map of high level을 추출. AMSFF(attention-based Multi-scale Feature Fusion) 모듈은 ResNet-50에서 추출한 특징을 결합하여 전역 표현 생성. multi-head attention mechanism 기반으로 low layer와  high layer에서 추출한 특징 효과적으로 결합.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Local Branch: Global Branch에서 생성된 global representation을 local branch로 전달. PSM(patch selection module)은 높은 에너지를 가진 정보가 있는 patch를 자동으로 선택. 선택된 patch에서 local feature 추출하고, 이를 global representation과 attention기반 module을 사용하여 최종 binary classification에 통합.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 Overview of Deepfake Technologies: from Creation to Detection in Forensics]</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-GAN 및 DM을 사용하여 조작되거나 변경되었는지 식별하는 새로운 포렌식 탐지 기술 필요 -최신 이미지 딥페이크 탐지 방법 트렌드: 실제 이미지와 AI 생성 이미지를 구별하는 바이너리 탐지[on the detection…, level up…]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[On the detection of synthetic images generated by diffusion models]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[Level up the deep fake detection: a method to effectively discriminate images generated by GAN architectures and Diffusion Models]</w:t>
      </w:r>
    </w:p>
    <w:p w:rsidR="00000000" w:rsidDel="00000000" w:rsidP="00000000" w:rsidRDefault="00000000" w:rsidRPr="00000000" w14:paraId="0000002F">
      <w:pPr>
        <w:rPr/>
      </w:pPr>
      <w:r w:rsidDel="00000000" w:rsidR="00000000" w:rsidRPr="00000000">
        <w:rPr>
          <w:rtl w:val="0"/>
        </w:rPr>
        <w:t xml:space="preserve">-ResNet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color w:val="0d0d0d"/>
          <w:highlight w:val="white"/>
        </w:rPr>
      </w:pPr>
      <w:r w:rsidDel="00000000" w:rsidR="00000000" w:rsidRPr="00000000">
        <w:rPr>
          <w:rtl w:val="0"/>
        </w:rPr>
        <w:t xml:space="preserve">[</w:t>
      </w:r>
      <w:r w:rsidDel="00000000" w:rsidR="00000000" w:rsidRPr="00000000">
        <w:rPr>
          <w:color w:val="0d0d0d"/>
          <w:highlight w:val="white"/>
          <w:rtl w:val="0"/>
        </w:rPr>
        <w:t xml:space="preserve">Deepfakes Classification of Faces Using Convolutional Neural Networks]</w:t>
      </w:r>
    </w:p>
    <w:p w:rsidR="00000000" w:rsidDel="00000000" w:rsidP="00000000" w:rsidRDefault="00000000" w:rsidRPr="00000000" w14:paraId="00000032">
      <w:pPr>
        <w:numPr>
          <w:ilvl w:val="0"/>
          <w:numId w:val="2"/>
        </w:numPr>
        <w:ind w:left="720" w:hanging="360"/>
        <w:rPr>
          <w:color w:val="0d0d0d"/>
          <w:highlight w:val="white"/>
          <w:u w:val="none"/>
        </w:rPr>
      </w:pPr>
      <w:r w:rsidDel="00000000" w:rsidR="00000000" w:rsidRPr="00000000">
        <w:rPr>
          <w:rFonts w:ascii="Arial Unicode MS" w:cs="Arial Unicode MS" w:eastAsia="Arial Unicode MS" w:hAnsi="Arial Unicode MS"/>
          <w:color w:val="0d0d0d"/>
          <w:highlight w:val="white"/>
          <w:rtl w:val="0"/>
        </w:rPr>
        <w:t xml:space="preserve">딥페이크 얼굴 이미지를 탐지하고 분류하기 위한 컨볼루션 신경망(CNN) 기반 모델을 제안. 논문에서는 전이 학습 기법을 활용하여 사전 훈련된 딥러닝 모델들(VGG16, ResNet50)을 사용. VGG16 와 ResNet50의 </w:t>
      </w:r>
      <w:r w:rsidDel="00000000" w:rsidR="00000000" w:rsidRPr="00000000">
        <w:rPr>
          <w:rFonts w:ascii="Arial Unicode MS" w:cs="Arial Unicode MS" w:eastAsia="Arial Unicode MS" w:hAnsi="Arial Unicode MS"/>
          <w:b w:val="1"/>
          <w:color w:val="0d0d0d"/>
          <w:highlight w:val="white"/>
          <w:rtl w:val="0"/>
        </w:rPr>
        <w:t xml:space="preserve">앙상블</w:t>
      </w:r>
      <w:r w:rsidDel="00000000" w:rsidR="00000000" w:rsidRPr="00000000">
        <w:rPr>
          <w:rFonts w:ascii="Arial Unicode MS" w:cs="Arial Unicode MS" w:eastAsia="Arial Unicode MS" w:hAnsi="Arial Unicode MS"/>
          <w:color w:val="0d0d0d"/>
          <w:highlight w:val="white"/>
          <w:rtl w:val="0"/>
        </w:rPr>
        <w:t xml:space="preserve"> 기법을 활용했을 때 높은 성능을 보임. occlusion 문제를 해결.</w:t>
      </w:r>
    </w:p>
    <w:p w:rsidR="00000000" w:rsidDel="00000000" w:rsidP="00000000" w:rsidRDefault="00000000" w:rsidRPr="00000000" w14:paraId="00000033">
      <w:pPr>
        <w:rPr>
          <w:color w:val="0d0d0d"/>
          <w:highlight w:val="white"/>
        </w:rPr>
      </w:pPr>
      <w:r w:rsidDel="00000000" w:rsidR="00000000" w:rsidRPr="00000000">
        <w:rPr>
          <w:rtl w:val="0"/>
        </w:rPr>
      </w:r>
    </w:p>
    <w:p w:rsidR="00000000" w:rsidDel="00000000" w:rsidP="00000000" w:rsidRDefault="00000000" w:rsidRPr="00000000" w14:paraId="00000034">
      <w:pPr>
        <w:rPr>
          <w:color w:val="0d0d0d"/>
          <w:highlight w:val="white"/>
        </w:rPr>
      </w:pPr>
      <w:r w:rsidDel="00000000" w:rsidR="00000000" w:rsidRPr="00000000">
        <w:rPr>
          <w:rtl w:val="0"/>
        </w:rPr>
      </w:r>
    </w:p>
    <w:p w:rsidR="00000000" w:rsidDel="00000000" w:rsidP="00000000" w:rsidRDefault="00000000" w:rsidRPr="00000000" w14:paraId="00000035">
      <w:pPr>
        <w:rPr>
          <w:color w:val="0d0d0d"/>
          <w:highlight w:val="white"/>
        </w:rPr>
      </w:pPr>
      <w:r w:rsidDel="00000000" w:rsidR="00000000" w:rsidRPr="00000000">
        <w:rPr>
          <w:rtl w:val="0"/>
        </w:rPr>
      </w:r>
    </w:p>
    <w:p w:rsidR="00000000" w:rsidDel="00000000" w:rsidP="00000000" w:rsidRDefault="00000000" w:rsidRPr="00000000" w14:paraId="00000036">
      <w:pPr>
        <w:rPr>
          <w:rFonts w:ascii="Malgun Gothic" w:cs="Malgun Gothic" w:eastAsia="Malgun Gothic" w:hAnsi="Malgun Gothic"/>
          <w:color w:val="212529"/>
          <w:highlight w:val="white"/>
        </w:rPr>
      </w:pPr>
      <w:r w:rsidDel="00000000" w:rsidR="00000000" w:rsidRPr="00000000">
        <w:rPr>
          <w:color w:val="0d0d0d"/>
          <w:highlight w:val="white"/>
          <w:rtl w:val="0"/>
        </w:rPr>
        <w:t xml:space="preserve">[</w:t>
      </w:r>
      <w:r w:rsidDel="00000000" w:rsidR="00000000" w:rsidRPr="00000000">
        <w:rPr>
          <w:rFonts w:ascii="Malgun Gothic" w:cs="Malgun Gothic" w:eastAsia="Malgun Gothic" w:hAnsi="Malgun Gothic"/>
          <w:color w:val="212529"/>
          <w:highlight w:val="white"/>
          <w:rtl w:val="0"/>
        </w:rPr>
        <w:t xml:space="preserve">High-Resolution Image Synthesis with Latent Diffusion Models]</w:t>
      </w:r>
    </w:p>
    <w:p w:rsidR="00000000" w:rsidDel="00000000" w:rsidP="00000000" w:rsidRDefault="00000000" w:rsidRPr="00000000" w14:paraId="00000037">
      <w:pPr>
        <w:ind w:left="0" w:firstLine="0"/>
        <w:rPr>
          <w:rFonts w:ascii="Malgun Gothic" w:cs="Malgun Gothic" w:eastAsia="Malgun Gothic" w:hAnsi="Malgun Gothic"/>
          <w:color w:val="212529"/>
          <w:highlight w:val="white"/>
        </w:rPr>
      </w:pPr>
      <w:r w:rsidDel="00000000" w:rsidR="00000000" w:rsidRPr="00000000">
        <w:rPr>
          <w:rtl w:val="0"/>
        </w:rPr>
      </w:r>
    </w:p>
    <w:p w:rsidR="00000000" w:rsidDel="00000000" w:rsidP="00000000" w:rsidRDefault="00000000" w:rsidRPr="00000000" w14:paraId="00000038">
      <w:pPr>
        <w:ind w:left="0" w:firstLine="0"/>
        <w:rPr>
          <w:color w:val="0d0d0d"/>
          <w:highlight w:val="white"/>
        </w:rPr>
      </w:pPr>
      <w:r w:rsidDel="00000000" w:rsidR="00000000" w:rsidRPr="00000000">
        <w:rPr>
          <w:rFonts w:ascii="Malgun Gothic" w:cs="Malgun Gothic" w:eastAsia="Malgun Gothic" w:hAnsi="Malgun Gothic"/>
          <w:color w:val="212529"/>
          <w:highlight w:val="white"/>
          <w:rtl w:val="0"/>
        </w:rPr>
        <w:t xml:space="preserve">[</w:t>
      </w:r>
      <w:r w:rsidDel="00000000" w:rsidR="00000000" w:rsidRPr="00000000">
        <w:rPr>
          <w:color w:val="0d0d0d"/>
          <w:highlight w:val="white"/>
          <w:rtl w:val="0"/>
        </w:rPr>
        <w:t xml:space="preserve">Mastering Deepfake Detection: A Cutting-Edge Approach to Distinguish GAN and Diffusion-Model Images]</w:t>
      </w:r>
    </w:p>
    <w:p w:rsidR="00000000" w:rsidDel="00000000" w:rsidP="00000000" w:rsidRDefault="00000000" w:rsidRPr="00000000" w14:paraId="00000039">
      <w:pPr>
        <w:numPr>
          <w:ilvl w:val="0"/>
          <w:numId w:val="1"/>
        </w:numPr>
        <w:ind w:left="720" w:hanging="360"/>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계층적 다중 레벨 접근법을 제안하여, 첫 번째 레벨에서는 실제 이미지와 AI 생성 이미지를 구별하고, 두 번째 레벨에서는 GAN과 DM으로 생성된 이미지를 구별. 마지막 세 번째 레벨에서는 구체적인 GAN 및 DM 아키텍처를 식별</w:t>
      </w:r>
    </w:p>
    <w:p w:rsidR="00000000" w:rsidDel="00000000" w:rsidP="00000000" w:rsidRDefault="00000000" w:rsidRPr="00000000" w14:paraId="0000003A">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rPr>
          <w:color w:val="0d0d0d"/>
        </w:rPr>
      </w:pPr>
      <w:r w:rsidDel="00000000" w:rsidR="00000000" w:rsidRPr="00000000">
        <w:rPr>
          <w:rFonts w:ascii="Arial Unicode MS" w:cs="Arial Unicode MS" w:eastAsia="Arial Unicode MS" w:hAnsi="Arial Unicode MS"/>
          <w:color w:val="0d0d0d"/>
          <w:highlight w:val="white"/>
          <w:rtl w:val="0"/>
        </w:rPr>
        <w:t xml:space="preserve">GAN과 DM으로 생성된 이미지를 식별하고 구별하기 위한 신기술 개발.기존의 딥페이크 탐지 기술들이 이 두 유형의 합성 이미지 생성 기술에 얼마나 효과적인지 평가.</w:t>
      </w:r>
    </w:p>
    <w:p w:rsidR="00000000" w:rsidDel="00000000" w:rsidP="00000000" w:rsidRDefault="00000000" w:rsidRPr="00000000" w14:paraId="0000003B">
      <w:pPr>
        <w:ind w:left="0" w:firstLine="0"/>
        <w:rPr>
          <w:color w:val="0d0d0d"/>
          <w:sz w:val="24"/>
          <w:szCs w:val="24"/>
          <w:highlight w:val="white"/>
        </w:rPr>
      </w:pPr>
      <w:r w:rsidDel="00000000" w:rsidR="00000000" w:rsidRPr="00000000">
        <w:rPr>
          <w:rtl w:val="0"/>
        </w:rPr>
      </w:r>
    </w:p>
    <w:p w:rsidR="00000000" w:rsidDel="00000000" w:rsidP="00000000" w:rsidRDefault="00000000" w:rsidRPr="00000000" w14:paraId="0000003C">
      <w:pPr>
        <w:rPr>
          <w:color w:val="0d0d0d"/>
          <w:highlight w:val="white"/>
        </w:rPr>
      </w:pPr>
      <w:r w:rsidDel="00000000" w:rsidR="00000000" w:rsidRPr="00000000">
        <w:rPr>
          <w:rtl w:val="0"/>
        </w:rPr>
      </w:r>
    </w:p>
    <w:p w:rsidR="00000000" w:rsidDel="00000000" w:rsidP="00000000" w:rsidRDefault="00000000" w:rsidRPr="00000000" w14:paraId="0000003D">
      <w:pPr>
        <w:rPr>
          <w:color w:val="0d0d0d"/>
          <w:highlight w:val="white"/>
        </w:rPr>
      </w:pPr>
      <w:r w:rsidDel="00000000" w:rsidR="00000000" w:rsidRPr="00000000">
        <w:rPr>
          <w:rtl w:val="0"/>
        </w:rPr>
      </w:r>
    </w:p>
    <w:p w:rsidR="00000000" w:rsidDel="00000000" w:rsidP="00000000" w:rsidRDefault="00000000" w:rsidRPr="00000000" w14:paraId="0000003E">
      <w:pPr>
        <w:rPr>
          <w:color w:val="0d0d0d"/>
          <w:highlight w:val="white"/>
        </w:rPr>
      </w:pPr>
      <w:r w:rsidDel="00000000" w:rsidR="00000000" w:rsidRPr="00000000">
        <w:rPr>
          <w:rtl w:val="0"/>
        </w:rPr>
      </w:r>
    </w:p>
    <w:p w:rsidR="00000000" w:rsidDel="00000000" w:rsidP="00000000" w:rsidRDefault="00000000" w:rsidRPr="00000000" w14:paraId="0000003F">
      <w:pPr>
        <w:rPr>
          <w:color w:val="0d0d0d"/>
          <w:highlight w:val="white"/>
        </w:rPr>
      </w:pPr>
      <w:r w:rsidDel="00000000" w:rsidR="00000000" w:rsidRPr="00000000">
        <w:rPr>
          <w:rtl w:val="0"/>
        </w:rPr>
      </w:r>
    </w:p>
    <w:p w:rsidR="00000000" w:rsidDel="00000000" w:rsidP="00000000" w:rsidRDefault="00000000" w:rsidRPr="00000000" w14:paraId="00000040">
      <w:pPr>
        <w:rPr>
          <w:color w:val="0d0d0d"/>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CompVis/latent-diffusion/blob/main/main.py" TargetMode="External"/><Relationship Id="rId7" Type="http://schemas.openxmlformats.org/officeDocument/2006/relationships/hyperlink" Target="https://blog.kubwa.co.kr/%EB%85%BC%EB%AC%B8%EB%A6%AC%EB%B7%B0-efficientnet-rethinking-model-scaling-for-convolutional-neural-networks-2019-%EA%B0%84%EB%8B%A8%ED%95%9C-%EC%8B%A4%EC%8A%B5%EC%BD%94%EB%93%9C-cbe0e9963ffc" TargetMode="External"/><Relationship Id="rId8" Type="http://schemas.openxmlformats.org/officeDocument/2006/relationships/hyperlink" Target="https://blog.promedius.ai/stylegan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