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8909C"/>
          <w:sz w:val="22"/>
        </w:rPr>
        <w:t>TEK-UP UNIVERSITY • DATA SCIENCE &amp; IA 2026</w:t>
        <w:br/>
      </w:r>
      <w:r>
        <w:rPr>
          <w:b/>
          <w:color w:val="1A5276"/>
          <w:sz w:val="30"/>
        </w:rPr>
        <w:t>PLAN DE PROJET &amp; RÉPARTITION DÉTAILLÉE PAR RÔLE (4 MEMBRES)</w:t>
        <w:br/>
      </w:r>
      <w:r>
        <w:rPr>
          <w:b/>
          <w:color w:val="2980B9"/>
          <w:sz w:val="24"/>
        </w:rPr>
        <w:t>« Modélisation Conjointe, Cointégration et Volatilité d'un Panier Tri-Cryptomonnaies [2019–2026] »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Membre de l'Équipe</w:t>
            </w:r>
          </w:p>
        </w:tc>
        <w:tc>
          <w:tcPr>
            <w:tcW w:type="dxa" w:w="3120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Rôle Assigné</w:t>
            </w:r>
          </w:p>
        </w:tc>
        <w:tc>
          <w:tcPr>
            <w:tcW w:type="dxa" w:w="3120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Périmètre &amp; Livrables Techniques</w:t>
            </w:r>
          </w:p>
        </w:tc>
      </w:tr>
      <w:tr>
        <w:tc>
          <w:tcPr>
            <w:tcW w:type="dxa" w:w="3120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1. Rawen Bejie</w:t>
            </w:r>
          </w:p>
        </w:tc>
        <w:tc>
          <w:tcPr>
            <w:tcW w:type="dxa" w:w="3120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Rôle 1 : Ingestion &amp; Traitement</w:t>
            </w:r>
          </w:p>
        </w:tc>
        <w:tc>
          <w:tcPr>
            <w:tcW w:type="dxa" w:w="3120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Script 01 (Py/R), extraction 2019–2026 Yahoo Finance, calcul log-prix, log-rendements, vol 30j, SMA30, split 90% train / 10% test sans fuite.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2. Khawla Hawari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Rôle 2 : EDA &amp; Stationnarité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Script 02 (Py/R), moments 1 à 4, Jarque-Bera, matrice de corrélation, décomposition STL (s=7j), corrélogrammes ACF/PACF, double test ADF vs KPSS.</w:t>
            </w:r>
          </w:p>
        </w:tc>
      </w:tr>
      <w:tr>
        <w:tc>
          <w:tcPr>
            <w:tcW w:type="dxa" w:w="3120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3. Amine Benfadhel</w:t>
            </w:r>
          </w:p>
        </w:tc>
        <w:tc>
          <w:tcPr>
            <w:tcW w:type="dxa" w:w="3120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Rôle 3 : Économétrie &amp; GARCH</w:t>
            </w:r>
          </w:p>
        </w:tc>
        <w:tc>
          <w:tcPr>
            <w:tcW w:type="dxa" w:w="3120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Script 03 (Py/R), ARIMA(1,0,1) avec dérive, VAR(5) sur rendements, causalité de Granger (3x3), Johansen (k_ar_diff=4), GARCH(1,1) Student-t &amp; GJR-GARCH.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4. Khalil Ayeb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Rôle 4 : Deep Learning &amp; Audit LLM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Script 04/05/06 (Py/R), tenseurs 14x9, PyTorch LSTM/GRU, prévisions hors échantillon, tests Diebold-Mariano HAC, audit critique IA générative &amp; rapport final.</w:t>
            </w:r>
          </w:p>
        </w:tc>
      </w:tr>
    </w:tbl>
    <w:p>
      <w:pPr>
        <w:spacing w:after="160"/>
      </w:pPr>
    </w:p>
    <w:p>
      <w:r>
        <w:rPr>
          <w:b/>
          <w:color w:val="1A5276"/>
          <w:sz w:val="26"/>
        </w:rPr>
        <w:t>Planning d'Exécution Chronologique &amp; Matrice de Traçabilité Git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Jour / Date</w:t>
            </w:r>
          </w:p>
        </w:tc>
        <w:tc>
          <w:tcPr>
            <w:tcW w:type="dxa" w:w="2340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Phase de Travail</w:t>
            </w:r>
          </w:p>
        </w:tc>
        <w:tc>
          <w:tcPr>
            <w:tcW w:type="dxa" w:w="2340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Responsable(s)</w:t>
            </w:r>
          </w:p>
        </w:tc>
        <w:tc>
          <w:tcPr>
            <w:tcW w:type="dxa" w:w="2340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Tâches Clés &amp; Commits Attendus</w:t>
            </w:r>
          </w:p>
        </w:tc>
      </w:tr>
      <w:tr>
        <w:tc>
          <w:tcPr>
            <w:tcW w:type="dxa" w:w="2340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Jour 1 (03 Oct)</w:t>
            </w:r>
          </w:p>
        </w:tc>
        <w:tc>
          <w:tcPr>
            <w:tcW w:type="dxa" w:w="2340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Phase 1 : Données &amp; Pipeline</w:t>
            </w:r>
          </w:p>
        </w:tc>
        <w:tc>
          <w:tcPr>
            <w:tcW w:type="dxa" w:w="2340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Rawen Bejie</w:t>
            </w:r>
          </w:p>
        </w:tc>
        <w:tc>
          <w:tcPr>
            <w:tcW w:type="dxa" w:w="2340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Extraction 2 803 observations 24/7 (BTC, ETH, BNB), feature engineering, validation du split train (2 522j) / test (281j).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Jour 2 (04 Oct)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Phase 2 : Analyse Exploratoire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Khawla Hawari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Génération Figure 1 (trajectoires), Figure 2 (ACF/PACF), Figure 3 (STL), tableau moments statistiques &amp; validation croisée ADF/KPSS.</w:t>
            </w:r>
          </w:p>
        </w:tc>
      </w:tr>
      <w:tr>
        <w:tc>
          <w:tcPr>
            <w:tcW w:type="dxa" w:w="2340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Jour 3 (05 Oct)</w:t>
            </w:r>
          </w:p>
        </w:tc>
        <w:tc>
          <w:tcPr>
            <w:tcW w:type="dxa" w:w="2340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Phase 3 : Économétrie Classique</w:t>
            </w:r>
          </w:p>
        </w:tc>
        <w:tc>
          <w:tcPr>
            <w:tcW w:type="dxa" w:w="2340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Amine Benfadhel</w:t>
            </w:r>
          </w:p>
        </w:tc>
        <w:tc>
          <w:tcPr>
            <w:tcW w:type="dxa" w:w="2340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Estimation ARIMA(1,0,1), sélection VAR(5), matrice de Granger 3x3, Johansen (k_ar_diff=4, r=0) &amp; GARCH(1,1) Student-t (alpha1+beta1=1.000).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Jour 4 (06 Oct)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Phase 4 : Deep Learning PyTorch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Khalil Ayeb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Construction des tenseurs 14x9, MinMaxScaler fit sur train, entraînement LSTM et GRU (40 époques), export des prévisions test 281 jours.</w:t>
            </w:r>
          </w:p>
        </w:tc>
      </w:tr>
      <w:tr>
        <w:tc>
          <w:tcPr>
            <w:tcW w:type="dxa" w:w="2340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Jour 5 (07 Oct)</w:t>
            </w:r>
          </w:p>
        </w:tc>
        <w:tc>
          <w:tcPr>
            <w:tcW w:type="dxa" w:w="2340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Phase 5 : Évaluation &amp; Audit LLM</w:t>
            </w:r>
          </w:p>
        </w:tc>
        <w:tc>
          <w:tcPr>
            <w:tcW w:type="dxa" w:w="2340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Khalil Ayeb &amp; Amine Benfadhel</w:t>
            </w:r>
          </w:p>
        </w:tc>
        <w:tc>
          <w:tcPr>
            <w:tcW w:type="dxa" w:w="2340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Calcul des métriques (RMSE, MAE, MAPE), tests Diebold-Mariano Newey-West HAC, prompts et réfutations des 3 hallucinations LLM.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Jour 6 (08-12 Oct)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Phase 6 : Intégration &amp; Dépôt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Toute l'équipe (4 membres)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Revue croisée des codes Python/R, vérification du notebook Jupyter sur clean kernel, finalisation du rapport Word/PDF de 17 pages.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78909C"/>
        <w:sz w:val="17"/>
      </w:rPr>
      <w:t>Plan de Projet par Rôle — TEK-UP 2026 | Équipe de 4 Membres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