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before="200" w:line="360" w:lineRule="auto"/>
        <w:ind w:right="-324.3307086614169"/>
        <w:jc w:val="both"/>
        <w:rPr>
          <w:rFonts w:ascii="David Libre" w:cs="David Libre" w:eastAsia="David Libre" w:hAnsi="David Libre"/>
          <w:b w:val="1"/>
          <w:color w:val="073763"/>
          <w:sz w:val="28"/>
          <w:szCs w:val="28"/>
        </w:rPr>
      </w:pPr>
      <w:bookmarkStart w:colFirst="0" w:colLast="0" w:name="_4hlqe1cg6ozf" w:id="0"/>
      <w:bookmarkEnd w:id="0"/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סיווג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בריאות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רשתות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עצביות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1"/>
        </w:rPr>
        <w:t xml:space="preserve">עמוקות</w:t>
      </w:r>
    </w:p>
    <w:p w:rsidR="00000000" w:rsidDel="00000000" w:rsidP="00000000" w:rsidRDefault="00000000" w:rsidRPr="00000000" w14:paraId="00000002">
      <w:pPr>
        <w:pStyle w:val="Heading1"/>
        <w:bidi w:val="1"/>
        <w:spacing w:before="200" w:line="360" w:lineRule="auto"/>
        <w:ind w:right="-324.3307086614169"/>
        <w:jc w:val="both"/>
        <w:rPr>
          <w:rFonts w:ascii="David Libre" w:cs="David Libre" w:eastAsia="David Libre" w:hAnsi="David Libre"/>
          <w:b w:val="1"/>
          <w:color w:val="073763"/>
          <w:sz w:val="28"/>
          <w:szCs w:val="28"/>
        </w:rPr>
      </w:pPr>
      <w:bookmarkStart w:colFirst="0" w:colLast="0" w:name="_hlhhj2scdaz8" w:id="1"/>
      <w:bookmarkEnd w:id="1"/>
      <w:r w:rsidDel="00000000" w:rsidR="00000000" w:rsidRPr="00000000">
        <w:rPr>
          <w:rFonts w:ascii="David Libre" w:cs="David Libre" w:eastAsia="David Libre" w:hAnsi="David Libre"/>
          <w:b w:val="1"/>
          <w:color w:val="073763"/>
          <w:sz w:val="28"/>
          <w:szCs w:val="28"/>
          <w:rtl w:val="0"/>
        </w:rPr>
        <w:t xml:space="preserve">Pneumothorax Classification Using Deep Neural Networks</w:t>
      </w:r>
    </w:p>
    <w:p w:rsidR="00000000" w:rsidDel="00000000" w:rsidP="00000000" w:rsidRDefault="00000000" w:rsidRPr="00000000" w14:paraId="00000003">
      <w:pPr>
        <w:bidi w:val="1"/>
        <w:spacing w:before="200" w:line="360" w:lineRule="auto"/>
        <w:ind w:right="-324.3307086614169"/>
        <w:jc w:val="both"/>
        <w:rPr>
          <w:rFonts w:ascii="David Libre" w:cs="David Libre" w:eastAsia="David Libre" w:hAnsi="David Libre"/>
          <w:sz w:val="24"/>
          <w:szCs w:val="24"/>
        </w:rPr>
        <w:sectPr>
          <w:headerReference r:id="rId6" w:type="default"/>
          <w:footerReference r:id="rId7" w:type="default"/>
          <w:pgSz w:h="16834" w:w="11909" w:orient="portrait"/>
          <w:pgMar w:bottom="1440" w:top="992.1259842519685" w:left="1440" w:right="992.125984251968" w:header="340.15748031496065" w:footer="453.5433070866142"/>
          <w:pgNumType w:start="1"/>
          <w:cols w:equalWidth="0" w:num="1">
            <w:col w:space="0" w:w="9473.38"/>
          </w:cols>
          <w:bidi w:val="1"/>
        </w:sectPr>
      </w:pP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מאת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אילת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יבלי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וטהר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073763"/>
          <w:sz w:val="26"/>
          <w:szCs w:val="26"/>
          <w:rtl w:val="1"/>
        </w:rPr>
        <w:t xml:space="preserve">צביטמ</w:t>
      </w:r>
      <w:r w:rsidDel="00000000" w:rsidR="00000000" w:rsidRPr="00000000">
        <w:rPr>
          <w:rFonts w:ascii="David Libre" w:cs="David Libre" w:eastAsia="David Libre" w:hAnsi="David Libre"/>
          <w:color w:val="073763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bidi w:val="1"/>
        <w:spacing w:after="0" w:before="240" w:line="360" w:lineRule="auto"/>
        <w:ind w:right="-13.700787401574246"/>
        <w:jc w:val="both"/>
        <w:rPr>
          <w:rFonts w:ascii="David Libre" w:cs="David Libre" w:eastAsia="David Libre" w:hAnsi="David Libre"/>
          <w:sz w:val="24"/>
          <w:szCs w:val="24"/>
        </w:rPr>
      </w:pPr>
      <w:bookmarkStart w:colFirst="0" w:colLast="0" w:name="_nw9sy5ep0mqq" w:id="2"/>
      <w:bookmarkEnd w:id="2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תקציר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br w:type="textWrapping"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שתצליח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בתצלומי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רנטגן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ריאות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360" w:lineRule="auto"/>
        <w:ind w:right="-13.700787401574246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להתפתח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למסכן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מאובחן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ומטופל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אבחון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קרדיולוג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האבחון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מטופלים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מחסור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בקרדיולוגים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מומחים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שתצליח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בצילומי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רנטגן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באחוזי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יקל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העומס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ויאפשר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קדימות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בטיפול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זיהתה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אצלם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spacing w:before="0" w:line="360" w:lineRule="auto"/>
        <w:ind w:right="-13.700787401574246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2027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צילומי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צולמו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במרפאה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קרדיולוגים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וסווגו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קיבלנו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3317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הצלחנו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91%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המבוססת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18.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שמצאנו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שאומנו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טובות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התקבלו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וגדולים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before="200" w:line="360" w:lineRule="auto"/>
        <w:ind w:right="-13.700787401574246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מבוא</w:t>
      </w:r>
      <w:r w:rsidDel="00000000" w:rsidR="00000000" w:rsidRPr="00000000">
        <w:rPr>
          <w:rFonts w:ascii="David Libre" w:cs="David Libre" w:eastAsia="David Libre" w:hAnsi="David Libre"/>
          <w:sz w:val="34"/>
          <w:szCs w:val="34"/>
          <w:rtl w:val="0"/>
        </w:rPr>
        <w:br w:type="textWrapping"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[1],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מצטבר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קרומי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האדר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המחברים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הריאות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לסרעפת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ולהוציא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המצטבר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אובחן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להתפתח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להיגרם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פציעה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הגורמת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לקרע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במשטח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ומאפשרת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האדר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2.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ממחלת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נוצרת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דליפת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האדר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3.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ישירה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מאובחן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קרדיולוג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צילום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ולעיתים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לאבחון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סריקות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AI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לזיהוי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בצילומי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ריאות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קליניים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עדיפות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ועזרה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לקרדיולוג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אבחון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רופאים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קרדיולוגים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באלגוריתמי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פריצת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באלגוריתמי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למידת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קלאסיים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לאבחן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החסרון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בלמידה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מאובחן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ומסודר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נפתרה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הזמינות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בפלטפורמות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חינמיות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פלטפורמות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לתרום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לאוטומציה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המסווגת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ממאגר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[2]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שנלקח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תחרות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[3]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שפורסמה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2019 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SIIM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ACR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Pneumothorax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Segmentation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ביצענו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וסיכמנו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ההשפעות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רכיבים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pStyle w:val="Heading2"/>
        <w:bidi w:val="1"/>
        <w:spacing w:after="0" w:before="0"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bookmarkStart w:colFirst="0" w:colLast="0" w:name="_1wm5lvkuqre2" w:id="3"/>
      <w:bookmarkEnd w:id="3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עבודות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קודמות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br w:type="textWrapping"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המכילים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מאוזנים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מיועדים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למשימה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ומכילים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למטרה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לאיזון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המאמרים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נקטו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האלגוריתמית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נקטנו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בגישה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בבעיה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לסווג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הפופולרית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שנותנת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למידת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נפוץ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במודלים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וקיימים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VGG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16,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DenseNet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החסכון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האימון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התמקדנו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בפיתוח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במרבית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לפרמטרים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'. </w:t>
      </w:r>
    </w:p>
    <w:p w:rsidR="00000000" w:rsidDel="00000000" w:rsidP="00000000" w:rsidRDefault="00000000" w:rsidRPr="00000000" w14:paraId="0000000D">
      <w:pPr>
        <w:bidi w:val="1"/>
        <w:spacing w:after="0" w:before="0"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לציון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spacing w:after="0" w:before="0"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2018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פורסם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[4]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הבוחן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ברזולוציות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NIH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ההצלחה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91.1.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2019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פורסם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[5]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YOLO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Darknet19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ההצלחה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90.5.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2020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פורסם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[6]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המציע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Densenet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הצלחה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93.45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2021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פורסם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[7]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המציע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פתרון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הצלחה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94.4.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פורסם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מאמר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[8]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הסוקר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שפורסמו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לאותה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לבעיה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bidi w:val="1"/>
        <w:spacing w:before="240" w:line="360" w:lineRule="auto"/>
        <w:ind w:right="-324.3307086614169"/>
        <w:jc w:val="both"/>
        <w:rPr>
          <w:rFonts w:ascii="David Libre" w:cs="David Libre" w:eastAsia="David Libre" w:hAnsi="David Libre"/>
          <w:sz w:val="24"/>
          <w:szCs w:val="24"/>
        </w:rPr>
      </w:pPr>
      <w:bookmarkStart w:colFirst="0" w:colLast="0" w:name="_otpl0c30uyqh" w:id="4"/>
      <w:bookmarkEnd w:id="4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[2]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ומכיל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2027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רנטגן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צילומי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מסווגים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ברזולוציה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1024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1024.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ביצענו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מקדים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שהתחלק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חישבנו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379946</wp:posOffset>
            </wp:positionH>
            <wp:positionV relativeFrom="paragraph">
              <wp:posOffset>619125</wp:posOffset>
            </wp:positionV>
            <wp:extent cx="2019863" cy="1206500"/>
            <wp:effectExtent b="0" l="0" r="0" t="0"/>
            <wp:wrapNone/>
            <wp:docPr descr="Points scored" id="15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863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הגבוהים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Pneumothorax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יגרמו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overfitting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חיזוי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תמידי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לשכפל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pneumothorax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לאזן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שהרצנו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לשכפל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pneumothorax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ששכפול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שכפלנו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ויצרנו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העתקים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לעותק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379946</wp:posOffset>
            </wp:positionH>
            <wp:positionV relativeFrom="paragraph">
              <wp:posOffset>114300</wp:posOffset>
            </wp:positionV>
            <wp:extent cx="2019300" cy="1257300"/>
            <wp:effectExtent b="0" l="0" r="0" t="0"/>
            <wp:wrapSquare wrapText="bothSides" distB="114300" distT="114300" distL="114300" distR="114300"/>
            <wp:docPr descr="Points scored" id="14" name="image10.png"/>
            <a:graphic>
              <a:graphicData uri="http://schemas.openxmlformats.org/drawingml/2006/picture">
                <pic:pic>
                  <pic:nvPicPr>
                    <pic:cNvPr descr="Points scored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  <w:sectPr>
          <w:type w:val="continuous"/>
          <w:pgSz w:h="16834" w:w="11909" w:orient="portrait"/>
          <w:pgMar w:bottom="1231.77165354331" w:top="1440" w:left="1440" w:right="992.125984251968" w:header="453.5433070866142" w:footer="453.5433070866142"/>
          <w:cols w:equalWidth="0" w:num="2">
            <w:col w:space="720" w:w="4376.68"/>
            <w:col w:space="0" w:w="4376.6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transformer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ההעתקים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שיצרנו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השייכים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pneumothorax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יצרנו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transformer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שמבצע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רנדומלי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פרספקטיבה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סיבוב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אנכי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אופקי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ושינוי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חידוד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קיבלנו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במקצת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מהשניה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צירפנו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לדאטה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הנתיב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classification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= 0).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בנספחים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[9].</w:t>
      </w:r>
    </w:p>
    <w:p w:rsidR="00000000" w:rsidDel="00000000" w:rsidP="00000000" w:rsidRDefault="00000000" w:rsidRPr="00000000" w14:paraId="00000021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transformer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שיצרנו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המעובד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transformer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resize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אחיד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מרכזנו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צילום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ונרמלנו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הפיקסלים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line="360" w:lineRule="auto"/>
        <w:jc w:val="center"/>
        <w:rPr>
          <w:rFonts w:ascii="David Libre" w:cs="David Libre" w:eastAsia="David Libre" w:hAnsi="David Libre"/>
          <w:b w:val="1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4"/>
          <w:szCs w:val="24"/>
        </w:rPr>
        <w:drawing>
          <wp:inline distB="114300" distT="114300" distL="114300" distR="114300">
            <wp:extent cx="2781300" cy="2717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1172" l="10083" r="5526" t="331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bidi w:val="1"/>
        <w:spacing w:after="0" w:line="360" w:lineRule="auto"/>
        <w:rPr>
          <w:rFonts w:ascii="David Libre" w:cs="David Libre" w:eastAsia="David Libre" w:hAnsi="David Libre"/>
          <w:b w:val="1"/>
          <w:sz w:val="26"/>
          <w:szCs w:val="26"/>
        </w:rPr>
      </w:pPr>
      <w:bookmarkStart w:colFirst="0" w:colLast="0" w:name="_rawb9v8nkew5" w:id="5"/>
      <w:bookmarkEnd w:id="5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שיטות</w:t>
      </w:r>
    </w:p>
    <w:p w:rsidR="00000000" w:rsidDel="00000000" w:rsidP="00000000" w:rsidRDefault="00000000" w:rsidRPr="00000000" w14:paraId="00000025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ננסה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ידועות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ונפוצות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בלמידה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CNN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קונבולוציה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המיועדת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transfer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learning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מאפייני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שהגדרנו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יחולק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לשלושה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קבוצות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80%,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valid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10%,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10%.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כפונקצית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BCEWithLogitsLoss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והתמקדנו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בסיווג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מופעל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הוספנו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לסוף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במאמרים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[7]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חקרו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האופטימיזר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Adam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עקבי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הניסויים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שביצענו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בחינת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ביצענו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מדד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שסווגו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והצגת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confusion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[9]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ספרית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pytorch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הרצנו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הדאטה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המכילה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קןנבולוציה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3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ליניאריות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fully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connected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בפונקציית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כפונקציית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אקטיבציה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הגענו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= 72.53012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הטסט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לאחוזים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שבמודל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overfitting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החלטנו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transfer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learning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מוכרות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לסיווג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ולחקור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vgg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16/18 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denseNet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161 ,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50/18.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הוספנו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בסופה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ליניאריות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ביניהן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שהפלט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ליניארי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והרצנו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שעליהם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batch size, epochs number, learning rate.</w:t>
      </w:r>
    </w:p>
    <w:p w:rsidR="00000000" w:rsidDel="00000000" w:rsidP="00000000" w:rsidRDefault="00000000" w:rsidRPr="00000000" w14:paraId="0000002B">
      <w:pPr>
        <w:pStyle w:val="Heading2"/>
        <w:bidi w:val="1"/>
        <w:spacing w:after="0" w:line="360" w:lineRule="auto"/>
        <w:rPr>
          <w:rFonts w:ascii="David Libre" w:cs="David Libre" w:eastAsia="David Libre" w:hAnsi="David Libre"/>
          <w:sz w:val="24"/>
          <w:szCs w:val="24"/>
        </w:rPr>
      </w:pPr>
      <w:bookmarkStart w:colFirst="0" w:colLast="0" w:name="_qas6lf6pp6fy" w:id="6"/>
      <w:bookmarkEnd w:id="6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ניסויים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הבנו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שהגישה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CNN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חישובי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שלרשותינו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הפיצ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CNN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יצרה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Overfitting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המשמעותי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הניסויים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שהרצנו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- 98%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77%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לגישה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והשתמשנו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הרצנו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שנבחרו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במרבית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קיבלנו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overfitting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שקיבלנו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CNN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להתמקד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בגישה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והוספת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כיוונון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ניסינו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לינארית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לינאריות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כשבינהם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כפונקצית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אקיטבציה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לינארית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dropuot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0.5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לינארית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לינארית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spacing w:line="36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הגבוהים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שהתקבלה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resnet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18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ליניאריות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השיגה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91.26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confusion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spacing w:before="240" w:line="360" w:lineRule="auto"/>
        <w:ind w:right="-324.3307086614169"/>
        <w:jc w:val="both"/>
        <w:rPr>
          <w:rFonts w:ascii="David Libre" w:cs="David Libre" w:eastAsia="David Libre" w:hAnsi="David Libre"/>
          <w:sz w:val="24"/>
          <w:szCs w:val="24"/>
        </w:rPr>
        <w:sectPr>
          <w:type w:val="continuous"/>
          <w:pgSz w:h="16834" w:w="11909" w:orient="portrait"/>
          <w:pgMar w:bottom="1231.77165354331" w:top="1440" w:left="1440" w:right="992.125984251968" w:header="453.5433070866142" w:footer="453.5433070866142"/>
          <w:cols w:equalWidth="0" w:num="2">
            <w:col w:space="720.0000000000001" w:w="4376.68"/>
            <w:col w:space="0" w:w="4376.68"/>
          </w:cols>
          <w:bidi w:val="1"/>
        </w:sect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161925</wp:posOffset>
            </wp:positionV>
            <wp:extent cx="2366963" cy="1982659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982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Style w:val="Heading2"/>
        <w:widowControl w:val="0"/>
        <w:bidi w:val="1"/>
        <w:spacing w:after="0" w:line="360" w:lineRule="auto"/>
        <w:rPr>
          <w:rFonts w:ascii="David Libre" w:cs="David Libre" w:eastAsia="David Libre" w:hAnsi="David Libre"/>
          <w:b w:val="1"/>
          <w:sz w:val="26"/>
          <w:szCs w:val="26"/>
        </w:rPr>
      </w:pPr>
      <w:bookmarkStart w:colFirst="0" w:colLast="0" w:name="_iwn43pynowmq" w:id="7"/>
      <w:bookmarkEnd w:id="7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טבלת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סיכום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הניסויים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הנבחרים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:</w:t>
      </w:r>
    </w:p>
    <w:tbl>
      <w:tblPr>
        <w:tblStyle w:val="Table1"/>
        <w:bidiVisual w:val="1"/>
        <w:tblW w:w="113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00"/>
        <w:gridCol w:w="1040"/>
        <w:gridCol w:w="900"/>
        <w:gridCol w:w="1020"/>
        <w:gridCol w:w="880"/>
        <w:gridCol w:w="760"/>
        <w:gridCol w:w="960"/>
        <w:gridCol w:w="740"/>
        <w:gridCol w:w="2980"/>
        <w:tblGridChange w:id="0">
          <w:tblGrid>
            <w:gridCol w:w="1140"/>
            <w:gridCol w:w="900"/>
            <w:gridCol w:w="1040"/>
            <w:gridCol w:w="900"/>
            <w:gridCol w:w="1020"/>
            <w:gridCol w:w="880"/>
            <w:gridCol w:w="760"/>
            <w:gridCol w:w="960"/>
            <w:gridCol w:w="740"/>
            <w:gridCol w:w="2980"/>
          </w:tblGrid>
        </w:tblGridChange>
      </w:tblGrid>
      <w:tr>
        <w:trPr>
          <w:cantSplit w:val="0"/>
          <w:trHeight w:val="1957.606299212598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32706" cy="74932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5588275" y="1885975"/>
                                <a:ext cx="6558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test acc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32706" cy="74932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706" cy="749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45564" cy="793322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8" name="Shape 8"/>
                            <wps:spPr>
                              <a:xfrm rot="-5398473">
                                <a:off x="6919625" y="1429250"/>
                                <a:ext cx="6753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val loss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45564" cy="793322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5564" cy="7933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62337" cy="755527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4" name="Shape 4"/>
                            <wps:spPr>
                              <a:xfrm rot="-5400000">
                                <a:off x="6112950" y="1633275"/>
                                <a:ext cx="6171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val acc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62337" cy="755527"/>
                      <wp:effectExtent b="0" l="0" r="0" t="0"/>
                      <wp:docPr id="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2337" cy="7555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25646" cy="87205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5" name="Shape 5"/>
                            <wps:spPr>
                              <a:xfrm rot="-5400000">
                                <a:off x="5901725" y="1820450"/>
                                <a:ext cx="7773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train loss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25646" cy="872055"/>
                      <wp:effectExtent b="0" l="0" r="0" t="0"/>
                      <wp:docPr id="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5646" cy="872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49774" cy="86663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3" name="Shape 3"/>
                            <wps:spPr>
                              <a:xfrm rot="-5400000">
                                <a:off x="6453075" y="2711925"/>
                                <a:ext cx="7338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train acc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49774" cy="866638"/>
                      <wp:effectExtent b="0" l="0" r="0" t="0"/>
                      <wp:docPr id="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9774" cy="8666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36195" cy="936224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9" name="Shape 9"/>
                            <wps:spPr>
                              <a:xfrm rot="-5400000">
                                <a:off x="3844050" y="1259250"/>
                                <a:ext cx="8211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optimizer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36195" cy="936224"/>
                      <wp:effectExtent b="0" l="0" r="0" t="0"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6195" cy="9362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33201" cy="950929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7" name="Shape 7"/>
                            <wps:spPr>
                              <a:xfrm rot="-5400000">
                                <a:off x="5087775" y="2124000"/>
                                <a:ext cx="8406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batch size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33201" cy="950929"/>
                      <wp:effectExtent b="0" l="0" r="0" t="0"/>
                      <wp:docPr id="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3201" cy="9509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19252" cy="117595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6" name="Shape 6"/>
                            <wps:spPr>
                              <a:xfrm rot="-5400000">
                                <a:off x="6955925" y="1601675"/>
                                <a:ext cx="10788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Learning rate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9252" cy="1175950"/>
                      <wp:effectExtent b="0" l="0" r="0" t="0"/>
                      <wp:docPr id="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252" cy="1175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14338" cy="809841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10" name="Shape 10"/>
                            <wps:spPr>
                              <a:xfrm rot="-5400000">
                                <a:off x="5442075" y="1798100"/>
                                <a:ext cx="8025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David Libre" w:cs="David Libre" w:eastAsia="David Libre" w:hAnsi="David Libr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epoches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4338" cy="809841"/>
                      <wp:effectExtent b="0" l="0" r="0" t="0"/>
                      <wp:docPr id="9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4338" cy="80984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72.53012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1.5306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77.0385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98.5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CNN basic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84.45783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84.5288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83.7788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vgg16 + linear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90.66265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0.3265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86.7500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0.1752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92.5926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DenseNene 161 + linear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88.25301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84.0000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90.2222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DenseNene 161 + linear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88.25301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0.2918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86.2500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85.5185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resnet 50 + linear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87.34939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0.3378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84.0000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0.3591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83.8182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resnet 50 + linear layer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91.26506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0.2971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86.0000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0.2710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88.4815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resnet 18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+  3 linear layers + dropout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89.4578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84.7500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89.4815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resnet 18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+3  linear 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88.8554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0.3919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88.3333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Vgg19 +  3 linear 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89.1566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86.5000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0.2856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87.2143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360" w:lineRule="auto"/>
              <w:jc w:val="center"/>
              <w:rPr>
                <w:rFonts w:ascii="David Libre" w:cs="David Libre" w:eastAsia="David Libre" w:hAnsi="David Libre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360" w:lineRule="auto"/>
              <w:jc w:val="right"/>
              <w:rPr>
                <w:rFonts w:ascii="David Libre" w:cs="David Libre" w:eastAsia="David Libre" w:hAnsi="David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4"/>
                <w:szCs w:val="24"/>
                <w:rtl w:val="0"/>
              </w:rPr>
              <w:t xml:space="preserve">resnet 50 +  3 linear layers + dropout </w:t>
            </w:r>
          </w:p>
        </w:tc>
      </w:tr>
    </w:tbl>
    <w:p w:rsidR="00000000" w:rsidDel="00000000" w:rsidP="00000000" w:rsidRDefault="00000000" w:rsidRPr="00000000" w14:paraId="000000A3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  <w:sectPr>
          <w:type w:val="continuous"/>
          <w:pgSz w:h="16834" w:w="11909" w:orient="portrait"/>
          <w:pgMar w:bottom="1231.77165354331" w:top="1417.3228346456694" w:left="1440" w:right="992.125984251968" w:header="453.5433070866142" w:footer="453.5433070866142"/>
          <w:cols w:equalWidth="0" w:num="1">
            <w:col w:space="0" w:w="9473.3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bidi w:val="1"/>
        <w:spacing w:after="0" w:before="240" w:line="360" w:lineRule="auto"/>
        <w:ind w:right="-324.3307086614169"/>
        <w:jc w:val="both"/>
        <w:rPr>
          <w:rFonts w:ascii="David Libre" w:cs="David Libre" w:eastAsia="David Libre" w:hAnsi="David Libre"/>
          <w:b w:val="1"/>
          <w:sz w:val="26"/>
          <w:szCs w:val="26"/>
        </w:rPr>
      </w:pPr>
      <w:bookmarkStart w:colFirst="0" w:colLast="0" w:name="_al54to8q49hj" w:id="8"/>
      <w:bookmarkEnd w:id="8"/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ניתוח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שגיאות</w:t>
      </w:r>
    </w:p>
    <w:p w:rsidR="00000000" w:rsidDel="00000000" w:rsidP="00000000" w:rsidRDefault="00000000" w:rsidRPr="00000000" w14:paraId="000000A5">
      <w:pPr>
        <w:bidi w:val="1"/>
        <w:spacing w:after="0"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רנדומליים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הוציאה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סיווג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523875</wp:posOffset>
            </wp:positionV>
            <wp:extent cx="2410388" cy="1229958"/>
            <wp:effectExtent b="0" l="0" r="0" t="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388" cy="12299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bidi w:val="1"/>
        <w:spacing w:after="0"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קרדיולוגיות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בעלות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ברפואה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יודעות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לאבחן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בעצמנו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לבעיה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לגורם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לכשלון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רעש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המפריע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לחיזוי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מקדים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לבודד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ולבצע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חידוד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edges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ייעוץ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יסודי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קרדיולוגים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לאופן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האבחון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המקומות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נופלת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ובאיזה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להתמקד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spacing w:after="0" w:line="360" w:lineRule="auto"/>
        <w:jc w:val="both"/>
        <w:rPr>
          <w:rFonts w:ascii="David Libre" w:cs="David Libre" w:eastAsia="David Libre" w:hAnsi="David Libre"/>
          <w:b w:val="1"/>
          <w:sz w:val="26"/>
          <w:szCs w:val="26"/>
        </w:rPr>
      </w:pPr>
      <w:r w:rsidDel="00000000" w:rsidR="00000000" w:rsidRPr="00000000">
        <w:rPr>
          <w:rFonts w:ascii="David Libre" w:cs="David Libre" w:eastAsia="David Libre" w:hAnsi="David Libre"/>
          <w:b w:val="1"/>
          <w:sz w:val="26"/>
          <w:szCs w:val="26"/>
          <w:rtl w:val="1"/>
        </w:rPr>
        <w:t xml:space="preserve">מסקנות</w:t>
      </w:r>
    </w:p>
    <w:p w:rsidR="00000000" w:rsidDel="00000000" w:rsidP="00000000" w:rsidRDefault="00000000" w:rsidRPr="00000000" w14:paraId="000000A8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שאימנו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ומדובר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במשימת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סיווג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המצריכה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רקע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91%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לכלי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דחיפות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הטיפול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הרפואי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ולאפשר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קדימות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למטופלים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קבעה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חזה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אויר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לאחוזי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גבוהים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9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לסיכום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הטובות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אליהן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הגענו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כעבודה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מקדימה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datasets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וכוח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מחשוב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line="36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231.77165354331" w:top="1417.3228346456694" w:left="1440" w:right="992.125984251968" w:header="453.5433070866142" w:footer="453.5433070866142"/>
      <w:cols w:equalWidth="0" w:num="2">
        <w:col w:space="720" w:w="4376.68"/>
        <w:col w:space="0" w:w="4376.68"/>
      </w:cols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bidi w:val="1"/>
      <w:ind w:left="-425.1968503937013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100013</wp:posOffset>
          </wp:positionH>
          <wp:positionV relativeFrom="paragraph">
            <wp:posOffset>-209549</wp:posOffset>
          </wp:positionV>
          <wp:extent cx="5731200" cy="609600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9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bidi w:val="1"/>
      <w:jc w:val="left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1293298</wp:posOffset>
          </wp:positionH>
          <wp:positionV relativeFrom="paragraph">
            <wp:posOffset>-173699</wp:posOffset>
          </wp:positionV>
          <wp:extent cx="3424238" cy="675736"/>
          <wp:effectExtent b="0" l="0" r="0" t="0"/>
          <wp:wrapTopAndBottom distB="114300" distT="114300"/>
          <wp:docPr id="1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>
                    <a:alphaModFix amt="64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4238" cy="6757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eader" Target="header1.xml"/><Relationship Id="rId18" Type="http://schemas.openxmlformats.org/officeDocument/2006/relationships/image" Target="media/image13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