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03216B8F" w:rsidR="00201166" w:rsidRPr="00CC048A" w:rsidRDefault="00552424" w:rsidP="003F50EF">
      <w:pPr>
        <w:spacing w:after="0" w:line="360" w:lineRule="auto"/>
        <w:jc w:val="center"/>
        <w:rPr>
          <w:rFonts w:asciiTheme="majorBidi" w:hAnsiTheme="majorBidi" w:cstheme="majorBidi"/>
          <w:sz w:val="32"/>
          <w:szCs w:val="32"/>
        </w:rPr>
      </w:pPr>
      <w:r w:rsidRPr="00CC048A">
        <w:rPr>
          <w:rFonts w:asciiTheme="majorBidi" w:hAnsiTheme="majorBidi" w:cstheme="majorBidi"/>
          <w:noProof/>
          <w:sz w:val="32"/>
          <w:szCs w:val="32"/>
        </w:rPr>
        <w:drawing>
          <wp:anchor distT="0" distB="0" distL="0" distR="0" simplePos="0" relativeHeight="251659264" behindDoc="0" locked="0" layoutInCell="1" allowOverlap="1" wp14:anchorId="3AF8BD02" wp14:editId="7835F199">
            <wp:simplePos x="0" y="0"/>
            <wp:positionH relativeFrom="margin">
              <wp:posOffset>182880</wp:posOffset>
            </wp:positionH>
            <wp:positionV relativeFrom="margin">
              <wp:posOffset>-284061</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CC048A">
        <w:rPr>
          <w:rFonts w:asciiTheme="majorBidi" w:hAnsiTheme="majorBidi" w:cstheme="majorBidi"/>
          <w:b/>
          <w:sz w:val="32"/>
          <w:szCs w:val="32"/>
        </w:rPr>
        <w:t>COMSATS University Islamabad</w:t>
      </w:r>
    </w:p>
    <w:p w14:paraId="7B42C390" w14:textId="32A525FA" w:rsidR="00013F5F" w:rsidRPr="00CC048A" w:rsidRDefault="00000000" w:rsidP="00DA2ABB">
      <w:pPr>
        <w:spacing w:line="360" w:lineRule="auto"/>
        <w:jc w:val="center"/>
        <w:rPr>
          <w:rFonts w:asciiTheme="majorBidi" w:hAnsiTheme="majorBidi" w:cstheme="majorBidi"/>
          <w:sz w:val="24"/>
          <w:szCs w:val="24"/>
        </w:rPr>
      </w:pPr>
      <w:r w:rsidRPr="00CC048A">
        <w:rPr>
          <w:rFonts w:asciiTheme="majorBidi" w:hAnsiTheme="majorBidi" w:cstheme="majorBidi"/>
          <w:sz w:val="24"/>
          <w:szCs w:val="24"/>
        </w:rPr>
        <w:t xml:space="preserve">Synopsis </w:t>
      </w:r>
      <w:r w:rsidR="002610B6" w:rsidRPr="00CC048A">
        <w:rPr>
          <w:rFonts w:asciiTheme="majorBidi" w:hAnsiTheme="majorBidi" w:cstheme="majorBidi"/>
          <w:sz w:val="24"/>
          <w:szCs w:val="24"/>
        </w:rPr>
        <w:t>for MS</w:t>
      </w:r>
      <w:r w:rsidRPr="00CC048A">
        <w:rPr>
          <w:rFonts w:asciiTheme="majorBidi" w:hAnsiTheme="majorBidi" w:cstheme="majorBidi"/>
          <w:sz w:val="24"/>
          <w:szCs w:val="24"/>
        </w:rPr>
        <w:t xml:space="preserve"> </w:t>
      </w:r>
      <w:r w:rsidR="00AA77C9">
        <w:rPr>
          <w:rFonts w:ascii="Segoe UI Symbol" w:hAnsi="Segoe UI Symbol"/>
          <w:sz w:val="28"/>
        </w:rPr>
        <w:t>☑</w:t>
      </w:r>
      <w:r w:rsidR="00485BE9" w:rsidRPr="00CC048A">
        <w:rPr>
          <w:rFonts w:asciiTheme="majorBidi" w:hAnsiTheme="majorBidi" w:cstheme="majorBidi"/>
          <w:sz w:val="24"/>
          <w:szCs w:val="24"/>
        </w:rPr>
        <w:t xml:space="preserve"> Ph.D.</w:t>
      </w:r>
      <w:r w:rsidRPr="00CC048A">
        <w:rPr>
          <w:rFonts w:asciiTheme="majorBidi" w:hAnsiTheme="majorBidi" w:cstheme="majorBidi"/>
          <w:sz w:val="24"/>
          <w:szCs w:val="24"/>
        </w:rPr>
        <w:t xml:space="preserve"> </w:t>
      </w:r>
      <w:r w:rsidRPr="00CC048A">
        <w:rPr>
          <w:rFonts w:ascii="Segoe UI Symbol" w:hAnsi="Segoe UI Symbol" w:cs="Segoe UI Symbol"/>
          <w:sz w:val="24"/>
          <w:szCs w:val="24"/>
        </w:rPr>
        <w:t>☐</w:t>
      </w:r>
    </w:p>
    <w:tbl>
      <w:tblPr>
        <w:tblW w:w="91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2"/>
        <w:gridCol w:w="4173"/>
      </w:tblGrid>
      <w:tr w:rsidR="00BA0CF5" w:rsidRPr="00CC048A" w14:paraId="5950A9D4" w14:textId="77777777" w:rsidTr="00D81EB6">
        <w:trPr>
          <w:trHeight w:val="466"/>
        </w:trPr>
        <w:tc>
          <w:tcPr>
            <w:tcW w:w="4962" w:type="dxa"/>
            <w:tcBorders>
              <w:top w:val="single" w:sz="4" w:space="0" w:color="auto"/>
              <w:left w:val="single" w:sz="4" w:space="0" w:color="auto"/>
              <w:bottom w:val="single" w:sz="4" w:space="0" w:color="auto"/>
              <w:right w:val="single" w:sz="4" w:space="0" w:color="auto"/>
            </w:tcBorders>
          </w:tcPr>
          <w:p w14:paraId="5EE95A72" w14:textId="77777777"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spacing w:val="-4"/>
                <w:w w:val="105"/>
                <w:sz w:val="24"/>
                <w:szCs w:val="24"/>
              </w:rPr>
              <w:t>Name:</w:t>
            </w:r>
            <w:r w:rsidRPr="00CC048A">
              <w:rPr>
                <w:rFonts w:asciiTheme="majorBidi" w:hAnsiTheme="majorBidi" w:cstheme="majorBidi"/>
                <w:spacing w:val="-4"/>
                <w:w w:val="105"/>
                <w:sz w:val="24"/>
                <w:szCs w:val="24"/>
              </w:rPr>
              <w:t xml:space="preserve"> Ayesha Khalil</w:t>
            </w:r>
          </w:p>
        </w:tc>
        <w:tc>
          <w:tcPr>
            <w:tcW w:w="4173" w:type="dxa"/>
            <w:tcBorders>
              <w:left w:val="single" w:sz="4" w:space="0" w:color="auto"/>
            </w:tcBorders>
          </w:tcPr>
          <w:p w14:paraId="381CCDAC" w14:textId="77777777" w:rsidR="00D81EB6" w:rsidRDefault="00BA0CF5" w:rsidP="009B2D0E">
            <w:pPr>
              <w:pStyle w:val="TableParagraph"/>
              <w:ind w:left="101"/>
              <w:rPr>
                <w:rFonts w:asciiTheme="majorBidi" w:hAnsiTheme="majorBidi" w:cstheme="majorBidi"/>
                <w:spacing w:val="-4"/>
                <w:sz w:val="24"/>
                <w:szCs w:val="24"/>
              </w:rPr>
            </w:pPr>
            <w:r w:rsidRPr="00CC048A">
              <w:rPr>
                <w:rFonts w:asciiTheme="majorBidi" w:hAnsiTheme="majorBidi" w:cstheme="majorBidi"/>
                <w:b/>
                <w:bCs/>
                <w:sz w:val="24"/>
                <w:szCs w:val="24"/>
              </w:rPr>
              <w:t>Registration</w:t>
            </w:r>
            <w:r w:rsidRPr="00CC048A">
              <w:rPr>
                <w:rFonts w:asciiTheme="majorBidi" w:hAnsiTheme="majorBidi" w:cstheme="majorBidi"/>
                <w:b/>
                <w:bCs/>
                <w:spacing w:val="23"/>
                <w:sz w:val="24"/>
                <w:szCs w:val="24"/>
              </w:rPr>
              <w:t xml:space="preserve"> </w:t>
            </w:r>
            <w:r w:rsidRPr="00CC048A">
              <w:rPr>
                <w:rFonts w:asciiTheme="majorBidi" w:hAnsiTheme="majorBidi" w:cstheme="majorBidi"/>
                <w:b/>
                <w:bCs/>
                <w:spacing w:val="-4"/>
                <w:sz w:val="24"/>
                <w:szCs w:val="24"/>
              </w:rPr>
              <w:t>No.:</w:t>
            </w:r>
            <w:r w:rsidRPr="00CC048A">
              <w:rPr>
                <w:rFonts w:asciiTheme="majorBidi" w:hAnsiTheme="majorBidi" w:cstheme="majorBidi"/>
                <w:spacing w:val="-4"/>
                <w:sz w:val="24"/>
                <w:szCs w:val="24"/>
              </w:rPr>
              <w:t xml:space="preserve"> </w:t>
            </w:r>
          </w:p>
          <w:p w14:paraId="393FA2AD" w14:textId="6FFC2B7A" w:rsidR="00BA0CF5" w:rsidRPr="00CC048A" w:rsidRDefault="005C6E28" w:rsidP="009B2D0E">
            <w:pPr>
              <w:pStyle w:val="TableParagraph"/>
              <w:ind w:left="101"/>
              <w:rPr>
                <w:rFonts w:asciiTheme="majorBidi" w:hAnsiTheme="majorBidi" w:cstheme="majorBidi"/>
                <w:sz w:val="24"/>
                <w:szCs w:val="24"/>
              </w:rPr>
            </w:pPr>
            <w:r w:rsidRPr="00CC048A">
              <w:rPr>
                <w:rFonts w:asciiTheme="majorBidi" w:hAnsiTheme="majorBidi" w:cstheme="majorBidi"/>
                <w:spacing w:val="-4"/>
                <w:sz w:val="24"/>
                <w:szCs w:val="24"/>
              </w:rPr>
              <w:t>CIIT/</w:t>
            </w:r>
            <w:r w:rsidR="00BA0CF5" w:rsidRPr="00CC048A">
              <w:rPr>
                <w:rFonts w:asciiTheme="majorBidi" w:hAnsiTheme="majorBidi" w:cstheme="majorBidi"/>
                <w:spacing w:val="-4"/>
                <w:sz w:val="24"/>
                <w:szCs w:val="24"/>
              </w:rPr>
              <w:t>SP25-RCS-009</w:t>
            </w:r>
            <w:r w:rsidRPr="00CC048A">
              <w:rPr>
                <w:rFonts w:asciiTheme="majorBidi" w:hAnsiTheme="majorBidi" w:cstheme="majorBidi"/>
                <w:spacing w:val="-4"/>
                <w:sz w:val="24"/>
                <w:szCs w:val="24"/>
              </w:rPr>
              <w:t>/ATD</w:t>
            </w:r>
          </w:p>
        </w:tc>
      </w:tr>
      <w:tr w:rsidR="00BA0CF5" w:rsidRPr="00CC048A" w14:paraId="55B817C6" w14:textId="77777777" w:rsidTr="00D81EB6">
        <w:trPr>
          <w:trHeight w:val="427"/>
        </w:trPr>
        <w:tc>
          <w:tcPr>
            <w:tcW w:w="4962" w:type="dxa"/>
            <w:tcBorders>
              <w:top w:val="single" w:sz="4" w:space="0" w:color="auto"/>
            </w:tcBorders>
          </w:tcPr>
          <w:p w14:paraId="069001D6" w14:textId="145C94A1"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Program:</w:t>
            </w:r>
            <w:r w:rsidRPr="00CC048A">
              <w:rPr>
                <w:rFonts w:asciiTheme="majorBidi" w:hAnsiTheme="majorBidi" w:cstheme="majorBidi"/>
                <w:spacing w:val="-2"/>
                <w:w w:val="105"/>
                <w:sz w:val="24"/>
                <w:szCs w:val="24"/>
              </w:rPr>
              <w:t xml:space="preserve"> MS </w:t>
            </w:r>
            <w:r w:rsidR="00D81EB6">
              <w:rPr>
                <w:rFonts w:asciiTheme="majorBidi" w:hAnsiTheme="majorBidi" w:cstheme="majorBidi"/>
                <w:spacing w:val="-2"/>
                <w:w w:val="105"/>
                <w:sz w:val="24"/>
                <w:szCs w:val="24"/>
              </w:rPr>
              <w:t>(CS)</w:t>
            </w:r>
          </w:p>
        </w:tc>
        <w:tc>
          <w:tcPr>
            <w:tcW w:w="4173" w:type="dxa"/>
          </w:tcPr>
          <w:p w14:paraId="45EA487E" w14:textId="77777777" w:rsidR="00BE3E62" w:rsidRDefault="00BA0CF5" w:rsidP="009B2D0E">
            <w:pPr>
              <w:pStyle w:val="TableParagraph"/>
              <w:ind w:left="101" w:right="115"/>
              <w:rPr>
                <w:rFonts w:asciiTheme="majorBidi" w:hAnsiTheme="majorBidi" w:cstheme="majorBidi"/>
                <w:b/>
                <w:bCs/>
                <w:w w:val="105"/>
                <w:sz w:val="24"/>
                <w:szCs w:val="24"/>
              </w:rPr>
            </w:pPr>
            <w:r w:rsidRPr="00CC048A">
              <w:rPr>
                <w:rFonts w:asciiTheme="majorBidi" w:hAnsiTheme="majorBidi" w:cstheme="majorBidi"/>
                <w:b/>
                <w:bCs/>
                <w:w w:val="105"/>
                <w:sz w:val="24"/>
                <w:szCs w:val="24"/>
              </w:rPr>
              <w:t>Area</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Specialization:</w:t>
            </w:r>
            <w:r w:rsidR="000209CE" w:rsidRPr="00CC048A">
              <w:rPr>
                <w:rFonts w:asciiTheme="majorBidi" w:hAnsiTheme="majorBidi" w:cstheme="majorBidi"/>
                <w:b/>
                <w:bCs/>
                <w:w w:val="105"/>
                <w:sz w:val="24"/>
                <w:szCs w:val="24"/>
              </w:rPr>
              <w:t xml:space="preserve"> </w:t>
            </w:r>
          </w:p>
          <w:p w14:paraId="5DA31DB9" w14:textId="4421208B" w:rsidR="00BA0CF5" w:rsidRPr="00CC048A" w:rsidRDefault="000F7128" w:rsidP="009B2D0E">
            <w:pPr>
              <w:pStyle w:val="TableParagraph"/>
              <w:ind w:left="101" w:right="115"/>
              <w:rPr>
                <w:rFonts w:asciiTheme="majorBidi" w:hAnsiTheme="majorBidi" w:cstheme="majorBidi"/>
                <w:sz w:val="24"/>
                <w:szCs w:val="24"/>
              </w:rPr>
            </w:pPr>
            <w:r w:rsidRPr="00CC048A">
              <w:rPr>
                <w:rFonts w:asciiTheme="majorBidi" w:hAnsiTheme="majorBidi" w:cstheme="majorBidi"/>
                <w:w w:val="105"/>
                <w:sz w:val="24"/>
                <w:szCs w:val="24"/>
              </w:rPr>
              <w:t>Artificial Intelligence</w:t>
            </w:r>
          </w:p>
        </w:tc>
      </w:tr>
      <w:tr w:rsidR="00BA0CF5" w:rsidRPr="00CC048A" w14:paraId="4A954C47" w14:textId="77777777" w:rsidTr="00D81EB6">
        <w:trPr>
          <w:trHeight w:val="448"/>
        </w:trPr>
        <w:tc>
          <w:tcPr>
            <w:tcW w:w="4962" w:type="dxa"/>
          </w:tcPr>
          <w:p w14:paraId="1274F168" w14:textId="77777777"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Department:</w:t>
            </w:r>
            <w:r w:rsidRPr="00CC048A">
              <w:rPr>
                <w:rFonts w:asciiTheme="majorBidi" w:hAnsiTheme="majorBidi" w:cstheme="majorBidi"/>
                <w:spacing w:val="-2"/>
                <w:w w:val="105"/>
                <w:sz w:val="24"/>
                <w:szCs w:val="24"/>
              </w:rPr>
              <w:t xml:space="preserve"> Computer Science</w:t>
            </w:r>
          </w:p>
        </w:tc>
        <w:tc>
          <w:tcPr>
            <w:tcW w:w="4173" w:type="dxa"/>
          </w:tcPr>
          <w:p w14:paraId="2B5DDA88" w14:textId="77777777"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Campus:</w:t>
            </w:r>
            <w:r w:rsidRPr="00CC048A">
              <w:rPr>
                <w:rFonts w:asciiTheme="majorBidi" w:hAnsiTheme="majorBidi" w:cstheme="majorBidi"/>
                <w:spacing w:val="-2"/>
                <w:w w:val="105"/>
                <w:sz w:val="24"/>
                <w:szCs w:val="24"/>
              </w:rPr>
              <w:t xml:space="preserve"> Abbottabad</w:t>
            </w:r>
          </w:p>
        </w:tc>
      </w:tr>
      <w:tr w:rsidR="00BA0CF5" w:rsidRPr="00CC048A" w14:paraId="5C34BC9D" w14:textId="77777777" w:rsidTr="00D81EB6">
        <w:trPr>
          <w:trHeight w:val="511"/>
        </w:trPr>
        <w:tc>
          <w:tcPr>
            <w:tcW w:w="4962" w:type="dxa"/>
          </w:tcPr>
          <w:p w14:paraId="5C9C1476" w14:textId="1EF521F7"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spacing w:val="-2"/>
                <w:w w:val="105"/>
                <w:sz w:val="24"/>
                <w:szCs w:val="24"/>
              </w:rPr>
              <w:t>admission:</w:t>
            </w:r>
            <w:r w:rsidR="007B61D1" w:rsidRPr="00CC048A">
              <w:rPr>
                <w:rFonts w:asciiTheme="majorBidi" w:hAnsiTheme="majorBidi" w:cstheme="majorBidi"/>
                <w:b/>
                <w:bCs/>
                <w:spacing w:val="-2"/>
                <w:w w:val="105"/>
                <w:sz w:val="24"/>
                <w:szCs w:val="24"/>
              </w:rPr>
              <w:t xml:space="preserve"> </w:t>
            </w:r>
            <w:r w:rsidR="00CF6EDB">
              <w:rPr>
                <w:rFonts w:asciiTheme="majorBidi" w:hAnsiTheme="majorBidi" w:cstheme="majorBidi"/>
                <w:spacing w:val="-2"/>
                <w:w w:val="105"/>
                <w:sz w:val="24"/>
                <w:szCs w:val="24"/>
              </w:rPr>
              <w:t xml:space="preserve"> </w:t>
            </w:r>
            <w:r w:rsidR="007B61D1" w:rsidRPr="00CC048A">
              <w:rPr>
                <w:rFonts w:asciiTheme="majorBidi" w:hAnsiTheme="majorBidi" w:cstheme="majorBidi"/>
                <w:spacing w:val="-2"/>
                <w:w w:val="105"/>
                <w:sz w:val="24"/>
                <w:szCs w:val="24"/>
              </w:rPr>
              <w:t>28</w:t>
            </w:r>
            <w:r w:rsidR="00CF6EDB">
              <w:rPr>
                <w:rFonts w:asciiTheme="majorBidi" w:hAnsiTheme="majorBidi" w:cstheme="majorBidi"/>
                <w:spacing w:val="-2"/>
                <w:w w:val="105"/>
                <w:sz w:val="24"/>
                <w:szCs w:val="24"/>
              </w:rPr>
              <w:t>-02-2025</w:t>
            </w:r>
          </w:p>
        </w:tc>
        <w:tc>
          <w:tcPr>
            <w:tcW w:w="4173" w:type="dxa"/>
          </w:tcPr>
          <w:p w14:paraId="3D5748ED" w14:textId="77777777" w:rsidR="00BE3E62" w:rsidRDefault="00BA0CF5" w:rsidP="009B2D0E">
            <w:pPr>
              <w:pStyle w:val="TableParagraph"/>
              <w:ind w:left="101"/>
              <w:rPr>
                <w:rFonts w:asciiTheme="majorBidi" w:hAnsiTheme="majorBidi" w:cstheme="majorBidi"/>
                <w:spacing w:val="-2"/>
                <w:w w:val="105"/>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synopsis</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spacing w:val="-2"/>
                <w:w w:val="105"/>
                <w:sz w:val="24"/>
                <w:szCs w:val="24"/>
              </w:rPr>
              <w:t>submission:</w:t>
            </w:r>
            <w:r w:rsidRPr="00CC048A">
              <w:rPr>
                <w:rFonts w:asciiTheme="majorBidi" w:hAnsiTheme="majorBidi" w:cstheme="majorBidi"/>
                <w:spacing w:val="-2"/>
                <w:w w:val="105"/>
                <w:sz w:val="24"/>
                <w:szCs w:val="24"/>
              </w:rPr>
              <w:t xml:space="preserve"> </w:t>
            </w:r>
          </w:p>
          <w:p w14:paraId="6AC9D672" w14:textId="491168D9" w:rsidR="00BA0CF5" w:rsidRPr="00CC048A" w:rsidRDefault="00BE3E62" w:rsidP="009B2D0E">
            <w:pPr>
              <w:pStyle w:val="TableParagraph"/>
              <w:ind w:left="101"/>
              <w:rPr>
                <w:rFonts w:asciiTheme="majorBidi" w:hAnsiTheme="majorBidi" w:cstheme="majorBidi"/>
                <w:sz w:val="24"/>
                <w:szCs w:val="24"/>
              </w:rPr>
            </w:pPr>
            <w:r>
              <w:rPr>
                <w:rFonts w:asciiTheme="majorBidi" w:hAnsiTheme="majorBidi" w:cstheme="majorBidi"/>
                <w:spacing w:val="-2"/>
                <w:w w:val="105"/>
                <w:sz w:val="24"/>
                <w:szCs w:val="24"/>
              </w:rPr>
              <w:t>18-06-2026</w:t>
            </w:r>
          </w:p>
        </w:tc>
      </w:tr>
      <w:tr w:rsidR="00BA0CF5" w:rsidRPr="00CC048A" w14:paraId="75FB5D7E" w14:textId="77777777" w:rsidTr="00D81EB6">
        <w:trPr>
          <w:trHeight w:val="787"/>
        </w:trPr>
        <w:tc>
          <w:tcPr>
            <w:tcW w:w="9135" w:type="dxa"/>
            <w:gridSpan w:val="2"/>
          </w:tcPr>
          <w:p w14:paraId="6E34ADC5" w14:textId="26D69282"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w w:val="105"/>
                <w:sz w:val="24"/>
                <w:szCs w:val="24"/>
              </w:rPr>
              <w:t>Proposed</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Title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the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Thesis:</w:t>
            </w:r>
            <w:r w:rsidRPr="00CC048A">
              <w:rPr>
                <w:rFonts w:asciiTheme="majorBidi" w:hAnsiTheme="majorBidi" w:cstheme="majorBidi"/>
                <w:spacing w:val="-11"/>
                <w:w w:val="105"/>
                <w:sz w:val="24"/>
                <w:szCs w:val="24"/>
              </w:rPr>
              <w:t xml:space="preserve"> </w:t>
            </w:r>
            <w:r w:rsidR="005A7E83" w:rsidRPr="005A7E83">
              <w:rPr>
                <w:rFonts w:asciiTheme="majorBidi" w:hAnsiTheme="majorBidi" w:cstheme="majorBidi"/>
                <w:sz w:val="24"/>
                <w:szCs w:val="24"/>
              </w:rPr>
              <w:t>Multi-Agent Proximal Policy Optimization for Joint Dynamic Target Assignment and Collision Avoidance in UAV Systems</w:t>
            </w:r>
          </w:p>
        </w:tc>
      </w:tr>
      <w:tr w:rsidR="00BA0CF5" w:rsidRPr="00CC048A" w14:paraId="48775E7C" w14:textId="77777777" w:rsidTr="00D81EB6">
        <w:trPr>
          <w:trHeight w:val="492"/>
        </w:trPr>
        <w:tc>
          <w:tcPr>
            <w:tcW w:w="9135" w:type="dxa"/>
            <w:gridSpan w:val="2"/>
          </w:tcPr>
          <w:p w14:paraId="473E9F70" w14:textId="77777777" w:rsidR="00BA0CF5" w:rsidRPr="00CC048A" w:rsidRDefault="00BA0CF5" w:rsidP="009B2D0E">
            <w:pPr>
              <w:pStyle w:val="TableParagraph"/>
              <w:ind w:left="4"/>
              <w:rPr>
                <w:rFonts w:asciiTheme="majorBidi" w:hAnsiTheme="majorBidi" w:cstheme="majorBidi"/>
                <w:b/>
                <w:bCs/>
                <w:sz w:val="24"/>
                <w:szCs w:val="24"/>
              </w:rPr>
            </w:pPr>
            <w:r w:rsidRPr="00CC048A">
              <w:rPr>
                <w:rFonts w:asciiTheme="majorBidi" w:hAnsiTheme="majorBidi" w:cstheme="majorBidi"/>
                <w:sz w:val="24"/>
                <w:szCs w:val="24"/>
              </w:rPr>
              <w:t xml:space="preserve">  </w:t>
            </w:r>
            <w:r w:rsidRPr="00CC048A">
              <w:rPr>
                <w:rFonts w:asciiTheme="majorBidi" w:hAnsiTheme="majorBidi" w:cstheme="majorBidi"/>
                <w:b/>
                <w:bCs/>
                <w:sz w:val="24"/>
                <w:szCs w:val="24"/>
              </w:rPr>
              <w:t>Supervisory</w:t>
            </w:r>
            <w:r w:rsidRPr="00CC048A">
              <w:rPr>
                <w:rFonts w:asciiTheme="majorBidi" w:hAnsiTheme="majorBidi" w:cstheme="majorBidi"/>
                <w:b/>
                <w:bCs/>
                <w:spacing w:val="27"/>
                <w:sz w:val="24"/>
                <w:szCs w:val="24"/>
              </w:rPr>
              <w:t xml:space="preserve"> </w:t>
            </w:r>
            <w:r w:rsidRPr="00CC048A">
              <w:rPr>
                <w:rFonts w:asciiTheme="majorBidi" w:hAnsiTheme="majorBidi" w:cstheme="majorBidi"/>
                <w:b/>
                <w:bCs/>
                <w:spacing w:val="-2"/>
                <w:sz w:val="24"/>
                <w:szCs w:val="24"/>
              </w:rPr>
              <w:t>Committee</w:t>
            </w:r>
          </w:p>
        </w:tc>
      </w:tr>
      <w:tr w:rsidR="00BA0CF5" w:rsidRPr="00CC048A" w14:paraId="54133C2D" w14:textId="77777777" w:rsidTr="00D81EB6">
        <w:trPr>
          <w:trHeight w:val="511"/>
        </w:trPr>
        <w:tc>
          <w:tcPr>
            <w:tcW w:w="4962" w:type="dxa"/>
          </w:tcPr>
          <w:p w14:paraId="267089E0" w14:textId="77777777" w:rsidR="00BA0CF5" w:rsidRPr="00CC048A" w:rsidRDefault="00BA0CF5" w:rsidP="009B2D0E">
            <w:pPr>
              <w:pStyle w:val="TableParagraph"/>
              <w:ind w:left="101"/>
              <w:rPr>
                <w:rFonts w:asciiTheme="majorBidi" w:hAnsiTheme="majorBidi" w:cstheme="majorBidi"/>
                <w:b/>
                <w:bCs/>
                <w:sz w:val="24"/>
                <w:szCs w:val="24"/>
              </w:rPr>
            </w:pPr>
            <w:r w:rsidRPr="00CC048A">
              <w:rPr>
                <w:rFonts w:asciiTheme="majorBidi" w:hAnsiTheme="majorBidi" w:cstheme="majorBidi"/>
                <w:b/>
                <w:bCs/>
                <w:w w:val="105"/>
                <w:sz w:val="24"/>
                <w:szCs w:val="24"/>
              </w:rPr>
              <w:t>Name</w:t>
            </w:r>
            <w:r w:rsidRPr="00CC048A">
              <w:rPr>
                <w:rFonts w:asciiTheme="majorBidi" w:hAnsiTheme="majorBidi" w:cstheme="majorBidi"/>
                <w:b/>
                <w:bCs/>
                <w:spacing w:val="-11"/>
                <w:w w:val="105"/>
                <w:sz w:val="24"/>
                <w:szCs w:val="24"/>
              </w:rPr>
              <w:t xml:space="preserve"> </w:t>
            </w:r>
            <w:r w:rsidRPr="00CC048A">
              <w:rPr>
                <w:rFonts w:asciiTheme="majorBidi" w:hAnsiTheme="majorBidi" w:cstheme="majorBidi"/>
                <w:b/>
                <w:bCs/>
                <w:w w:val="105"/>
                <w:sz w:val="24"/>
                <w:szCs w:val="24"/>
              </w:rPr>
              <w:t>and</w:t>
            </w:r>
            <w:r w:rsidRPr="00CC048A">
              <w:rPr>
                <w:rFonts w:asciiTheme="majorBidi" w:hAnsiTheme="majorBidi" w:cstheme="majorBidi"/>
                <w:b/>
                <w:bCs/>
                <w:spacing w:val="-10"/>
                <w:w w:val="105"/>
                <w:sz w:val="24"/>
                <w:szCs w:val="24"/>
              </w:rPr>
              <w:t xml:space="preserve"> </w:t>
            </w:r>
            <w:r w:rsidRPr="00CC048A">
              <w:rPr>
                <w:rFonts w:asciiTheme="majorBidi" w:hAnsiTheme="majorBidi" w:cstheme="majorBidi"/>
                <w:b/>
                <w:bCs/>
                <w:spacing w:val="-2"/>
                <w:w w:val="105"/>
                <w:sz w:val="24"/>
                <w:szCs w:val="24"/>
              </w:rPr>
              <w:t>Designation</w:t>
            </w:r>
          </w:p>
        </w:tc>
        <w:tc>
          <w:tcPr>
            <w:tcW w:w="4173" w:type="dxa"/>
          </w:tcPr>
          <w:p w14:paraId="46660D26" w14:textId="180E030A" w:rsidR="00BA0CF5" w:rsidRPr="00CC048A" w:rsidRDefault="00BA0CF5" w:rsidP="009B2D0E">
            <w:pPr>
              <w:pStyle w:val="TableParagraph"/>
              <w:rPr>
                <w:rFonts w:asciiTheme="majorBidi" w:hAnsiTheme="majorBidi" w:cstheme="majorBidi"/>
                <w:b/>
                <w:bCs/>
                <w:sz w:val="24"/>
                <w:szCs w:val="24"/>
              </w:rPr>
            </w:pPr>
            <w:r w:rsidRPr="00CC048A">
              <w:rPr>
                <w:rFonts w:asciiTheme="majorBidi" w:hAnsiTheme="majorBidi" w:cstheme="majorBidi"/>
                <w:b/>
                <w:bCs/>
                <w:spacing w:val="-4"/>
                <w:w w:val="105"/>
                <w:sz w:val="24"/>
                <w:szCs w:val="24"/>
              </w:rPr>
              <w:t xml:space="preserve"> Role</w:t>
            </w:r>
          </w:p>
        </w:tc>
      </w:tr>
      <w:tr w:rsidR="00BA0CF5" w:rsidRPr="00CC048A" w14:paraId="637E13E9" w14:textId="77777777" w:rsidTr="00D81EB6">
        <w:trPr>
          <w:trHeight w:val="375"/>
        </w:trPr>
        <w:tc>
          <w:tcPr>
            <w:tcW w:w="4962" w:type="dxa"/>
          </w:tcPr>
          <w:p w14:paraId="00F86E3B" w14:textId="12B87FF6" w:rsidR="00BA0CF5" w:rsidRPr="00CC048A" w:rsidRDefault="00BA0CF5" w:rsidP="009B2D0E">
            <w:pPr>
              <w:pStyle w:val="TableParagraph"/>
              <w:rPr>
                <w:rFonts w:asciiTheme="majorBidi" w:hAnsiTheme="majorBidi" w:cstheme="majorBidi"/>
                <w:sz w:val="24"/>
                <w:szCs w:val="24"/>
              </w:rPr>
            </w:pPr>
            <w:r w:rsidRPr="00CC048A">
              <w:rPr>
                <w:rFonts w:asciiTheme="majorBidi" w:hAnsiTheme="majorBidi" w:cstheme="majorBidi"/>
                <w:sz w:val="24"/>
                <w:szCs w:val="24"/>
              </w:rPr>
              <w:t xml:space="preserve"> Dr. Faisal Rehman</w:t>
            </w:r>
            <w:r w:rsidR="009B2D0E">
              <w:rPr>
                <w:rFonts w:asciiTheme="majorBidi" w:hAnsiTheme="majorBidi" w:cstheme="majorBidi"/>
                <w:sz w:val="24"/>
                <w:szCs w:val="24"/>
              </w:rPr>
              <w:t xml:space="preserve">, </w:t>
            </w:r>
            <w:r w:rsidR="003711D9" w:rsidRPr="00CC048A">
              <w:rPr>
                <w:rFonts w:asciiTheme="majorBidi" w:hAnsiTheme="majorBidi" w:cstheme="majorBidi"/>
                <w:sz w:val="24"/>
                <w:szCs w:val="24"/>
              </w:rPr>
              <w:t>Associate Professor</w:t>
            </w:r>
          </w:p>
        </w:tc>
        <w:tc>
          <w:tcPr>
            <w:tcW w:w="4173" w:type="dxa"/>
          </w:tcPr>
          <w:p w14:paraId="55A985C7" w14:textId="77777777" w:rsidR="00BA0CF5" w:rsidRPr="00CC048A" w:rsidRDefault="00BA0CF5" w:rsidP="009B2D0E">
            <w:pPr>
              <w:pStyle w:val="TableParagraph"/>
              <w:ind w:left="99"/>
              <w:rPr>
                <w:rFonts w:asciiTheme="majorBidi" w:hAnsiTheme="majorBidi" w:cstheme="majorBidi"/>
                <w:sz w:val="24"/>
                <w:szCs w:val="24"/>
              </w:rPr>
            </w:pPr>
            <w:r w:rsidRPr="00CC048A">
              <w:rPr>
                <w:rFonts w:asciiTheme="majorBidi" w:hAnsiTheme="majorBidi" w:cstheme="majorBidi"/>
                <w:spacing w:val="-2"/>
                <w:w w:val="105"/>
                <w:sz w:val="24"/>
                <w:szCs w:val="24"/>
              </w:rPr>
              <w:t>Supervisor</w:t>
            </w:r>
          </w:p>
        </w:tc>
      </w:tr>
      <w:tr w:rsidR="00BA0CF5" w:rsidRPr="00CC048A" w14:paraId="4320442D" w14:textId="77777777" w:rsidTr="00D81EB6">
        <w:trPr>
          <w:trHeight w:val="66"/>
        </w:trPr>
        <w:tc>
          <w:tcPr>
            <w:tcW w:w="4962" w:type="dxa"/>
          </w:tcPr>
          <w:p w14:paraId="76CEB72B" w14:textId="61E14B73" w:rsidR="00BA0CF5" w:rsidRPr="00CC048A" w:rsidRDefault="00BA0CF5" w:rsidP="009B2D0E">
            <w:pPr>
              <w:pStyle w:val="TableParagraph"/>
              <w:rPr>
                <w:rFonts w:asciiTheme="majorBidi" w:hAnsiTheme="majorBidi" w:cstheme="majorBidi"/>
                <w:sz w:val="24"/>
                <w:szCs w:val="24"/>
              </w:rPr>
            </w:pPr>
            <w:r w:rsidRPr="00CC048A">
              <w:rPr>
                <w:rFonts w:asciiTheme="majorBidi" w:hAnsiTheme="majorBidi" w:cstheme="majorBidi"/>
                <w:sz w:val="24"/>
                <w:szCs w:val="24"/>
              </w:rPr>
              <w:t xml:space="preserve"> </w:t>
            </w:r>
            <w:r w:rsidR="00FE5A49">
              <w:rPr>
                <w:rFonts w:asciiTheme="majorBidi" w:hAnsiTheme="majorBidi" w:cstheme="majorBidi"/>
                <w:sz w:val="24"/>
                <w:szCs w:val="24"/>
              </w:rPr>
              <w:t xml:space="preserve">Mr. </w:t>
            </w:r>
            <w:proofErr w:type="spellStart"/>
            <w:r w:rsidRPr="00CC048A">
              <w:rPr>
                <w:rFonts w:asciiTheme="majorBidi" w:hAnsiTheme="majorBidi" w:cstheme="majorBidi"/>
                <w:sz w:val="24"/>
                <w:szCs w:val="24"/>
              </w:rPr>
              <w:t>Ehzaz</w:t>
            </w:r>
            <w:proofErr w:type="spellEnd"/>
            <w:r w:rsidRPr="00CC048A">
              <w:rPr>
                <w:rFonts w:asciiTheme="majorBidi" w:hAnsiTheme="majorBidi" w:cstheme="majorBidi"/>
                <w:sz w:val="24"/>
                <w:szCs w:val="24"/>
              </w:rPr>
              <w:t xml:space="preserve"> Mustafa</w:t>
            </w:r>
            <w:r w:rsidR="009B2D0E">
              <w:rPr>
                <w:rFonts w:asciiTheme="majorBidi" w:hAnsiTheme="majorBidi" w:cstheme="majorBidi"/>
                <w:sz w:val="24"/>
                <w:szCs w:val="24"/>
              </w:rPr>
              <w:t xml:space="preserve">, </w:t>
            </w:r>
            <w:r w:rsidR="006521D3" w:rsidRPr="00CC048A">
              <w:rPr>
                <w:rFonts w:asciiTheme="majorBidi" w:hAnsiTheme="majorBidi" w:cstheme="majorBidi"/>
                <w:sz w:val="24"/>
                <w:szCs w:val="24"/>
              </w:rPr>
              <w:t>Lecturer</w:t>
            </w:r>
          </w:p>
        </w:tc>
        <w:tc>
          <w:tcPr>
            <w:tcW w:w="4173" w:type="dxa"/>
          </w:tcPr>
          <w:p w14:paraId="7355F18B" w14:textId="3BD6D485" w:rsidR="00BA0CF5" w:rsidRPr="00CC048A" w:rsidRDefault="00BA0CF5" w:rsidP="009B2D0E">
            <w:pPr>
              <w:pStyle w:val="TableParagraph"/>
              <w:ind w:left="99"/>
              <w:rPr>
                <w:rFonts w:asciiTheme="majorBidi" w:hAnsiTheme="majorBidi" w:cstheme="majorBidi"/>
                <w:sz w:val="24"/>
                <w:szCs w:val="24"/>
              </w:rPr>
            </w:pPr>
            <w:r w:rsidRPr="00CC048A">
              <w:rPr>
                <w:rFonts w:asciiTheme="majorBidi" w:hAnsiTheme="majorBidi" w:cstheme="majorBidi"/>
                <w:sz w:val="24"/>
                <w:szCs w:val="24"/>
              </w:rPr>
              <w:t>Co-</w:t>
            </w:r>
            <w:r w:rsidRPr="00CC048A">
              <w:rPr>
                <w:rFonts w:asciiTheme="majorBidi" w:hAnsiTheme="majorBidi" w:cstheme="majorBidi"/>
                <w:spacing w:val="-2"/>
                <w:sz w:val="24"/>
                <w:szCs w:val="24"/>
              </w:rPr>
              <w:t>superviso</w:t>
            </w:r>
            <w:r w:rsidR="009B2D0E">
              <w:rPr>
                <w:rFonts w:asciiTheme="majorBidi" w:hAnsiTheme="majorBidi" w:cstheme="majorBidi"/>
                <w:spacing w:val="-2"/>
                <w:sz w:val="24"/>
                <w:szCs w:val="24"/>
              </w:rPr>
              <w:t>r</w:t>
            </w:r>
          </w:p>
        </w:tc>
      </w:tr>
      <w:tr w:rsidR="00BA0CF5" w:rsidRPr="00CC048A" w14:paraId="377EF619" w14:textId="77777777" w:rsidTr="00D81EB6">
        <w:trPr>
          <w:trHeight w:val="331"/>
        </w:trPr>
        <w:tc>
          <w:tcPr>
            <w:tcW w:w="4962" w:type="dxa"/>
          </w:tcPr>
          <w:p w14:paraId="47E454BA" w14:textId="659A782F" w:rsidR="00BA0CF5" w:rsidRPr="00CC048A" w:rsidRDefault="006521D3" w:rsidP="009B2D0E">
            <w:pPr>
              <w:pStyle w:val="TableParagraph"/>
              <w:rPr>
                <w:rFonts w:asciiTheme="majorBidi" w:hAnsiTheme="majorBidi" w:cstheme="majorBidi"/>
                <w:sz w:val="24"/>
                <w:szCs w:val="24"/>
              </w:rPr>
            </w:pPr>
            <w:r w:rsidRPr="00CC048A">
              <w:rPr>
                <w:rFonts w:asciiTheme="majorBidi" w:hAnsiTheme="majorBidi" w:cstheme="majorBidi"/>
                <w:sz w:val="24"/>
                <w:szCs w:val="24"/>
              </w:rPr>
              <w:t xml:space="preserve"> Dr. Sardar Khaliq </w:t>
            </w:r>
            <w:proofErr w:type="spellStart"/>
            <w:r w:rsidR="009B2D0E">
              <w:rPr>
                <w:rFonts w:asciiTheme="majorBidi" w:hAnsiTheme="majorBidi" w:cstheme="majorBidi"/>
                <w:sz w:val="24"/>
                <w:szCs w:val="24"/>
              </w:rPr>
              <w:t>u</w:t>
            </w:r>
            <w:r w:rsidRPr="00CC048A">
              <w:rPr>
                <w:rFonts w:asciiTheme="majorBidi" w:hAnsiTheme="majorBidi" w:cstheme="majorBidi"/>
                <w:sz w:val="24"/>
                <w:szCs w:val="24"/>
              </w:rPr>
              <w:t>z</w:t>
            </w:r>
            <w:proofErr w:type="spellEnd"/>
            <w:r w:rsidRPr="00CC048A">
              <w:rPr>
                <w:rFonts w:asciiTheme="majorBidi" w:hAnsiTheme="majorBidi" w:cstheme="majorBidi"/>
                <w:sz w:val="24"/>
                <w:szCs w:val="24"/>
              </w:rPr>
              <w:t xml:space="preserve"> Zaman</w:t>
            </w:r>
            <w:r w:rsidR="009B2D0E">
              <w:rPr>
                <w:rFonts w:asciiTheme="majorBidi" w:hAnsiTheme="majorBidi" w:cstheme="majorBidi"/>
                <w:sz w:val="24"/>
                <w:szCs w:val="24"/>
              </w:rPr>
              <w:t xml:space="preserve">, </w:t>
            </w:r>
            <w:r w:rsidRPr="00CC048A">
              <w:rPr>
                <w:rFonts w:asciiTheme="majorBidi" w:hAnsiTheme="majorBidi" w:cstheme="majorBidi"/>
                <w:sz w:val="24"/>
                <w:szCs w:val="24"/>
              </w:rPr>
              <w:t>Assistant Professor</w:t>
            </w:r>
          </w:p>
        </w:tc>
        <w:tc>
          <w:tcPr>
            <w:tcW w:w="4173" w:type="dxa"/>
          </w:tcPr>
          <w:p w14:paraId="1D93505E" w14:textId="77777777" w:rsidR="00BA0CF5" w:rsidRPr="00CC048A" w:rsidRDefault="00BA0CF5" w:rsidP="009B2D0E">
            <w:pPr>
              <w:pStyle w:val="TableParagraph"/>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r w:rsidR="00BA0CF5" w:rsidRPr="00CC048A" w14:paraId="49D388C7" w14:textId="77777777" w:rsidTr="00D81EB6">
        <w:trPr>
          <w:trHeight w:val="305"/>
        </w:trPr>
        <w:tc>
          <w:tcPr>
            <w:tcW w:w="4962" w:type="dxa"/>
          </w:tcPr>
          <w:p w14:paraId="1CB3EFA8" w14:textId="11F554F7" w:rsidR="00BA0CF5" w:rsidRPr="00CC048A" w:rsidRDefault="006521D3" w:rsidP="009B2D0E">
            <w:pPr>
              <w:pStyle w:val="TableParagraph"/>
              <w:rPr>
                <w:rFonts w:asciiTheme="majorBidi" w:hAnsiTheme="majorBidi" w:cstheme="majorBidi"/>
                <w:sz w:val="24"/>
                <w:szCs w:val="24"/>
              </w:rPr>
            </w:pPr>
            <w:r w:rsidRPr="00CC048A">
              <w:rPr>
                <w:rFonts w:asciiTheme="majorBidi" w:hAnsiTheme="majorBidi" w:cstheme="majorBidi"/>
                <w:sz w:val="24"/>
                <w:szCs w:val="24"/>
              </w:rPr>
              <w:t xml:space="preserve"> Dr. </w:t>
            </w:r>
            <w:proofErr w:type="spellStart"/>
            <w:r w:rsidRPr="00CC048A">
              <w:rPr>
                <w:rFonts w:asciiTheme="majorBidi" w:hAnsiTheme="majorBidi" w:cstheme="majorBidi"/>
                <w:sz w:val="24"/>
                <w:szCs w:val="24"/>
              </w:rPr>
              <w:t>Nuhman</w:t>
            </w:r>
            <w:proofErr w:type="spellEnd"/>
            <w:r w:rsidRPr="00CC048A">
              <w:rPr>
                <w:rFonts w:asciiTheme="majorBidi" w:hAnsiTheme="majorBidi" w:cstheme="majorBidi"/>
                <w:sz w:val="24"/>
                <w:szCs w:val="24"/>
              </w:rPr>
              <w:t xml:space="preserve"> ul Haq</w:t>
            </w:r>
            <w:r w:rsidR="009B2D0E">
              <w:rPr>
                <w:rFonts w:asciiTheme="majorBidi" w:hAnsiTheme="majorBidi" w:cstheme="majorBidi"/>
                <w:sz w:val="24"/>
                <w:szCs w:val="24"/>
              </w:rPr>
              <w:t xml:space="preserve">, </w:t>
            </w:r>
            <w:r w:rsidRPr="00CC048A">
              <w:rPr>
                <w:rFonts w:asciiTheme="majorBidi" w:hAnsiTheme="majorBidi" w:cstheme="majorBidi"/>
                <w:sz w:val="24"/>
                <w:szCs w:val="24"/>
              </w:rPr>
              <w:t>Assistant Professor</w:t>
            </w:r>
          </w:p>
        </w:tc>
        <w:tc>
          <w:tcPr>
            <w:tcW w:w="4173" w:type="dxa"/>
          </w:tcPr>
          <w:p w14:paraId="3DFDB9F4" w14:textId="77777777" w:rsidR="00BA0CF5" w:rsidRPr="00CC048A" w:rsidRDefault="00BA0CF5" w:rsidP="009B2D0E">
            <w:pPr>
              <w:pStyle w:val="TableParagraph"/>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bl>
    <w:p w14:paraId="52389DE4" w14:textId="7CD1C062" w:rsidR="00AB2589" w:rsidRPr="00CC048A" w:rsidRDefault="003F0A33" w:rsidP="00DA2ABB">
      <w:pPr>
        <w:spacing w:line="360" w:lineRule="auto"/>
        <w:rPr>
          <w:rFonts w:asciiTheme="majorBidi" w:hAnsiTheme="majorBidi" w:cstheme="majorBidi"/>
          <w:bCs/>
          <w:sz w:val="24"/>
          <w:szCs w:val="24"/>
        </w:rPr>
      </w:pPr>
      <w:r w:rsidRPr="00CC048A">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0FDCF049">
            <wp:simplePos x="0" y="0"/>
            <wp:positionH relativeFrom="column">
              <wp:posOffset>4275563</wp:posOffset>
            </wp:positionH>
            <wp:positionV relativeFrom="paragraph">
              <wp:posOffset>50030</wp:posOffset>
            </wp:positionV>
            <wp:extent cx="1053317" cy="535834"/>
            <wp:effectExtent l="0" t="12700" r="13970"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9"/>
                    <a:srcRect l="8774" r="33992" b="26592"/>
                    <a:stretch>
                      <a:fillRect/>
                    </a:stretch>
                  </pic:blipFill>
                  <pic:spPr bwMode="auto">
                    <a:xfrm rot="960795">
                      <a:off x="0" y="0"/>
                      <a:ext cx="1053317" cy="5358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B7733F" w14:textId="5B0CE078" w:rsidR="00B73FE8" w:rsidRPr="00F4645F" w:rsidRDefault="00000000" w:rsidP="00F4645F">
      <w:pPr>
        <w:spacing w:line="240" w:lineRule="auto"/>
        <w:jc w:val="right"/>
        <w:rPr>
          <w:rFonts w:asciiTheme="majorBidi" w:hAnsiTheme="majorBidi" w:cstheme="majorBidi"/>
          <w:sz w:val="24"/>
          <w:szCs w:val="24"/>
        </w:rPr>
      </w:pPr>
      <w:r w:rsidRPr="00CC048A">
        <w:rPr>
          <w:rFonts w:asciiTheme="majorBidi" w:hAnsiTheme="majorBidi" w:cstheme="majorBidi"/>
          <w:bCs/>
          <w:sz w:val="24"/>
          <w:szCs w:val="24"/>
        </w:rPr>
        <w:t>Student's Signature</w:t>
      </w:r>
      <w:r w:rsidR="00013F5F" w:rsidRPr="00CC048A">
        <w:rPr>
          <w:rFonts w:asciiTheme="majorBidi" w:hAnsiTheme="majorBidi" w:cstheme="majorBidi"/>
          <w:b/>
          <w:sz w:val="24"/>
          <w:szCs w:val="24"/>
        </w:rPr>
        <w:t xml:space="preserve"> </w:t>
      </w:r>
      <w:r w:rsidRPr="00CC048A">
        <w:rPr>
          <w:rFonts w:asciiTheme="majorBidi" w:hAnsiTheme="majorBidi" w:cstheme="majorBidi"/>
          <w:b/>
          <w:sz w:val="24"/>
          <w:szCs w:val="24"/>
        </w:rPr>
        <w:t>______________________</w:t>
      </w:r>
      <w:r w:rsidR="00AB2589" w:rsidRPr="00CC048A">
        <w:rPr>
          <w:rFonts w:asciiTheme="majorBidi" w:hAnsiTheme="majorBidi" w:cstheme="majorBidi"/>
          <w:b/>
          <w:sz w:val="24"/>
          <w:szCs w:val="24"/>
        </w:rPr>
        <w:t xml:space="preserve"> </w:t>
      </w:r>
    </w:p>
    <w:p w14:paraId="446C8EEE" w14:textId="681B7DD8" w:rsidR="00201166" w:rsidRPr="00CC048A" w:rsidRDefault="00000000" w:rsidP="00551FD5">
      <w:pPr>
        <w:spacing w:before="120" w:after="0" w:line="240" w:lineRule="auto"/>
        <w:jc w:val="both"/>
        <w:rPr>
          <w:rFonts w:asciiTheme="majorBidi" w:hAnsiTheme="majorBidi" w:cstheme="majorBidi"/>
          <w:sz w:val="24"/>
          <w:szCs w:val="24"/>
        </w:rPr>
      </w:pPr>
      <w:r w:rsidRPr="00CC048A">
        <w:rPr>
          <w:rFonts w:asciiTheme="majorBidi" w:hAnsiTheme="majorBidi" w:cstheme="majorBidi"/>
          <w:b/>
          <w:sz w:val="24"/>
          <w:szCs w:val="24"/>
        </w:rPr>
        <w:t>Summary</w:t>
      </w:r>
      <w:r w:rsidR="006A54CE" w:rsidRPr="00CC048A">
        <w:rPr>
          <w:rFonts w:asciiTheme="majorBidi" w:hAnsiTheme="majorBidi" w:cstheme="majorBidi"/>
          <w:b/>
          <w:sz w:val="24"/>
          <w:szCs w:val="24"/>
        </w:rPr>
        <w:t xml:space="preserve"> of Research</w:t>
      </w:r>
      <w:r w:rsidR="001438A0" w:rsidRPr="00CC048A">
        <w:rPr>
          <w:rFonts w:asciiTheme="majorBidi" w:hAnsiTheme="majorBidi" w:cstheme="majorBidi"/>
          <w:b/>
          <w:sz w:val="24"/>
          <w:szCs w:val="24"/>
        </w:rPr>
        <w:t xml:space="preserve">: </w:t>
      </w:r>
    </w:p>
    <w:p w14:paraId="5F85A08F" w14:textId="67AEC171" w:rsidR="0061407F" w:rsidRPr="006A455D" w:rsidRDefault="006A455D" w:rsidP="003661FE">
      <w:pPr>
        <w:pStyle w:val="NormalWeb"/>
        <w:spacing w:line="360" w:lineRule="auto"/>
        <w:jc w:val="both"/>
      </w:pPr>
      <w:r>
        <w:t>Multi-UAV coordination requires simultaneous target assignment and collision avoidance</w:t>
      </w:r>
      <w:r w:rsidR="00C46008">
        <w:t xml:space="preserve"> which are </w:t>
      </w:r>
      <w:r>
        <w:t xml:space="preserve">interdependent objectives that are typically addressed separately. Independent optimization can produce conflicting assignments, trajectory overlaps, increased avoidance maneuvers </w:t>
      </w:r>
      <w:r w:rsidR="00C46008">
        <w:t xml:space="preserve">and </w:t>
      </w:r>
      <w:r>
        <w:t xml:space="preserve">delayed task completion. </w:t>
      </w:r>
      <w:r w:rsidR="00C46008">
        <w:t>E</w:t>
      </w:r>
      <w:r>
        <w:t xml:space="preserve">xisting approaches lack a unified mechanism to jointly optimize both objectives. Furthermore, </w:t>
      </w:r>
      <w:r w:rsidR="00C46008">
        <w:t>traditional</w:t>
      </w:r>
      <w:r>
        <w:t xml:space="preserve"> frameworks commonly rely on fixed reward coefficients that cannot adapt to changing assignment and collision-avoidance requirements during execution. This research proposes a unified </w:t>
      </w:r>
      <w:r w:rsidR="00C46008">
        <w:t>Multi-agent Proximal Policy Optizmaition (</w:t>
      </w:r>
      <w:r>
        <w:t>MAPPO</w:t>
      </w:r>
      <w:r w:rsidR="00C46008">
        <w:t>)</w:t>
      </w:r>
      <w:r>
        <w:t xml:space="preserve">-based </w:t>
      </w:r>
      <w:r w:rsidR="00C46008">
        <w:t>deep</w:t>
      </w:r>
      <w:r>
        <w:t xml:space="preserve"> reinforcement learning framework that jointly encodes target assignment and collision avoidance within each agent's observation space. A Priority Arbitration Head is introduced to dynamically balance the two objectives at each decision step by learning state-dependent objective weights, replacing static reward weighting. The framework </w:t>
      </w:r>
      <w:r w:rsidR="00C46008">
        <w:t>incorporates</w:t>
      </w:r>
      <w:r>
        <w:t xml:space="preserve"> curriculum learning in a two-dimensional multi-UAV environment and evaluated against fixed-weight baselines under varying swarm sizes and obstacle densities to assess whether dynamic objective prioritization improves coordination performance</w:t>
      </w:r>
      <w:r w:rsidR="006440EA" w:rsidRPr="004C000E">
        <w:rPr>
          <w:rFonts w:asciiTheme="majorBidi" w:hAnsiTheme="majorBidi" w:cstheme="majorBidi"/>
        </w:rPr>
        <w:t>.</w:t>
      </w:r>
      <w:r w:rsidR="0061407F">
        <w:rPr>
          <w:rFonts w:asciiTheme="majorBidi" w:hAnsiTheme="majorBidi" w:cstheme="majorBidi"/>
          <w:b/>
        </w:rPr>
        <w:br w:type="page"/>
      </w:r>
    </w:p>
    <w:p w14:paraId="3D4428DB" w14:textId="06C8C6F7"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Introduction</w:t>
      </w:r>
    </w:p>
    <w:p w14:paraId="2C0F3956" w14:textId="77777777" w:rsidR="00612BC7" w:rsidRDefault="00283031" w:rsidP="00612BC7">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Unmanned aerial vehicle (UAV) technology has evolved from military and specialist applications to widespread civilian and</w:t>
      </w:r>
      <w:r w:rsidR="00A21A84" w:rsidRPr="00CC048A">
        <w:rPr>
          <w:rFonts w:asciiTheme="majorBidi" w:hAnsiTheme="majorBidi" w:cstheme="majorBidi"/>
          <w:sz w:val="24"/>
          <w:szCs w:val="24"/>
        </w:rPr>
        <w:t xml:space="preserve"> </w:t>
      </w:r>
      <w:r w:rsidRPr="00CC048A">
        <w:rPr>
          <w:rFonts w:asciiTheme="majorBidi" w:hAnsiTheme="majorBidi" w:cstheme="majorBidi"/>
          <w:sz w:val="24"/>
          <w:szCs w:val="24"/>
        </w:rPr>
        <w:t>industrial deployment. Applications in disaster response, search and rescue, precision agriculture, infrastructure</w:t>
      </w:r>
      <w:r w:rsidR="00EF7CCD" w:rsidRPr="00CC048A">
        <w:rPr>
          <w:rFonts w:asciiTheme="majorBidi" w:hAnsiTheme="majorBidi" w:cstheme="majorBidi"/>
          <w:sz w:val="24"/>
          <w:szCs w:val="24"/>
        </w:rPr>
        <w:t xml:space="preserve"> </w:t>
      </w:r>
      <w:r w:rsidRPr="00CC048A">
        <w:rPr>
          <w:rFonts w:asciiTheme="majorBidi" w:hAnsiTheme="majorBidi" w:cstheme="majorBidi"/>
          <w:sz w:val="24"/>
          <w:szCs w:val="24"/>
        </w:rPr>
        <w:t>inspection, and emergency communications have grown significantly, driven by advances in onboard computing, sensor miniaturization, and wireless communication. Real-world missions of meaningful scale cannot be accomplished by a single UAV operating alone such missions require multiple UAVs operating simultaneously to achieve the necessary coverage, redundancy, and task parallelism. This operational reality has introduced a new class of research problems that single-UAV systems cannot address</w:t>
      </w:r>
      <w:r w:rsidR="008717AC">
        <w:rPr>
          <w:rFonts w:asciiTheme="majorBidi" w:hAnsiTheme="majorBidi" w:cstheme="majorBidi"/>
          <w:sz w:val="24"/>
          <w:szCs w:val="24"/>
        </w:rPr>
        <w:t>,</w:t>
      </w:r>
      <w:r w:rsidRPr="00CC048A">
        <w:rPr>
          <w:rFonts w:asciiTheme="majorBidi" w:hAnsiTheme="majorBidi" w:cstheme="majorBidi"/>
          <w:sz w:val="24"/>
          <w:szCs w:val="24"/>
        </w:rPr>
        <w:t xml:space="preserve"> the coordination of multi-UAV systems operating collectively in shared airspace</w:t>
      </w:r>
      <w:r w:rsidR="00220384" w:rsidRPr="00CC048A">
        <w:rPr>
          <w:rFonts w:asciiTheme="majorBidi" w:hAnsiTheme="majorBidi" w:cstheme="majorBidi"/>
          <w:sz w:val="24"/>
          <w:szCs w:val="24"/>
        </w:rPr>
        <w:t>.</w:t>
      </w:r>
    </w:p>
    <w:p w14:paraId="281A28B0" w14:textId="77777777" w:rsidR="0070021D" w:rsidRDefault="00220384" w:rsidP="0070021D">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Multiple drones flying in the same space must make decisions that are individually rational but collectively effective.</w:t>
      </w:r>
      <w:r w:rsidR="00683B46" w:rsidRPr="00CC048A">
        <w:rPr>
          <w:rFonts w:asciiTheme="majorBidi" w:hAnsiTheme="majorBidi" w:cstheme="majorBidi"/>
          <w:sz w:val="24"/>
          <w:szCs w:val="24"/>
        </w:rPr>
        <w:t xml:space="preserve"> </w:t>
      </w:r>
      <w:r w:rsidRPr="00CC048A">
        <w:rPr>
          <w:rFonts w:asciiTheme="majorBidi" w:hAnsiTheme="majorBidi" w:cstheme="majorBidi"/>
          <w:sz w:val="24"/>
          <w:szCs w:val="24"/>
        </w:rPr>
        <w:t>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34C942F3" w:rsidR="00220384" w:rsidRPr="00CC048A" w:rsidRDefault="00220384" w:rsidP="0070021D">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0991CB4E" w:rsidR="00220384" w:rsidRPr="00CC048A" w:rsidRDefault="00220384"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collisions between teammates while developing their methods. The researchers investigated obstacle </w:t>
      </w:r>
      <w:r w:rsidRPr="00CC048A">
        <w:rPr>
          <w:rFonts w:asciiTheme="majorBidi" w:hAnsiTheme="majorBidi" w:cstheme="majorBidi"/>
          <w:sz w:val="24"/>
          <w:szCs w:val="24"/>
        </w:rPr>
        <w:lastRenderedPageBreak/>
        <w:t>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1C5A1348" w:rsidR="00201166" w:rsidRPr="00CC048A" w:rsidRDefault="00503F4F" w:rsidP="001D08BC">
      <w:pPr>
        <w:spacing w:after="160" w:line="360" w:lineRule="auto"/>
        <w:jc w:val="both"/>
        <w:rPr>
          <w:rFonts w:asciiTheme="majorBidi" w:hAnsiTheme="majorBidi" w:cstheme="majorBidi"/>
          <w:sz w:val="24"/>
          <w:szCs w:val="24"/>
        </w:rPr>
      </w:pPr>
      <w:r w:rsidRPr="00503F4F">
        <w:rPr>
          <w:rFonts w:asciiTheme="majorBidi" w:hAnsiTheme="majorBidi" w:cstheme="majorBidi"/>
          <w:sz w:val="24"/>
          <w:szCs w:val="24"/>
        </w:rPr>
        <w:t>This research addresses a well-identified case of structural fragmentation in multi-UAV coordination. A unified MAPPO-based policy is proposed that encodes both real-time target assignment and conflict-aware collision avoidance in a single joint</w:t>
      </w:r>
      <w:r w:rsidR="000F6D76">
        <w:rPr>
          <w:rFonts w:asciiTheme="majorBidi" w:hAnsiTheme="majorBidi" w:cstheme="majorBidi"/>
          <w:sz w:val="24"/>
          <w:szCs w:val="24"/>
        </w:rPr>
        <w:t xml:space="preserve"> </w:t>
      </w:r>
      <w:r w:rsidRPr="00503F4F">
        <w:rPr>
          <w:rFonts w:asciiTheme="majorBidi" w:hAnsiTheme="majorBidi" w:cstheme="majorBidi"/>
          <w:sz w:val="24"/>
          <w:szCs w:val="24"/>
        </w:rPr>
        <w:t>observation, trained in a 2D environment with 3 to 8 drones. The objective is to address the structural coupling between</w:t>
      </w:r>
      <w:r w:rsidR="004C4C4F">
        <w:rPr>
          <w:rFonts w:asciiTheme="majorBidi" w:hAnsiTheme="majorBidi" w:cstheme="majorBidi"/>
          <w:sz w:val="24"/>
          <w:szCs w:val="24"/>
        </w:rPr>
        <w:t xml:space="preserve"> </w:t>
      </w:r>
      <w:r w:rsidRPr="00503F4F">
        <w:rPr>
          <w:rFonts w:asciiTheme="majorBidi" w:hAnsiTheme="majorBidi" w:cstheme="majorBidi"/>
          <w:sz w:val="24"/>
          <w:szCs w:val="24"/>
        </w:rPr>
        <w:t>these two objectives</w:t>
      </w:r>
      <w:r w:rsidR="00271E29">
        <w:rPr>
          <w:rFonts w:asciiTheme="majorBidi" w:hAnsiTheme="majorBidi" w:cstheme="majorBidi"/>
          <w:sz w:val="24"/>
          <w:szCs w:val="24"/>
        </w:rPr>
        <w:t xml:space="preserve"> </w:t>
      </w:r>
      <w:r w:rsidRPr="00503F4F">
        <w:rPr>
          <w:rFonts w:asciiTheme="majorBidi" w:hAnsiTheme="majorBidi" w:cstheme="majorBidi"/>
          <w:sz w:val="24"/>
          <w:szCs w:val="24"/>
        </w:rPr>
        <w:t>where assignment decisions shape spatial behavior and collision-driven deviations feed back into</w:t>
      </w:r>
      <w:r w:rsidR="00914BF4">
        <w:rPr>
          <w:rFonts w:asciiTheme="majorBidi" w:hAnsiTheme="majorBidi" w:cstheme="majorBidi"/>
          <w:sz w:val="24"/>
          <w:szCs w:val="24"/>
        </w:rPr>
        <w:t xml:space="preserve"> </w:t>
      </w:r>
      <w:r w:rsidRPr="00503F4F">
        <w:rPr>
          <w:rFonts w:asciiTheme="majorBidi" w:hAnsiTheme="majorBidi" w:cstheme="majorBidi"/>
          <w:sz w:val="24"/>
          <w:szCs w:val="24"/>
        </w:rPr>
        <w:t>assignment feasibility within a single coordinated policy, and to empirically determine whether joint encoding produces</w:t>
      </w:r>
      <w:r>
        <w:rPr>
          <w:rFonts w:asciiTheme="majorBidi" w:hAnsiTheme="majorBidi" w:cstheme="majorBidi"/>
          <w:sz w:val="24"/>
          <w:szCs w:val="24"/>
        </w:rPr>
        <w:t xml:space="preserve"> </w:t>
      </w:r>
      <w:r w:rsidRPr="00503F4F">
        <w:rPr>
          <w:rFonts w:asciiTheme="majorBidi" w:hAnsiTheme="majorBidi" w:cstheme="majorBidi"/>
          <w:sz w:val="24"/>
          <w:szCs w:val="24"/>
        </w:rPr>
        <w:t>better coordination outcomes than fixed-weight approaches</w:t>
      </w:r>
      <w:r w:rsidR="00220384" w:rsidRPr="00CC048A">
        <w:rPr>
          <w:rFonts w:asciiTheme="majorBidi" w:hAnsiTheme="majorBidi" w:cstheme="majorBidi"/>
          <w:sz w:val="24"/>
          <w:szCs w:val="24"/>
        </w:rPr>
        <w:t>.</w:t>
      </w:r>
    </w:p>
    <w:p w14:paraId="78D55C55" w14:textId="40DE11CF"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Literature Review</w:t>
      </w:r>
    </w:p>
    <w:p w14:paraId="04715167" w14:textId="42E693A3" w:rsidR="00440357" w:rsidRPr="00CC048A" w:rsidRDefault="00440357" w:rsidP="001D08BC">
      <w:pPr>
        <w:spacing w:after="160" w:line="360" w:lineRule="auto"/>
        <w:jc w:val="both"/>
        <w:rPr>
          <w:rFonts w:asciiTheme="majorBidi" w:hAnsiTheme="majorBidi" w:cstheme="majorBidi"/>
          <w:sz w:val="24"/>
          <w:szCs w:val="24"/>
        </w:rPr>
      </w:pP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w:t>
      </w:r>
      <w:r w:rsidR="00BB7038">
        <w:rPr>
          <w:rFonts w:asciiTheme="majorBidi" w:hAnsiTheme="majorBidi" w:cstheme="majorBidi"/>
          <w:sz w:val="24"/>
          <w:szCs w:val="24"/>
        </w:rPr>
        <w:t>,</w:t>
      </w:r>
      <w:r w:rsidR="007B01CE" w:rsidRPr="00CC048A">
        <w:rPr>
          <w:rFonts w:asciiTheme="majorBidi" w:hAnsiTheme="majorBidi" w:cstheme="majorBidi"/>
          <w:sz w:val="24"/>
          <w:szCs w:val="24"/>
        </w:rPr>
        <w:t xml:space="preserve"> </w:t>
      </w:r>
      <w:r w:rsidRPr="00CC048A">
        <w:rPr>
          <w:rFonts w:asciiTheme="majorBidi" w:hAnsiTheme="majorBidi" w:cstheme="majorBidi"/>
          <w:sz w:val="24"/>
          <w:szCs w:val="24"/>
        </w:rPr>
        <w:t>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 xml:space="preserve">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w:t>
      </w:r>
      <w:r w:rsidRPr="00CC048A">
        <w:rPr>
          <w:rFonts w:asciiTheme="majorBidi" w:hAnsiTheme="majorBidi" w:cstheme="majorBidi"/>
          <w:sz w:val="24"/>
          <w:szCs w:val="24"/>
        </w:rPr>
        <w:lastRenderedPageBreak/>
        <w:t>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5B839EED"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Diepold [25] conducted a comprehensive review of multi-agent DRL, which they identified as having two major ongoing challenges</w:t>
      </w:r>
      <w:r w:rsidR="00E44342">
        <w:rPr>
          <w:rFonts w:asciiTheme="majorBidi" w:hAnsiTheme="majorBidi" w:cstheme="majorBidi"/>
          <w:sz w:val="24"/>
          <w:szCs w:val="24"/>
        </w:rPr>
        <w:t>,</w:t>
      </w:r>
      <w:r w:rsidRPr="00CC048A">
        <w:rPr>
          <w:rFonts w:asciiTheme="majorBidi" w:hAnsiTheme="majorBidi" w:cstheme="majorBidi"/>
          <w:sz w:val="24"/>
          <w:szCs w:val="24"/>
        </w:rPr>
        <w:t xml:space="preserve"> scalability and partial observability.</w:t>
      </w:r>
    </w:p>
    <w:p w14:paraId="61758196" w14:textId="77777777"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lastRenderedPageBreak/>
        <w:t>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2D environments was tackled by Jarray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4E80A009"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The most closely related work to this research is DA-MAPPO (Sheng et al. [10]), which introduces real-time Hungarian-algorithm-based target assignments directly into each drone's observation vector, and updates it at each decision step. The paper's ablation study of mission success is fascinating</w:t>
      </w:r>
      <w:r w:rsidR="00E260B5">
        <w:rPr>
          <w:rFonts w:asciiTheme="majorBidi" w:hAnsiTheme="majorBidi" w:cstheme="majorBidi"/>
          <w:sz w:val="24"/>
          <w:szCs w:val="24"/>
        </w:rPr>
        <w:t>,</w:t>
      </w:r>
      <w:r w:rsidRPr="00CC048A">
        <w:rPr>
          <w:rFonts w:asciiTheme="majorBidi" w:hAnsiTheme="majorBidi" w:cstheme="majorBidi"/>
          <w:sz w:val="24"/>
          <w:szCs w:val="24"/>
        </w:rPr>
        <w:t xml:space="preserve"> there is a dramatic decline in mission success going from over 90% to 0%, directly confirming that the mechanism itself rather than the policy design is responsible for the success of the framework. </w:t>
      </w:r>
      <w:r w:rsidR="00B43DF0" w:rsidRPr="00B43DF0">
        <w:rPr>
          <w:rFonts w:asciiTheme="majorBidi" w:hAnsiTheme="majorBidi" w:cstheme="majorBidi"/>
          <w:sz w:val="24"/>
          <w:szCs w:val="24"/>
        </w:rPr>
        <w:t>DA-MAPPO was evaluated on three drones in a 2D space with static obstacles and relies on a simple collision penalty rather</w:t>
      </w:r>
      <w:r w:rsidR="00B43DF0">
        <w:rPr>
          <w:rFonts w:asciiTheme="majorBidi" w:hAnsiTheme="majorBidi" w:cstheme="majorBidi"/>
          <w:sz w:val="24"/>
          <w:szCs w:val="24"/>
        </w:rPr>
        <w:t xml:space="preserve"> </w:t>
      </w:r>
      <w:r w:rsidR="00B43DF0" w:rsidRPr="00B43DF0">
        <w:rPr>
          <w:rFonts w:asciiTheme="majorBidi" w:hAnsiTheme="majorBidi" w:cstheme="majorBidi"/>
          <w:sz w:val="24"/>
          <w:szCs w:val="24"/>
        </w:rPr>
        <w:t>than an explicit avoidance mechanism</w:t>
      </w:r>
      <w:r w:rsidRPr="00CC048A">
        <w:rPr>
          <w:rFonts w:asciiTheme="majorBidi" w:hAnsiTheme="majorBidi" w:cstheme="majorBidi"/>
          <w:sz w:val="24"/>
          <w:szCs w:val="24"/>
        </w:rPr>
        <w:t>.</w:t>
      </w:r>
    </w:p>
    <w:p w14:paraId="6C8311C6" w14:textId="7854C72F"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 xml:space="preserve">For collision avoidance specifically, Rezaee et al. [9] introduced a sparse (conflict-driven) graph, where drone pairs that are believed to be on a collision course during a specified time </w:t>
      </w:r>
      <w:r w:rsidRPr="00CC048A">
        <w:rPr>
          <w:rFonts w:asciiTheme="majorBidi" w:hAnsiTheme="majorBidi" w:cstheme="majorBidi"/>
          <w:sz w:val="24"/>
          <w:szCs w:val="24"/>
        </w:rPr>
        <w:lastRenderedPageBreak/>
        <w:t>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w:t>
      </w:r>
      <w:r w:rsidR="00893451">
        <w:rPr>
          <w:rFonts w:asciiTheme="majorBidi" w:hAnsiTheme="majorBidi" w:cstheme="majorBidi"/>
          <w:sz w:val="24"/>
          <w:szCs w:val="24"/>
        </w:rPr>
        <w:t>,</w:t>
      </w:r>
      <w:r w:rsidRPr="00CC048A">
        <w:rPr>
          <w:rFonts w:asciiTheme="majorBidi" w:hAnsiTheme="majorBidi" w:cstheme="majorBidi"/>
          <w:sz w:val="24"/>
          <w:szCs w:val="24"/>
        </w:rPr>
        <w:t xml:space="preserve"> drones don't have a goal structure, and the task is simply to avoid colliding with others. </w:t>
      </w:r>
    </w:p>
    <w:p w14:paraId="7B4DBA2F" w14:textId="690BB0E1" w:rsidR="00440357" w:rsidRPr="00CC048A" w:rsidRDefault="001D08BC" w:rsidP="00B06D44">
      <w:pPr>
        <w:spacing w:after="160" w:line="360" w:lineRule="auto"/>
        <w:jc w:val="both"/>
        <w:rPr>
          <w:rFonts w:asciiTheme="majorBidi" w:hAnsiTheme="majorBidi" w:cstheme="majorBidi"/>
          <w:sz w:val="24"/>
          <w:szCs w:val="24"/>
        </w:rPr>
      </w:pPr>
      <w:r>
        <w:rPr>
          <w:rFonts w:asciiTheme="majorBidi" w:hAnsiTheme="majorBidi" w:cstheme="majorBidi"/>
          <w:sz w:val="24"/>
          <w:szCs w:val="24"/>
        </w:rPr>
        <w:t>T</w:t>
      </w:r>
      <w:r w:rsidR="00440357" w:rsidRPr="00CC048A">
        <w:rPr>
          <w:rFonts w:asciiTheme="majorBidi" w:hAnsiTheme="majorBidi" w:cstheme="majorBidi"/>
          <w:sz w:val="24"/>
          <w:szCs w:val="24"/>
        </w:rPr>
        <w: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2D space which is the focus of this work.</w:t>
      </w:r>
    </w:p>
    <w:p w14:paraId="2FC8E751" w14:textId="1CCEC80B" w:rsidR="00391927" w:rsidRDefault="00440357" w:rsidP="00B06D44">
      <w:p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The literature, when taken together, shows that no structural solution has been proposed for the coupling between target assignment and collision avoidance in a unified policy. DA-MAPPO and IGAT-MARL each handle one side while leaving the other unmodeled. No framework accounts for how assignment decisions shape each drone's spatial behavior and how safety-driven course deviations feed back into assignment feasibility particularly in two-dimensional space where this coupling becomes structurally significant. It is this gap that the proposed research targets. Table</w:t>
      </w:r>
      <w:r w:rsidR="000A3F6A" w:rsidRPr="00CC048A">
        <w:rPr>
          <w:rFonts w:asciiTheme="majorBidi" w:hAnsiTheme="majorBidi" w:cstheme="majorBidi"/>
          <w:sz w:val="24"/>
          <w:szCs w:val="24"/>
        </w:rPr>
        <w:t xml:space="preserve"> </w:t>
      </w:r>
      <w:r w:rsidRPr="00CC048A">
        <w:rPr>
          <w:rFonts w:asciiTheme="majorBidi" w:hAnsiTheme="majorBidi" w:cstheme="majorBidi"/>
          <w:sz w:val="24"/>
          <w:szCs w:val="24"/>
        </w:rPr>
        <w:t>1 below gives a summary of all the reviewed studies.</w:t>
      </w:r>
    </w:p>
    <w:p w14:paraId="00819639" w14:textId="03C8FE8B" w:rsidR="00250E63" w:rsidRPr="00C74010" w:rsidRDefault="00250E63" w:rsidP="00984072">
      <w:pPr>
        <w:pStyle w:val="Caption"/>
        <w:keepNext/>
        <w:spacing w:after="0" w:line="360" w:lineRule="auto"/>
        <w:ind w:right="567"/>
        <w:jc w:val="center"/>
        <w:rPr>
          <w:rFonts w:asciiTheme="majorBidi" w:hAnsiTheme="majorBidi" w:cstheme="majorBidi"/>
          <w:b w:val="0"/>
          <w:bCs w:val="0"/>
          <w:color w:val="000000" w:themeColor="text1"/>
          <w:sz w:val="22"/>
          <w:szCs w:val="22"/>
        </w:rPr>
      </w:pPr>
      <w:r w:rsidRPr="00C74010">
        <w:rPr>
          <w:rFonts w:asciiTheme="majorBidi" w:hAnsiTheme="majorBidi" w:cstheme="majorBidi"/>
          <w:b w:val="0"/>
          <w:bCs w:val="0"/>
          <w:color w:val="000000" w:themeColor="text1"/>
          <w:sz w:val="22"/>
          <w:szCs w:val="22"/>
        </w:rPr>
        <w:t xml:space="preserve">Table </w:t>
      </w:r>
      <w:r w:rsidRPr="00C74010">
        <w:rPr>
          <w:rFonts w:asciiTheme="majorBidi" w:hAnsiTheme="majorBidi" w:cstheme="majorBidi"/>
          <w:b w:val="0"/>
          <w:bCs w:val="0"/>
          <w:color w:val="000000" w:themeColor="text1"/>
          <w:sz w:val="22"/>
          <w:szCs w:val="22"/>
        </w:rPr>
        <w:fldChar w:fldCharType="begin"/>
      </w:r>
      <w:r w:rsidRPr="00C74010">
        <w:rPr>
          <w:rFonts w:asciiTheme="majorBidi" w:hAnsiTheme="majorBidi" w:cstheme="majorBidi"/>
          <w:b w:val="0"/>
          <w:bCs w:val="0"/>
          <w:color w:val="000000" w:themeColor="text1"/>
          <w:sz w:val="22"/>
          <w:szCs w:val="22"/>
        </w:rPr>
        <w:instrText xml:space="preserve"> SEQ Table \* ARABIC </w:instrText>
      </w:r>
      <w:r w:rsidRPr="00C74010">
        <w:rPr>
          <w:rFonts w:asciiTheme="majorBidi" w:hAnsiTheme="majorBidi" w:cstheme="majorBidi"/>
          <w:b w:val="0"/>
          <w:bCs w:val="0"/>
          <w:color w:val="000000" w:themeColor="text1"/>
          <w:sz w:val="22"/>
          <w:szCs w:val="22"/>
        </w:rPr>
        <w:fldChar w:fldCharType="separate"/>
      </w:r>
      <w:r w:rsidRPr="00C74010">
        <w:rPr>
          <w:rFonts w:asciiTheme="majorBidi" w:hAnsiTheme="majorBidi" w:cstheme="majorBidi"/>
          <w:b w:val="0"/>
          <w:bCs w:val="0"/>
          <w:noProof/>
          <w:color w:val="000000" w:themeColor="text1"/>
          <w:sz w:val="22"/>
          <w:szCs w:val="22"/>
        </w:rPr>
        <w:t>1</w:t>
      </w:r>
      <w:r w:rsidRPr="00C74010">
        <w:rPr>
          <w:rFonts w:asciiTheme="majorBidi" w:hAnsiTheme="majorBidi" w:cstheme="majorBidi"/>
          <w:b w:val="0"/>
          <w:bCs w:val="0"/>
          <w:color w:val="000000" w:themeColor="text1"/>
          <w:sz w:val="22"/>
          <w:szCs w:val="22"/>
        </w:rPr>
        <w:fldChar w:fldCharType="end"/>
      </w:r>
      <w:r w:rsidRPr="00C74010">
        <w:rPr>
          <w:rFonts w:asciiTheme="majorBidi" w:hAnsiTheme="majorBidi" w:cstheme="majorBidi"/>
          <w:b w:val="0"/>
          <w:bCs w:val="0"/>
          <w:color w:val="000000" w:themeColor="text1"/>
          <w:sz w:val="22"/>
          <w:szCs w:val="22"/>
        </w:rPr>
        <w:t>. Summary of Related Work</w:t>
      </w:r>
    </w:p>
    <w:tbl>
      <w:tblPr>
        <w:tblStyle w:val="PlainTable1"/>
        <w:tblW w:w="9072" w:type="dxa"/>
        <w:tblInd w:w="-5" w:type="dxa"/>
        <w:tblLook w:val="04A0" w:firstRow="1" w:lastRow="0" w:firstColumn="1" w:lastColumn="0" w:noHBand="0" w:noVBand="1"/>
      </w:tblPr>
      <w:tblGrid>
        <w:gridCol w:w="567"/>
        <w:gridCol w:w="1701"/>
        <w:gridCol w:w="2127"/>
        <w:gridCol w:w="2268"/>
        <w:gridCol w:w="2409"/>
      </w:tblGrid>
      <w:tr w:rsidR="00321D21" w:rsidRPr="00CB67E7" w14:paraId="0865DD81" w14:textId="77777777" w:rsidTr="006F1B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7D8D7CF0" w14:textId="77777777" w:rsidR="00BA43EC" w:rsidRPr="00CB67E7" w:rsidRDefault="00BA43EC" w:rsidP="00050792">
            <w:pPr>
              <w:spacing w:before="40" w:after="40"/>
              <w:jc w:val="center"/>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Ref</w:t>
            </w:r>
          </w:p>
        </w:tc>
        <w:tc>
          <w:tcPr>
            <w:tcW w:w="1701" w:type="dxa"/>
          </w:tcPr>
          <w:p w14:paraId="37FF00C5" w14:textId="77777777" w:rsidR="00BA43EC" w:rsidRPr="00CB67E7"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Author(s) &amp; Year</w:t>
            </w:r>
          </w:p>
        </w:tc>
        <w:tc>
          <w:tcPr>
            <w:tcW w:w="2127" w:type="dxa"/>
          </w:tcPr>
          <w:p w14:paraId="4CCD4987" w14:textId="77777777" w:rsidR="00BA43EC" w:rsidRPr="00CB67E7"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Method / Algorithm</w:t>
            </w:r>
          </w:p>
        </w:tc>
        <w:tc>
          <w:tcPr>
            <w:tcW w:w="2268" w:type="dxa"/>
          </w:tcPr>
          <w:p w14:paraId="7A8A9037" w14:textId="77777777" w:rsidR="00BA43EC" w:rsidRPr="00CB67E7"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Key Result</w:t>
            </w:r>
          </w:p>
        </w:tc>
        <w:tc>
          <w:tcPr>
            <w:tcW w:w="2409" w:type="dxa"/>
          </w:tcPr>
          <w:p w14:paraId="30CB7575" w14:textId="77777777" w:rsidR="00BA43EC" w:rsidRPr="00CB67E7"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Gap / Limitation</w:t>
            </w:r>
          </w:p>
        </w:tc>
      </w:tr>
      <w:tr w:rsidR="0067547C" w:rsidRPr="00CB67E7" w14:paraId="70AF9FB6"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357F97D3" w14:textId="7350E9E0"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[11]</w:t>
            </w:r>
          </w:p>
        </w:tc>
        <w:tc>
          <w:tcPr>
            <w:tcW w:w="1701" w:type="dxa"/>
          </w:tcPr>
          <w:p w14:paraId="7AF03A63" w14:textId="7FB5B02B"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0"/>
                <w:szCs w:val="20"/>
              </w:rPr>
            </w:pPr>
            <w:r w:rsidRPr="00CB67E7">
              <w:rPr>
                <w:rFonts w:asciiTheme="majorBidi" w:hAnsiTheme="majorBidi" w:cstheme="majorBidi"/>
                <w:color w:val="000000" w:themeColor="text1"/>
                <w:sz w:val="20"/>
                <w:szCs w:val="20"/>
              </w:rPr>
              <w:t>Govinda et al.</w:t>
            </w:r>
            <w:r w:rsidRPr="00CB67E7">
              <w:rPr>
                <w:rFonts w:asciiTheme="majorBidi" w:hAnsiTheme="majorBidi" w:cstheme="majorBidi"/>
                <w:color w:val="000000" w:themeColor="text1"/>
                <w:sz w:val="20"/>
                <w:szCs w:val="20"/>
              </w:rPr>
              <w:br/>
              <w:t>(2025)</w:t>
            </w:r>
          </w:p>
        </w:tc>
        <w:tc>
          <w:tcPr>
            <w:tcW w:w="2127" w:type="dxa"/>
          </w:tcPr>
          <w:p w14:paraId="6CFCE5C4" w14:textId="0AAE3A5F"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0"/>
                <w:szCs w:val="20"/>
              </w:rPr>
            </w:pPr>
            <w:r w:rsidRPr="00CB67E7">
              <w:rPr>
                <w:rFonts w:asciiTheme="majorBidi" w:hAnsiTheme="majorBidi" w:cstheme="majorBidi"/>
                <w:color w:val="000000" w:themeColor="text1"/>
                <w:sz w:val="20"/>
                <w:szCs w:val="20"/>
              </w:rPr>
              <w:t>Systematic review of DRL in UAV systems</w:t>
            </w:r>
          </w:p>
        </w:tc>
        <w:tc>
          <w:tcPr>
            <w:tcW w:w="2268" w:type="dxa"/>
          </w:tcPr>
          <w:p w14:paraId="3D078F82" w14:textId="3CBCDC76"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0"/>
                <w:szCs w:val="20"/>
              </w:rPr>
            </w:pPr>
            <w:r w:rsidRPr="00CB67E7">
              <w:rPr>
                <w:rFonts w:asciiTheme="majorBidi" w:hAnsiTheme="majorBidi" w:cstheme="majorBidi"/>
                <w:color w:val="000000" w:themeColor="text1"/>
                <w:sz w:val="20"/>
                <w:szCs w:val="20"/>
              </w:rPr>
              <w:t>No unified framework for navigation + coordination</w:t>
            </w:r>
          </w:p>
        </w:tc>
        <w:tc>
          <w:tcPr>
            <w:tcW w:w="2409" w:type="dxa"/>
          </w:tcPr>
          <w:p w14:paraId="66193914" w14:textId="1E93B945"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0"/>
                <w:szCs w:val="20"/>
              </w:rPr>
            </w:pPr>
            <w:r w:rsidRPr="00CB67E7">
              <w:rPr>
                <w:rFonts w:asciiTheme="majorBidi" w:hAnsiTheme="majorBidi" w:cstheme="majorBidi"/>
                <w:color w:val="000000" w:themeColor="text1"/>
                <w:sz w:val="20"/>
                <w:szCs w:val="20"/>
              </w:rPr>
              <w:t>Survey only</w:t>
            </w:r>
            <w:r w:rsidR="00237BE8" w:rsidRPr="00CB67E7">
              <w:rPr>
                <w:rFonts w:asciiTheme="majorBidi" w:hAnsiTheme="majorBidi" w:cstheme="majorBidi"/>
                <w:color w:val="000000" w:themeColor="text1"/>
                <w:sz w:val="20"/>
                <w:szCs w:val="20"/>
              </w:rPr>
              <w:t xml:space="preserve"> </w:t>
            </w:r>
            <w:r w:rsidRPr="00CB67E7">
              <w:rPr>
                <w:rFonts w:asciiTheme="majorBidi" w:hAnsiTheme="majorBidi" w:cstheme="majorBidi"/>
                <w:color w:val="000000" w:themeColor="text1"/>
                <w:sz w:val="20"/>
                <w:szCs w:val="20"/>
              </w:rPr>
              <w:t>no algorithm proposed</w:t>
            </w:r>
          </w:p>
        </w:tc>
      </w:tr>
      <w:tr w:rsidR="0067547C" w:rsidRPr="00CB67E7" w14:paraId="2093A2F6"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20219D33" w14:textId="58A7C108"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lastRenderedPageBreak/>
              <w:t>[23]</w:t>
            </w:r>
          </w:p>
        </w:tc>
        <w:tc>
          <w:tcPr>
            <w:tcW w:w="1701" w:type="dxa"/>
          </w:tcPr>
          <w:p w14:paraId="44986B0B" w14:textId="7D612677"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Aggarwal &amp;</w:t>
            </w:r>
            <w:r w:rsidRPr="00CB67E7">
              <w:rPr>
                <w:rFonts w:asciiTheme="majorBidi" w:hAnsiTheme="majorBidi" w:cstheme="majorBidi"/>
                <w:color w:val="000000" w:themeColor="text1"/>
                <w:sz w:val="20"/>
                <w:szCs w:val="20"/>
              </w:rPr>
              <w:br/>
              <w:t>Kumar (2020)</w:t>
            </w:r>
          </w:p>
        </w:tc>
        <w:tc>
          <w:tcPr>
            <w:tcW w:w="2127" w:type="dxa"/>
          </w:tcPr>
          <w:p w14:paraId="264F63B5" w14:textId="0A248F07"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Review of UAV path-planning algorithms</w:t>
            </w:r>
          </w:p>
        </w:tc>
        <w:tc>
          <w:tcPr>
            <w:tcW w:w="2268" w:type="dxa"/>
          </w:tcPr>
          <w:p w14:paraId="4EB0E102" w14:textId="1F04764B"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DRL identified as best for dynamic environments</w:t>
            </w:r>
          </w:p>
        </w:tc>
        <w:tc>
          <w:tcPr>
            <w:tcW w:w="2409" w:type="dxa"/>
          </w:tcPr>
          <w:p w14:paraId="72B4E3CA" w14:textId="7AF2A035"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Survey only</w:t>
            </w:r>
            <w:r w:rsidR="00237BE8" w:rsidRPr="00CB67E7">
              <w:rPr>
                <w:rFonts w:asciiTheme="majorBidi" w:hAnsiTheme="majorBidi" w:cstheme="majorBidi"/>
                <w:color w:val="000000" w:themeColor="text1"/>
                <w:sz w:val="20"/>
                <w:szCs w:val="20"/>
              </w:rPr>
              <w:t xml:space="preserve"> </w:t>
            </w:r>
            <w:r w:rsidRPr="00CB67E7">
              <w:rPr>
                <w:rFonts w:asciiTheme="majorBidi" w:hAnsiTheme="majorBidi" w:cstheme="majorBidi"/>
                <w:color w:val="000000" w:themeColor="text1"/>
                <w:sz w:val="20"/>
                <w:szCs w:val="20"/>
              </w:rPr>
              <w:t>no multi-agent coverage</w:t>
            </w:r>
          </w:p>
        </w:tc>
      </w:tr>
      <w:tr w:rsidR="0067547C" w:rsidRPr="00CB67E7" w14:paraId="1B992A52"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6B8A0D87" w14:textId="160CCE0C"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[24]</w:t>
            </w:r>
          </w:p>
        </w:tc>
        <w:tc>
          <w:tcPr>
            <w:tcW w:w="1701" w:type="dxa"/>
          </w:tcPr>
          <w:p w14:paraId="2A35EF27" w14:textId="0C82E38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Oliehoek &amp;</w:t>
            </w:r>
            <w:r w:rsidRPr="00CB67E7">
              <w:rPr>
                <w:rFonts w:asciiTheme="majorBidi" w:hAnsiTheme="majorBidi" w:cstheme="majorBidi"/>
                <w:color w:val="000000" w:themeColor="text1"/>
                <w:sz w:val="20"/>
                <w:szCs w:val="20"/>
              </w:rPr>
              <w:br/>
              <w:t>Amato (2016)</w:t>
            </w:r>
          </w:p>
        </w:tc>
        <w:tc>
          <w:tcPr>
            <w:tcW w:w="2127" w:type="dxa"/>
          </w:tcPr>
          <w:p w14:paraId="72246F6D" w14:textId="15234A34"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Formal Dec-POMDP framework for multi-agent coordination</w:t>
            </w:r>
          </w:p>
        </w:tc>
        <w:tc>
          <w:tcPr>
            <w:tcW w:w="2268" w:type="dxa"/>
          </w:tcPr>
          <w:p w14:paraId="7AD394A4" w14:textId="58896877"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Standard formulation used by all MARL UAV papers</w:t>
            </w:r>
          </w:p>
        </w:tc>
        <w:tc>
          <w:tcPr>
            <w:tcW w:w="2409" w:type="dxa"/>
          </w:tcPr>
          <w:p w14:paraId="21FA54EF" w14:textId="48F91B32"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Theoretical only intractable for large state spaces</w:t>
            </w:r>
          </w:p>
        </w:tc>
      </w:tr>
      <w:tr w:rsidR="0067547C" w:rsidRPr="00CB67E7" w14:paraId="3E9E737B"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5A720D69" w14:textId="40B34B87" w:rsidR="00A455F8" w:rsidRPr="00CB67E7" w:rsidRDefault="0067547C"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sz w:val="20"/>
                <w:szCs w:val="20"/>
              </w:rPr>
              <w:t>[25]</w:t>
            </w:r>
          </w:p>
        </w:tc>
        <w:tc>
          <w:tcPr>
            <w:tcW w:w="1701" w:type="dxa"/>
          </w:tcPr>
          <w:p w14:paraId="64794E62" w14:textId="76F3965F"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proofErr w:type="spellStart"/>
            <w:r w:rsidRPr="00CB67E7">
              <w:rPr>
                <w:rFonts w:asciiTheme="majorBidi" w:hAnsiTheme="majorBidi" w:cstheme="majorBidi"/>
                <w:color w:val="000000" w:themeColor="text1"/>
                <w:sz w:val="20"/>
                <w:szCs w:val="20"/>
              </w:rPr>
              <w:t>Gronauer</w:t>
            </w:r>
            <w:proofErr w:type="spellEnd"/>
            <w:r w:rsidRPr="00CB67E7">
              <w:rPr>
                <w:rFonts w:asciiTheme="majorBidi" w:hAnsiTheme="majorBidi" w:cstheme="majorBidi"/>
                <w:color w:val="000000" w:themeColor="text1"/>
                <w:sz w:val="20"/>
                <w:szCs w:val="20"/>
              </w:rPr>
              <w:t xml:space="preserve"> &amp;</w:t>
            </w:r>
            <w:r w:rsidRPr="00CB67E7">
              <w:rPr>
                <w:rFonts w:asciiTheme="majorBidi" w:hAnsiTheme="majorBidi" w:cstheme="majorBidi"/>
                <w:color w:val="000000" w:themeColor="text1"/>
                <w:sz w:val="20"/>
                <w:szCs w:val="20"/>
              </w:rPr>
              <w:br/>
              <w:t>Diepold (2022)</w:t>
            </w:r>
          </w:p>
        </w:tc>
        <w:tc>
          <w:tcPr>
            <w:tcW w:w="2127" w:type="dxa"/>
          </w:tcPr>
          <w:p w14:paraId="1CC0EC41" w14:textId="22DCFCB3"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Survey and taxonomy of MARL methods</w:t>
            </w:r>
          </w:p>
        </w:tc>
        <w:tc>
          <w:tcPr>
            <w:tcW w:w="2268" w:type="dxa"/>
          </w:tcPr>
          <w:p w14:paraId="30344D9C" w14:textId="62495560"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Scalability and partial observability as top open challenges</w:t>
            </w:r>
          </w:p>
        </w:tc>
        <w:tc>
          <w:tcPr>
            <w:tcW w:w="2409" w:type="dxa"/>
          </w:tcPr>
          <w:p w14:paraId="619224E6" w14:textId="17953671"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Survey only no empirical contribution</w:t>
            </w:r>
          </w:p>
        </w:tc>
      </w:tr>
      <w:tr w:rsidR="00321D21" w:rsidRPr="00CB67E7" w14:paraId="0DFA140E"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0BC94745" w14:textId="1D9820DB"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[12]</w:t>
            </w:r>
          </w:p>
        </w:tc>
        <w:tc>
          <w:tcPr>
            <w:tcW w:w="1701" w:type="dxa"/>
          </w:tcPr>
          <w:p w14:paraId="43BFD278" w14:textId="7031390A"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proofErr w:type="spellStart"/>
            <w:r w:rsidRPr="00CB67E7">
              <w:rPr>
                <w:rFonts w:asciiTheme="majorBidi" w:hAnsiTheme="majorBidi" w:cstheme="majorBidi"/>
                <w:color w:val="000000" w:themeColor="text1"/>
                <w:sz w:val="20"/>
                <w:szCs w:val="20"/>
              </w:rPr>
              <w:t>Mnih</w:t>
            </w:r>
            <w:proofErr w:type="spellEnd"/>
            <w:r w:rsidRPr="00CB67E7">
              <w:rPr>
                <w:rFonts w:asciiTheme="majorBidi" w:hAnsiTheme="majorBidi" w:cstheme="majorBidi"/>
                <w:color w:val="000000" w:themeColor="text1"/>
                <w:sz w:val="20"/>
                <w:szCs w:val="20"/>
              </w:rPr>
              <w:t xml:space="preserve"> et al.</w:t>
            </w:r>
            <w:r w:rsidRPr="00CB67E7">
              <w:rPr>
                <w:rFonts w:asciiTheme="majorBidi" w:hAnsiTheme="majorBidi" w:cstheme="majorBidi"/>
                <w:color w:val="000000" w:themeColor="text1"/>
                <w:sz w:val="20"/>
                <w:szCs w:val="20"/>
              </w:rPr>
              <w:br/>
              <w:t>(2015)</w:t>
            </w:r>
          </w:p>
        </w:tc>
        <w:tc>
          <w:tcPr>
            <w:tcW w:w="2127" w:type="dxa"/>
          </w:tcPr>
          <w:p w14:paraId="30FA2C79" w14:textId="2B66196A"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DQN: CNN + experience replay + target network</w:t>
            </w:r>
          </w:p>
        </w:tc>
        <w:tc>
          <w:tcPr>
            <w:tcW w:w="2268" w:type="dxa"/>
          </w:tcPr>
          <w:p w14:paraId="0888E07F" w14:textId="06E9B6D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Human-level on 29/49 Atari games</w:t>
            </w:r>
          </w:p>
        </w:tc>
        <w:tc>
          <w:tcPr>
            <w:tcW w:w="2409" w:type="dxa"/>
          </w:tcPr>
          <w:p w14:paraId="06192701" w14:textId="52564865"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Discrete actions only no multi-agent extension</w:t>
            </w:r>
          </w:p>
        </w:tc>
      </w:tr>
      <w:tr w:rsidR="00321D21" w:rsidRPr="00CB67E7" w14:paraId="24A2C31F"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348BB1EE" w14:textId="13244BB0"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[13]</w:t>
            </w:r>
          </w:p>
        </w:tc>
        <w:tc>
          <w:tcPr>
            <w:tcW w:w="1701" w:type="dxa"/>
          </w:tcPr>
          <w:p w14:paraId="6E35C0F7" w14:textId="72786717"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Van Hasselt et al.</w:t>
            </w:r>
            <w:r w:rsidRPr="00CB67E7">
              <w:rPr>
                <w:rFonts w:asciiTheme="majorBidi" w:hAnsiTheme="majorBidi" w:cstheme="majorBidi"/>
                <w:color w:val="000000" w:themeColor="text1"/>
                <w:sz w:val="20"/>
                <w:szCs w:val="20"/>
              </w:rPr>
              <w:br/>
              <w:t>(2016)</w:t>
            </w:r>
          </w:p>
        </w:tc>
        <w:tc>
          <w:tcPr>
            <w:tcW w:w="2127" w:type="dxa"/>
          </w:tcPr>
          <w:p w14:paraId="1F38A4D7" w14:textId="1017DA7D"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Double DQN: decoupled action selection and evaluation</w:t>
            </w:r>
          </w:p>
        </w:tc>
        <w:tc>
          <w:tcPr>
            <w:tcW w:w="2268" w:type="dxa"/>
          </w:tcPr>
          <w:p w14:paraId="5B188F2A" w14:textId="7E25ADEC"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Reduces Q-value overestimation over DQN</w:t>
            </w:r>
          </w:p>
        </w:tc>
        <w:tc>
          <w:tcPr>
            <w:tcW w:w="2409" w:type="dxa"/>
          </w:tcPr>
          <w:p w14:paraId="58392DE6" w14:textId="068E1FA3"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Discrete actions only</w:t>
            </w:r>
          </w:p>
        </w:tc>
      </w:tr>
      <w:tr w:rsidR="00321D21" w:rsidRPr="00CB67E7" w14:paraId="550EB72A"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20D3F5B9" w14:textId="3095A784"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[14]</w:t>
            </w:r>
          </w:p>
        </w:tc>
        <w:tc>
          <w:tcPr>
            <w:tcW w:w="1701" w:type="dxa"/>
          </w:tcPr>
          <w:p w14:paraId="7E868BE0" w14:textId="784843F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Wang et al.</w:t>
            </w:r>
            <w:r w:rsidRPr="00CB67E7">
              <w:rPr>
                <w:rFonts w:asciiTheme="majorBidi" w:hAnsiTheme="majorBidi" w:cstheme="majorBidi"/>
                <w:color w:val="000000" w:themeColor="text1"/>
                <w:sz w:val="20"/>
                <w:szCs w:val="20"/>
              </w:rPr>
              <w:br/>
              <w:t>(2016)</w:t>
            </w:r>
          </w:p>
        </w:tc>
        <w:tc>
          <w:tcPr>
            <w:tcW w:w="2127" w:type="dxa"/>
          </w:tcPr>
          <w:p w14:paraId="0AB11022" w14:textId="0763A8AF"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Dueling Network: V(s) + A(</w:t>
            </w:r>
            <w:proofErr w:type="spellStart"/>
            <w:proofErr w:type="gramStart"/>
            <w:r w:rsidRPr="00CB67E7">
              <w:rPr>
                <w:rFonts w:asciiTheme="majorBidi" w:hAnsiTheme="majorBidi" w:cstheme="majorBidi"/>
                <w:color w:val="000000" w:themeColor="text1"/>
                <w:sz w:val="20"/>
                <w:szCs w:val="20"/>
              </w:rPr>
              <w:t>s,a</w:t>
            </w:r>
            <w:proofErr w:type="spellEnd"/>
            <w:proofErr w:type="gramEnd"/>
            <w:r w:rsidRPr="00CB67E7">
              <w:rPr>
                <w:rFonts w:asciiTheme="majorBidi" w:hAnsiTheme="majorBidi" w:cstheme="majorBidi"/>
                <w:color w:val="000000" w:themeColor="text1"/>
                <w:sz w:val="20"/>
                <w:szCs w:val="20"/>
              </w:rPr>
              <w:t>) streams</w:t>
            </w:r>
          </w:p>
        </w:tc>
        <w:tc>
          <w:tcPr>
            <w:tcW w:w="2268" w:type="dxa"/>
          </w:tcPr>
          <w:p w14:paraId="45C4904A" w14:textId="373664E0"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Better </w:t>
            </w:r>
            <w:r w:rsidR="00574726" w:rsidRPr="00CB67E7">
              <w:rPr>
                <w:rFonts w:asciiTheme="majorBidi" w:hAnsiTheme="majorBidi" w:cstheme="majorBidi"/>
                <w:color w:val="000000" w:themeColor="text1"/>
                <w:sz w:val="20"/>
                <w:szCs w:val="20"/>
              </w:rPr>
              <w:t>generalization</w:t>
            </w:r>
            <w:r w:rsidRPr="00CB67E7">
              <w:rPr>
                <w:rFonts w:asciiTheme="majorBidi" w:hAnsiTheme="majorBidi" w:cstheme="majorBidi"/>
                <w:color w:val="000000" w:themeColor="text1"/>
                <w:sz w:val="20"/>
                <w:szCs w:val="20"/>
              </w:rPr>
              <w:t xml:space="preserve"> when action choice matters less</w:t>
            </w:r>
          </w:p>
        </w:tc>
        <w:tc>
          <w:tcPr>
            <w:tcW w:w="2409" w:type="dxa"/>
          </w:tcPr>
          <w:p w14:paraId="20E0399B" w14:textId="53241F22"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Discrete actions only no multi-agent extension</w:t>
            </w:r>
          </w:p>
        </w:tc>
      </w:tr>
      <w:tr w:rsidR="00321D21" w:rsidRPr="00CB67E7" w14:paraId="1F236C98"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6E4DF311" w14:textId="2D09BFC3"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[15]</w:t>
            </w:r>
          </w:p>
        </w:tc>
        <w:tc>
          <w:tcPr>
            <w:tcW w:w="1701" w:type="dxa"/>
          </w:tcPr>
          <w:p w14:paraId="3F72B748" w14:textId="6A0E6CAF"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Schaul et al.</w:t>
            </w:r>
            <w:r w:rsidRPr="00CB67E7">
              <w:rPr>
                <w:rFonts w:asciiTheme="majorBidi" w:hAnsiTheme="majorBidi" w:cstheme="majorBidi"/>
                <w:color w:val="000000" w:themeColor="text1"/>
                <w:sz w:val="20"/>
                <w:szCs w:val="20"/>
              </w:rPr>
              <w:br/>
              <w:t>(2016)</w:t>
            </w:r>
          </w:p>
        </w:tc>
        <w:tc>
          <w:tcPr>
            <w:tcW w:w="2127" w:type="dxa"/>
          </w:tcPr>
          <w:p w14:paraId="2EEE1269" w14:textId="466C7567"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Prioritized Experience Replay (PER): TD-error sampling</w:t>
            </w:r>
          </w:p>
        </w:tc>
        <w:tc>
          <w:tcPr>
            <w:tcW w:w="2268" w:type="dxa"/>
          </w:tcPr>
          <w:p w14:paraId="7E450408" w14:textId="49E0C59C"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Faster convergence from rare informative transitions</w:t>
            </w:r>
          </w:p>
        </w:tc>
        <w:tc>
          <w:tcPr>
            <w:tcW w:w="2409" w:type="dxa"/>
          </w:tcPr>
          <w:p w14:paraId="38B8A875" w14:textId="2BCB5064"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Adds overhead sensitive to hyperparameters</w:t>
            </w:r>
          </w:p>
        </w:tc>
      </w:tr>
      <w:tr w:rsidR="00321D21" w:rsidRPr="00CB67E7" w14:paraId="512F78A1"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4CFF4196" w14:textId="253397CD"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[16]</w:t>
            </w:r>
          </w:p>
        </w:tc>
        <w:tc>
          <w:tcPr>
            <w:tcW w:w="1701" w:type="dxa"/>
          </w:tcPr>
          <w:p w14:paraId="77840077" w14:textId="475348BF"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Schulman et al.</w:t>
            </w:r>
            <w:r w:rsidRPr="00CB67E7">
              <w:rPr>
                <w:rFonts w:asciiTheme="majorBidi" w:hAnsiTheme="majorBidi" w:cstheme="majorBidi"/>
                <w:color w:val="000000" w:themeColor="text1"/>
                <w:sz w:val="20"/>
                <w:szCs w:val="20"/>
              </w:rPr>
              <w:br/>
              <w:t>(2017)</w:t>
            </w:r>
          </w:p>
        </w:tc>
        <w:tc>
          <w:tcPr>
            <w:tcW w:w="2127" w:type="dxa"/>
          </w:tcPr>
          <w:p w14:paraId="1E12C16E" w14:textId="611AA6D8"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PPO: clipped surrogate objective</w:t>
            </w:r>
          </w:p>
        </w:tc>
        <w:tc>
          <w:tcPr>
            <w:tcW w:w="2268" w:type="dxa"/>
          </w:tcPr>
          <w:p w14:paraId="50935786" w14:textId="567F960B"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Stable baseline for continuous and discrete control</w:t>
            </w:r>
          </w:p>
        </w:tc>
        <w:tc>
          <w:tcPr>
            <w:tcW w:w="2409" w:type="dxa"/>
          </w:tcPr>
          <w:p w14:paraId="3F91A338" w14:textId="31D7DB87"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On-policy sample inefficient</w:t>
            </w:r>
          </w:p>
        </w:tc>
      </w:tr>
      <w:tr w:rsidR="00321D21" w:rsidRPr="00CB67E7" w14:paraId="0A4DCB06"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34D5441C" w14:textId="657260F8"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[17]</w:t>
            </w:r>
          </w:p>
        </w:tc>
        <w:tc>
          <w:tcPr>
            <w:tcW w:w="1701" w:type="dxa"/>
          </w:tcPr>
          <w:p w14:paraId="74A2A8A1" w14:textId="6FFF0858"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Lowe et al.</w:t>
            </w:r>
            <w:r w:rsidRPr="00CB67E7">
              <w:rPr>
                <w:rFonts w:asciiTheme="majorBidi" w:hAnsiTheme="majorBidi" w:cstheme="majorBidi"/>
                <w:color w:val="000000" w:themeColor="text1"/>
                <w:sz w:val="20"/>
                <w:szCs w:val="20"/>
              </w:rPr>
              <w:br/>
              <w:t>(2017)</w:t>
            </w:r>
          </w:p>
        </w:tc>
        <w:tc>
          <w:tcPr>
            <w:tcW w:w="2127" w:type="dxa"/>
          </w:tcPr>
          <w:p w14:paraId="1F2C2D1D" w14:textId="25F01AA5"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MADDPG: </w:t>
            </w:r>
            <w:proofErr w:type="spellStart"/>
            <w:r w:rsidRPr="00CB67E7">
              <w:rPr>
                <w:rFonts w:asciiTheme="majorBidi" w:hAnsiTheme="majorBidi" w:cstheme="majorBidi"/>
                <w:color w:val="000000" w:themeColor="text1"/>
                <w:sz w:val="20"/>
                <w:szCs w:val="20"/>
              </w:rPr>
              <w:t>centralised</w:t>
            </w:r>
            <w:proofErr w:type="spellEnd"/>
            <w:r w:rsidRPr="00CB67E7">
              <w:rPr>
                <w:rFonts w:asciiTheme="majorBidi" w:hAnsiTheme="majorBidi" w:cstheme="majorBidi"/>
                <w:color w:val="000000" w:themeColor="text1"/>
                <w:sz w:val="20"/>
                <w:szCs w:val="20"/>
              </w:rPr>
              <w:t xml:space="preserve"> critic + </w:t>
            </w:r>
            <w:proofErr w:type="spellStart"/>
            <w:r w:rsidRPr="00CB67E7">
              <w:rPr>
                <w:rFonts w:asciiTheme="majorBidi" w:hAnsiTheme="majorBidi" w:cstheme="majorBidi"/>
                <w:color w:val="000000" w:themeColor="text1"/>
                <w:sz w:val="20"/>
                <w:szCs w:val="20"/>
              </w:rPr>
              <w:t>decentralised</w:t>
            </w:r>
            <w:proofErr w:type="spellEnd"/>
            <w:r w:rsidRPr="00CB67E7">
              <w:rPr>
                <w:rFonts w:asciiTheme="majorBidi" w:hAnsiTheme="majorBidi" w:cstheme="majorBidi"/>
                <w:color w:val="000000" w:themeColor="text1"/>
                <w:sz w:val="20"/>
                <w:szCs w:val="20"/>
              </w:rPr>
              <w:t xml:space="preserve"> actor</w:t>
            </w:r>
          </w:p>
        </w:tc>
        <w:tc>
          <w:tcPr>
            <w:tcW w:w="2268" w:type="dxa"/>
          </w:tcPr>
          <w:p w14:paraId="7CCB7857" w14:textId="073AFD64"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Stable training across cooperative and competitive tasks</w:t>
            </w:r>
          </w:p>
        </w:tc>
        <w:tc>
          <w:tcPr>
            <w:tcW w:w="2409" w:type="dxa"/>
          </w:tcPr>
          <w:p w14:paraId="24D49466" w14:textId="7D17A9CF"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Scales poorly with number of agents</w:t>
            </w:r>
          </w:p>
        </w:tc>
      </w:tr>
      <w:tr w:rsidR="00321D21" w:rsidRPr="00CB67E7" w14:paraId="2A3DFA9F"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44558ECB" w14:textId="26C46F6B"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[18]</w:t>
            </w:r>
          </w:p>
        </w:tc>
        <w:tc>
          <w:tcPr>
            <w:tcW w:w="1701" w:type="dxa"/>
          </w:tcPr>
          <w:p w14:paraId="2153E0C2" w14:textId="58F3248D"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Fujimoto et al.</w:t>
            </w:r>
            <w:r w:rsidRPr="00CB67E7">
              <w:rPr>
                <w:rFonts w:asciiTheme="majorBidi" w:hAnsiTheme="majorBidi" w:cstheme="majorBidi"/>
                <w:color w:val="000000" w:themeColor="text1"/>
                <w:sz w:val="20"/>
                <w:szCs w:val="20"/>
              </w:rPr>
              <w:br/>
              <w:t>(2018)</w:t>
            </w:r>
          </w:p>
        </w:tc>
        <w:tc>
          <w:tcPr>
            <w:tcW w:w="2127" w:type="dxa"/>
          </w:tcPr>
          <w:p w14:paraId="29E2323E" w14:textId="02CE1669"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TD3: clipped double Q + delayed updates + target smoothing</w:t>
            </w:r>
          </w:p>
        </w:tc>
        <w:tc>
          <w:tcPr>
            <w:tcW w:w="2268" w:type="dxa"/>
          </w:tcPr>
          <w:p w14:paraId="65AE3E1A" w14:textId="373E5DD0"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State-of-the-art on continuous control benchmarks</w:t>
            </w:r>
          </w:p>
        </w:tc>
        <w:tc>
          <w:tcPr>
            <w:tcW w:w="2409" w:type="dxa"/>
          </w:tcPr>
          <w:p w14:paraId="68915385" w14:textId="6EA1B9B9"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Not directly extendable to cooperative MARL</w:t>
            </w:r>
          </w:p>
        </w:tc>
      </w:tr>
      <w:tr w:rsidR="00321D21" w:rsidRPr="00CB67E7" w14:paraId="7E197245"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67BAC951" w14:textId="3141B222"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[19]</w:t>
            </w:r>
          </w:p>
        </w:tc>
        <w:tc>
          <w:tcPr>
            <w:tcW w:w="1701" w:type="dxa"/>
          </w:tcPr>
          <w:p w14:paraId="03CA287B" w14:textId="405B9FF0"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Rashid et al.</w:t>
            </w:r>
            <w:r w:rsidRPr="00CB67E7">
              <w:rPr>
                <w:rFonts w:asciiTheme="majorBidi" w:hAnsiTheme="majorBidi" w:cstheme="majorBidi"/>
                <w:color w:val="000000" w:themeColor="text1"/>
                <w:sz w:val="20"/>
                <w:szCs w:val="20"/>
              </w:rPr>
              <w:br/>
              <w:t>(2018)</w:t>
            </w:r>
          </w:p>
        </w:tc>
        <w:tc>
          <w:tcPr>
            <w:tcW w:w="2127" w:type="dxa"/>
          </w:tcPr>
          <w:p w14:paraId="7D7FBA6A" w14:textId="16138F0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QMIX: monotonic joint Q-value </w:t>
            </w:r>
            <w:proofErr w:type="spellStart"/>
            <w:r w:rsidRPr="00CB67E7">
              <w:rPr>
                <w:rFonts w:asciiTheme="majorBidi" w:hAnsiTheme="majorBidi" w:cstheme="majorBidi"/>
                <w:color w:val="000000" w:themeColor="text1"/>
                <w:sz w:val="20"/>
                <w:szCs w:val="20"/>
              </w:rPr>
              <w:t>factorisation</w:t>
            </w:r>
            <w:proofErr w:type="spellEnd"/>
          </w:p>
        </w:tc>
        <w:tc>
          <w:tcPr>
            <w:tcW w:w="2268" w:type="dxa"/>
          </w:tcPr>
          <w:p w14:paraId="281F7C81" w14:textId="07620AE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Outperforms IQL and VDN on cooperative tasks</w:t>
            </w:r>
          </w:p>
        </w:tc>
        <w:tc>
          <w:tcPr>
            <w:tcW w:w="2409" w:type="dxa"/>
          </w:tcPr>
          <w:p w14:paraId="5AF82E6A" w14:textId="57483AB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Monotonicity limits representational capacity</w:t>
            </w:r>
          </w:p>
        </w:tc>
      </w:tr>
      <w:tr w:rsidR="00321D21" w:rsidRPr="00CB67E7" w14:paraId="0526C0FD"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32A60A44" w14:textId="3AC651D9"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[20]</w:t>
            </w:r>
          </w:p>
        </w:tc>
        <w:tc>
          <w:tcPr>
            <w:tcW w:w="1701" w:type="dxa"/>
          </w:tcPr>
          <w:p w14:paraId="26E49BF3" w14:textId="653EC48D"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Yang et al.</w:t>
            </w:r>
            <w:r w:rsidRPr="00CB67E7">
              <w:rPr>
                <w:rFonts w:asciiTheme="majorBidi" w:hAnsiTheme="majorBidi" w:cstheme="majorBidi"/>
                <w:color w:val="000000" w:themeColor="text1"/>
                <w:sz w:val="20"/>
                <w:szCs w:val="20"/>
              </w:rPr>
              <w:br/>
              <w:t>(2018)</w:t>
            </w:r>
          </w:p>
        </w:tc>
        <w:tc>
          <w:tcPr>
            <w:tcW w:w="2127" w:type="dxa"/>
          </w:tcPr>
          <w:p w14:paraId="2B3F6ED1" w14:textId="34074371"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Mean Field MARL: pairwise → mean-field interaction</w:t>
            </w:r>
          </w:p>
        </w:tc>
        <w:tc>
          <w:tcPr>
            <w:tcW w:w="2268" w:type="dxa"/>
          </w:tcPr>
          <w:p w14:paraId="3B8B063B" w14:textId="15B32750"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Scales to 200 agents with linear complexity</w:t>
            </w:r>
          </w:p>
        </w:tc>
        <w:tc>
          <w:tcPr>
            <w:tcW w:w="2409" w:type="dxa"/>
          </w:tcPr>
          <w:p w14:paraId="5F7ACD67" w14:textId="14F7D2B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Loses individual agent detail in heterogeneous swarms</w:t>
            </w:r>
          </w:p>
        </w:tc>
      </w:tr>
      <w:tr w:rsidR="00321D21" w:rsidRPr="00CB67E7" w14:paraId="7B6FE353"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35B3990A" w14:textId="0E70E58F"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[21]</w:t>
            </w:r>
          </w:p>
        </w:tc>
        <w:tc>
          <w:tcPr>
            <w:tcW w:w="1701" w:type="dxa"/>
          </w:tcPr>
          <w:p w14:paraId="4602EED9" w14:textId="1C2362E9"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Yu et al.</w:t>
            </w:r>
            <w:r w:rsidRPr="00CB67E7">
              <w:rPr>
                <w:rFonts w:asciiTheme="majorBidi" w:hAnsiTheme="majorBidi" w:cstheme="majorBidi"/>
                <w:color w:val="000000" w:themeColor="text1"/>
                <w:sz w:val="20"/>
                <w:szCs w:val="20"/>
              </w:rPr>
              <w:br/>
              <w:t>(2022)</w:t>
            </w:r>
          </w:p>
        </w:tc>
        <w:tc>
          <w:tcPr>
            <w:tcW w:w="2127" w:type="dxa"/>
          </w:tcPr>
          <w:p w14:paraId="7991C8FB" w14:textId="149654D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MAPPO: PPO + shared </w:t>
            </w:r>
            <w:proofErr w:type="spellStart"/>
            <w:r w:rsidRPr="00CB67E7">
              <w:rPr>
                <w:rFonts w:asciiTheme="majorBidi" w:hAnsiTheme="majorBidi" w:cstheme="majorBidi"/>
                <w:color w:val="000000" w:themeColor="text1"/>
                <w:sz w:val="20"/>
                <w:szCs w:val="20"/>
              </w:rPr>
              <w:t>centralised</w:t>
            </w:r>
            <w:proofErr w:type="spellEnd"/>
            <w:r w:rsidRPr="00CB67E7">
              <w:rPr>
                <w:rFonts w:asciiTheme="majorBidi" w:hAnsiTheme="majorBidi" w:cstheme="majorBidi"/>
                <w:color w:val="000000" w:themeColor="text1"/>
                <w:sz w:val="20"/>
                <w:szCs w:val="20"/>
              </w:rPr>
              <w:t xml:space="preserve"> critic</w:t>
            </w:r>
          </w:p>
        </w:tc>
        <w:tc>
          <w:tcPr>
            <w:tcW w:w="2268" w:type="dxa"/>
          </w:tcPr>
          <w:p w14:paraId="68D83054" w14:textId="4F5926ED"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Competitive with QMIX widely adopted MARL baseline</w:t>
            </w:r>
          </w:p>
        </w:tc>
        <w:tc>
          <w:tcPr>
            <w:tcW w:w="2409" w:type="dxa"/>
          </w:tcPr>
          <w:p w14:paraId="48C2FCFA" w14:textId="65F6056E" w:rsidR="00A455F8" w:rsidRPr="00CB67E7" w:rsidRDefault="00191826"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On policy</w:t>
            </w:r>
            <w:r w:rsidR="00A455F8" w:rsidRPr="00CB67E7">
              <w:rPr>
                <w:rFonts w:asciiTheme="majorBidi" w:hAnsiTheme="majorBidi" w:cstheme="majorBidi"/>
                <w:color w:val="000000" w:themeColor="text1"/>
                <w:sz w:val="20"/>
                <w:szCs w:val="20"/>
              </w:rPr>
              <w:t xml:space="preserve"> requires global state during training</w:t>
            </w:r>
          </w:p>
        </w:tc>
      </w:tr>
      <w:tr w:rsidR="00321D21" w:rsidRPr="00CB67E7" w14:paraId="071EC4D4"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56A1047D" w14:textId="4271B974"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[22]</w:t>
            </w:r>
          </w:p>
        </w:tc>
        <w:tc>
          <w:tcPr>
            <w:tcW w:w="1701" w:type="dxa"/>
          </w:tcPr>
          <w:p w14:paraId="7A360DE4" w14:textId="1FE4791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proofErr w:type="spellStart"/>
            <w:r w:rsidRPr="00CB67E7">
              <w:rPr>
                <w:rFonts w:asciiTheme="majorBidi" w:hAnsiTheme="majorBidi" w:cstheme="majorBidi"/>
                <w:color w:val="000000" w:themeColor="text1"/>
                <w:sz w:val="20"/>
                <w:szCs w:val="20"/>
              </w:rPr>
              <w:t>Sunehag</w:t>
            </w:r>
            <w:proofErr w:type="spellEnd"/>
            <w:r w:rsidRPr="00CB67E7">
              <w:rPr>
                <w:rFonts w:asciiTheme="majorBidi" w:hAnsiTheme="majorBidi" w:cstheme="majorBidi"/>
                <w:color w:val="000000" w:themeColor="text1"/>
                <w:sz w:val="20"/>
                <w:szCs w:val="20"/>
              </w:rPr>
              <w:t xml:space="preserve"> et al.</w:t>
            </w:r>
            <w:r w:rsidRPr="00CB67E7">
              <w:rPr>
                <w:rFonts w:asciiTheme="majorBidi" w:hAnsiTheme="majorBidi" w:cstheme="majorBidi"/>
                <w:color w:val="000000" w:themeColor="text1"/>
                <w:sz w:val="20"/>
                <w:szCs w:val="20"/>
              </w:rPr>
              <w:br/>
              <w:t>(2018)</w:t>
            </w:r>
          </w:p>
        </w:tc>
        <w:tc>
          <w:tcPr>
            <w:tcW w:w="2127" w:type="dxa"/>
          </w:tcPr>
          <w:p w14:paraId="06BFE5E8" w14:textId="1B0590E4"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VDN: additive per-agent Q-value decomposition</w:t>
            </w:r>
          </w:p>
        </w:tc>
        <w:tc>
          <w:tcPr>
            <w:tcW w:w="2268" w:type="dxa"/>
          </w:tcPr>
          <w:p w14:paraId="0AE3B559" w14:textId="30A70976"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Outperforms independent Q-learning simple and tractable</w:t>
            </w:r>
          </w:p>
        </w:tc>
        <w:tc>
          <w:tcPr>
            <w:tcW w:w="2409" w:type="dxa"/>
          </w:tcPr>
          <w:p w14:paraId="5CB0D66C" w14:textId="34FA5E67"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Too restrictive for complex inter-agent dependencies</w:t>
            </w:r>
          </w:p>
        </w:tc>
      </w:tr>
      <w:tr w:rsidR="00321D21" w:rsidRPr="00CB67E7" w14:paraId="25636FDD"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6C05C5D6" w14:textId="15C48012"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w:t>
            </w:r>
          </w:p>
        </w:tc>
        <w:tc>
          <w:tcPr>
            <w:tcW w:w="1701" w:type="dxa"/>
          </w:tcPr>
          <w:p w14:paraId="3483922A" w14:textId="2E71FC58"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Tang et al.</w:t>
            </w:r>
            <w:r w:rsidRPr="00CB67E7">
              <w:rPr>
                <w:rFonts w:asciiTheme="majorBidi" w:hAnsiTheme="majorBidi" w:cstheme="majorBidi"/>
                <w:color w:val="000000" w:themeColor="text1"/>
                <w:sz w:val="20"/>
                <w:szCs w:val="20"/>
              </w:rPr>
              <w:br/>
              <w:t>(2024)</w:t>
            </w:r>
          </w:p>
        </w:tc>
        <w:tc>
          <w:tcPr>
            <w:tcW w:w="2127" w:type="dxa"/>
          </w:tcPr>
          <w:p w14:paraId="368B238F" w14:textId="65EA9295"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Improved D3QN + PER + heuristic target bias</w:t>
            </w:r>
          </w:p>
        </w:tc>
        <w:tc>
          <w:tcPr>
            <w:tcW w:w="2268" w:type="dxa"/>
          </w:tcPr>
          <w:p w14:paraId="12DFF7AC" w14:textId="34E9CEEA"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95% success outperforms A* and RRT</w:t>
            </w:r>
          </w:p>
        </w:tc>
        <w:tc>
          <w:tcPr>
            <w:tcW w:w="2409" w:type="dxa"/>
          </w:tcPr>
          <w:p w14:paraId="352D4957" w14:textId="64DB0E67"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Single UAV</w:t>
            </w:r>
            <w:r w:rsidR="00237BE8" w:rsidRPr="00CB67E7">
              <w:rPr>
                <w:rFonts w:asciiTheme="majorBidi" w:hAnsiTheme="majorBidi" w:cstheme="majorBidi"/>
                <w:color w:val="000000" w:themeColor="text1"/>
                <w:sz w:val="20"/>
                <w:szCs w:val="20"/>
              </w:rPr>
              <w:t xml:space="preserve"> </w:t>
            </w:r>
            <w:r w:rsidRPr="00CB67E7">
              <w:rPr>
                <w:rFonts w:asciiTheme="majorBidi" w:hAnsiTheme="majorBidi" w:cstheme="majorBidi"/>
                <w:color w:val="000000" w:themeColor="text1"/>
                <w:sz w:val="20"/>
                <w:szCs w:val="20"/>
              </w:rPr>
              <w:t>2D only</w:t>
            </w:r>
          </w:p>
        </w:tc>
      </w:tr>
      <w:tr w:rsidR="00321D21" w:rsidRPr="00CB67E7" w14:paraId="111837A7"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03560A4E" w14:textId="691BC4F4"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w:t>
            </w:r>
          </w:p>
        </w:tc>
        <w:tc>
          <w:tcPr>
            <w:tcW w:w="1701" w:type="dxa"/>
          </w:tcPr>
          <w:p w14:paraId="16D60A4F" w14:textId="695FA2D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Kong et al.</w:t>
            </w:r>
            <w:r w:rsidRPr="00CB67E7">
              <w:rPr>
                <w:rFonts w:asciiTheme="majorBidi" w:hAnsiTheme="majorBidi" w:cstheme="majorBidi"/>
                <w:color w:val="000000" w:themeColor="text1"/>
                <w:sz w:val="20"/>
                <w:szCs w:val="20"/>
              </w:rPr>
              <w:br/>
              <w:t>(2024)</w:t>
            </w:r>
          </w:p>
        </w:tc>
        <w:tc>
          <w:tcPr>
            <w:tcW w:w="2127" w:type="dxa"/>
          </w:tcPr>
          <w:p w14:paraId="2C56467A" w14:textId="14F65EDC"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TANet-TD3: assignment + path planning, Hungarian supervision</w:t>
            </w:r>
          </w:p>
        </w:tc>
        <w:tc>
          <w:tcPr>
            <w:tcW w:w="2268" w:type="dxa"/>
          </w:tcPr>
          <w:p w14:paraId="04DA7EA1" w14:textId="4AA1C81B"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Handles dynamic targets with partial observability</w:t>
            </w:r>
          </w:p>
        </w:tc>
        <w:tc>
          <w:tcPr>
            <w:tcW w:w="2409" w:type="dxa"/>
          </w:tcPr>
          <w:p w14:paraId="4D38A4D4" w14:textId="07BFDC84"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5 drones only 2D only no collision avoidance</w:t>
            </w:r>
          </w:p>
        </w:tc>
      </w:tr>
      <w:tr w:rsidR="00321D21" w:rsidRPr="00CB67E7" w14:paraId="12E98D1A"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04837C34" w14:textId="24D6CD6D"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lastRenderedPageBreak/>
              <w:t>[3]</w:t>
            </w:r>
          </w:p>
        </w:tc>
        <w:tc>
          <w:tcPr>
            <w:tcW w:w="1701" w:type="dxa"/>
          </w:tcPr>
          <w:p w14:paraId="434086D8" w14:textId="5F93A42A"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proofErr w:type="spellStart"/>
            <w:r w:rsidRPr="00CB67E7">
              <w:rPr>
                <w:rFonts w:asciiTheme="majorBidi" w:hAnsiTheme="majorBidi" w:cstheme="majorBidi"/>
                <w:color w:val="000000" w:themeColor="text1"/>
                <w:sz w:val="20"/>
                <w:szCs w:val="20"/>
              </w:rPr>
              <w:t>Jarray</w:t>
            </w:r>
            <w:proofErr w:type="spellEnd"/>
            <w:r w:rsidRPr="00CB67E7">
              <w:rPr>
                <w:rFonts w:asciiTheme="majorBidi" w:hAnsiTheme="majorBidi" w:cstheme="majorBidi"/>
                <w:color w:val="000000" w:themeColor="text1"/>
                <w:sz w:val="20"/>
                <w:szCs w:val="20"/>
              </w:rPr>
              <w:t xml:space="preserve"> et al.</w:t>
            </w:r>
            <w:r w:rsidRPr="00CB67E7">
              <w:rPr>
                <w:rFonts w:asciiTheme="majorBidi" w:hAnsiTheme="majorBidi" w:cstheme="majorBidi"/>
                <w:color w:val="000000" w:themeColor="text1"/>
                <w:sz w:val="20"/>
                <w:szCs w:val="20"/>
              </w:rPr>
              <w:br/>
              <w:t>(2025)</w:t>
            </w:r>
          </w:p>
        </w:tc>
        <w:tc>
          <w:tcPr>
            <w:tcW w:w="2127" w:type="dxa"/>
          </w:tcPr>
          <w:p w14:paraId="1D81EFE7" w14:textId="3E0DC9BB"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DQN + 3D CNN + dynamic step reward</w:t>
            </w:r>
          </w:p>
        </w:tc>
        <w:tc>
          <w:tcPr>
            <w:tcW w:w="2268" w:type="dxa"/>
          </w:tcPr>
          <w:p w14:paraId="1CDD25D2" w14:textId="3200E90B"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98% success in low-obstacle 3D environment (25 km²)</w:t>
            </w:r>
          </w:p>
        </w:tc>
        <w:tc>
          <w:tcPr>
            <w:tcW w:w="2409" w:type="dxa"/>
          </w:tcPr>
          <w:p w14:paraId="6B00A5E7" w14:textId="667B68DA"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Single UAV static obstacles only</w:t>
            </w:r>
          </w:p>
        </w:tc>
      </w:tr>
      <w:tr w:rsidR="00321D21" w:rsidRPr="00CB67E7" w14:paraId="7108871F"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0A198C45" w14:textId="6F34A393"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[4]</w:t>
            </w:r>
          </w:p>
        </w:tc>
        <w:tc>
          <w:tcPr>
            <w:tcW w:w="1701" w:type="dxa"/>
          </w:tcPr>
          <w:p w14:paraId="1126DF6D" w14:textId="51742D38"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Zhang et al.</w:t>
            </w:r>
            <w:r w:rsidRPr="00CB67E7">
              <w:rPr>
                <w:rFonts w:asciiTheme="majorBidi" w:hAnsiTheme="majorBidi" w:cstheme="majorBidi"/>
                <w:color w:val="000000" w:themeColor="text1"/>
                <w:sz w:val="20"/>
                <w:szCs w:val="20"/>
              </w:rPr>
              <w:br/>
              <w:t>(2025)</w:t>
            </w:r>
          </w:p>
        </w:tc>
        <w:tc>
          <w:tcPr>
            <w:tcW w:w="2127" w:type="dxa"/>
          </w:tcPr>
          <w:p w14:paraId="1B562075" w14:textId="70F7B00E"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PO-WMFDDPG: mean-field DDPG + multi-head attention</w:t>
            </w:r>
          </w:p>
        </w:tc>
        <w:tc>
          <w:tcPr>
            <w:tcW w:w="2268" w:type="dxa"/>
          </w:tcPr>
          <w:p w14:paraId="5227E366" w14:textId="692A0CCF"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&gt;90% success at 120 UAVs where baselines collapse</w:t>
            </w:r>
          </w:p>
        </w:tc>
        <w:tc>
          <w:tcPr>
            <w:tcW w:w="2409" w:type="dxa"/>
          </w:tcPr>
          <w:p w14:paraId="5F4B910D" w14:textId="6860D429"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2D only static obstacles no dynamic reassignment</w:t>
            </w:r>
          </w:p>
        </w:tc>
      </w:tr>
      <w:tr w:rsidR="00321D21" w:rsidRPr="00CB67E7" w14:paraId="5ED78BD4"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3A2185DD" w14:textId="0E1C3F5A"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[5]</w:t>
            </w:r>
          </w:p>
        </w:tc>
        <w:tc>
          <w:tcPr>
            <w:tcW w:w="1701" w:type="dxa"/>
          </w:tcPr>
          <w:p w14:paraId="33193C8A" w14:textId="6CB7126B"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Poudel &amp; Moh</w:t>
            </w:r>
            <w:r w:rsidRPr="00CB67E7">
              <w:rPr>
                <w:rFonts w:asciiTheme="majorBidi" w:hAnsiTheme="majorBidi" w:cstheme="majorBidi"/>
                <w:color w:val="000000" w:themeColor="text1"/>
                <w:sz w:val="20"/>
                <w:szCs w:val="20"/>
              </w:rPr>
              <w:br/>
              <w:t>(2026)</w:t>
            </w:r>
          </w:p>
        </w:tc>
        <w:tc>
          <w:tcPr>
            <w:tcW w:w="2127" w:type="dxa"/>
          </w:tcPr>
          <w:p w14:paraId="6A343805" w14:textId="464A91F3"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RCTP: MAML + MA-DDPG + coalition formation</w:t>
            </w:r>
          </w:p>
        </w:tc>
        <w:tc>
          <w:tcPr>
            <w:tcW w:w="2268" w:type="dxa"/>
          </w:tcPr>
          <w:p w14:paraId="7056195D" w14:textId="35CDF384"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30-40% faster mission completion under drone failures</w:t>
            </w:r>
          </w:p>
        </w:tc>
        <w:tc>
          <w:tcPr>
            <w:tcW w:w="2409" w:type="dxa"/>
          </w:tcPr>
          <w:p w14:paraId="32180729" w14:textId="65B82499"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2D only up to 30 drones</w:t>
            </w:r>
          </w:p>
        </w:tc>
      </w:tr>
      <w:tr w:rsidR="00321D21" w:rsidRPr="00CB67E7" w14:paraId="72E4BEA1"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1032D47C" w14:textId="4C721D8D"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[6]</w:t>
            </w:r>
          </w:p>
        </w:tc>
        <w:tc>
          <w:tcPr>
            <w:tcW w:w="1701" w:type="dxa"/>
          </w:tcPr>
          <w:p w14:paraId="090E51B2" w14:textId="50E475D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Xu et al.</w:t>
            </w:r>
            <w:r w:rsidRPr="00CB67E7">
              <w:rPr>
                <w:rFonts w:asciiTheme="majorBidi" w:hAnsiTheme="majorBidi" w:cstheme="majorBidi"/>
                <w:color w:val="000000" w:themeColor="text1"/>
                <w:sz w:val="20"/>
                <w:szCs w:val="20"/>
              </w:rPr>
              <w:br/>
              <w:t>(2026)</w:t>
            </w:r>
          </w:p>
        </w:tc>
        <w:tc>
          <w:tcPr>
            <w:tcW w:w="2127" w:type="dxa"/>
          </w:tcPr>
          <w:p w14:paraId="0560D96F" w14:textId="6789040E"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MRLMN: IPPO + role-based reward + GPT-4o distillation</w:t>
            </w:r>
          </w:p>
        </w:tc>
        <w:tc>
          <w:tcPr>
            <w:tcW w:w="2268" w:type="dxa"/>
          </w:tcPr>
          <w:p w14:paraId="6F821A8A" w14:textId="76520A2C"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+52% data rate +27% user coverage</w:t>
            </w:r>
          </w:p>
        </w:tc>
        <w:tc>
          <w:tcPr>
            <w:tcW w:w="2409" w:type="dxa"/>
          </w:tcPr>
          <w:p w14:paraId="6D410835" w14:textId="77EA750F"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Networking task only 2D GPT-4o dependency</w:t>
            </w:r>
          </w:p>
        </w:tc>
      </w:tr>
      <w:tr w:rsidR="00321D21" w:rsidRPr="00CB67E7" w14:paraId="16923391"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07AA8E2A" w14:textId="01D0F12F"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[7]</w:t>
            </w:r>
          </w:p>
        </w:tc>
        <w:tc>
          <w:tcPr>
            <w:tcW w:w="1701" w:type="dxa"/>
          </w:tcPr>
          <w:p w14:paraId="351C963C" w14:textId="47C151B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Wang et al.</w:t>
            </w:r>
            <w:r w:rsidRPr="00CB67E7">
              <w:rPr>
                <w:rFonts w:asciiTheme="majorBidi" w:hAnsiTheme="majorBidi" w:cstheme="majorBidi"/>
                <w:color w:val="000000" w:themeColor="text1"/>
                <w:sz w:val="20"/>
                <w:szCs w:val="20"/>
              </w:rPr>
              <w:br/>
              <w:t>(2025)</w:t>
            </w:r>
          </w:p>
        </w:tc>
        <w:tc>
          <w:tcPr>
            <w:tcW w:w="2127" w:type="dxa"/>
          </w:tcPr>
          <w:p w14:paraId="24BC3F62" w14:textId="5E67E74A"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RALLY: LLM role assignment + RMIX value mixing</w:t>
            </w:r>
          </w:p>
        </w:tc>
        <w:tc>
          <w:tcPr>
            <w:tcW w:w="2268" w:type="dxa"/>
          </w:tcPr>
          <w:p w14:paraId="64D8664B" w14:textId="3E370B7F" w:rsidR="00A455F8" w:rsidRPr="00CB67E7" w:rsidRDefault="00EE4A34"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Generalizes</w:t>
            </w:r>
            <w:r w:rsidR="00A455F8" w:rsidRPr="00CB67E7">
              <w:rPr>
                <w:rFonts w:asciiTheme="majorBidi" w:hAnsiTheme="majorBidi" w:cstheme="majorBidi"/>
                <w:color w:val="000000" w:themeColor="text1"/>
                <w:sz w:val="20"/>
                <w:szCs w:val="20"/>
              </w:rPr>
              <w:t xml:space="preserve"> to unseen swarm sizes without retraining</w:t>
            </w:r>
          </w:p>
        </w:tc>
        <w:tc>
          <w:tcPr>
            <w:tcW w:w="2409" w:type="dxa"/>
          </w:tcPr>
          <w:p w14:paraId="5CD94753" w14:textId="7899C4EB"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14.5s latency no target assignment</w:t>
            </w:r>
          </w:p>
        </w:tc>
      </w:tr>
      <w:tr w:rsidR="00321D21" w:rsidRPr="00CB67E7" w14:paraId="6CDC0FC1"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4A5ECEE6" w14:textId="51554D42"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[8]</w:t>
            </w:r>
          </w:p>
        </w:tc>
        <w:tc>
          <w:tcPr>
            <w:tcW w:w="1701" w:type="dxa"/>
          </w:tcPr>
          <w:p w14:paraId="3234351B" w14:textId="5081B744"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Khan et al.</w:t>
            </w:r>
            <w:r w:rsidRPr="00CB67E7">
              <w:rPr>
                <w:rFonts w:asciiTheme="majorBidi" w:hAnsiTheme="majorBidi" w:cstheme="majorBidi"/>
                <w:color w:val="000000" w:themeColor="text1"/>
                <w:sz w:val="20"/>
                <w:szCs w:val="20"/>
              </w:rPr>
              <w:br/>
              <w:t>(2026)</w:t>
            </w:r>
          </w:p>
        </w:tc>
        <w:tc>
          <w:tcPr>
            <w:tcW w:w="2127" w:type="dxa"/>
          </w:tcPr>
          <w:p w14:paraId="17E627B3" w14:textId="1B6080D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Comparison: </w:t>
            </w:r>
            <w:proofErr w:type="spellStart"/>
            <w:r w:rsidRPr="00CB67E7">
              <w:rPr>
                <w:rFonts w:asciiTheme="majorBidi" w:hAnsiTheme="majorBidi" w:cstheme="majorBidi"/>
                <w:color w:val="000000" w:themeColor="text1"/>
                <w:sz w:val="20"/>
                <w:szCs w:val="20"/>
              </w:rPr>
              <w:t>CrewAI</w:t>
            </w:r>
            <w:proofErr w:type="spellEnd"/>
            <w:r w:rsidRPr="00CB67E7">
              <w:rPr>
                <w:rFonts w:asciiTheme="majorBidi" w:hAnsiTheme="majorBidi" w:cstheme="majorBidi"/>
                <w:color w:val="000000" w:themeColor="text1"/>
                <w:sz w:val="20"/>
                <w:szCs w:val="20"/>
              </w:rPr>
              <w:t xml:space="preserve"> vs </w:t>
            </w:r>
            <w:proofErr w:type="spellStart"/>
            <w:r w:rsidRPr="00CB67E7">
              <w:rPr>
                <w:rFonts w:asciiTheme="majorBidi" w:hAnsiTheme="majorBidi" w:cstheme="majorBidi"/>
                <w:color w:val="000000" w:themeColor="text1"/>
                <w:sz w:val="20"/>
                <w:szCs w:val="20"/>
              </w:rPr>
              <w:t>AutoGen</w:t>
            </w:r>
            <w:proofErr w:type="spellEnd"/>
            <w:r w:rsidRPr="00CB67E7">
              <w:rPr>
                <w:rFonts w:asciiTheme="majorBidi" w:hAnsiTheme="majorBidi" w:cstheme="majorBidi"/>
                <w:color w:val="000000" w:themeColor="text1"/>
                <w:sz w:val="20"/>
                <w:szCs w:val="20"/>
              </w:rPr>
              <w:t xml:space="preserve"> vs </w:t>
            </w:r>
            <w:proofErr w:type="spellStart"/>
            <w:r w:rsidRPr="00CB67E7">
              <w:rPr>
                <w:rFonts w:asciiTheme="majorBidi" w:hAnsiTheme="majorBidi" w:cstheme="majorBidi"/>
                <w:color w:val="000000" w:themeColor="text1"/>
                <w:sz w:val="20"/>
                <w:szCs w:val="20"/>
              </w:rPr>
              <w:t>LangChain</w:t>
            </w:r>
            <w:proofErr w:type="spellEnd"/>
            <w:r w:rsidRPr="00CB67E7">
              <w:rPr>
                <w:rFonts w:asciiTheme="majorBidi" w:hAnsiTheme="majorBidi" w:cstheme="majorBidi"/>
                <w:color w:val="000000" w:themeColor="text1"/>
                <w:sz w:val="20"/>
                <w:szCs w:val="20"/>
              </w:rPr>
              <w:t xml:space="preserve"> + hybrid</w:t>
            </w:r>
          </w:p>
        </w:tc>
        <w:tc>
          <w:tcPr>
            <w:tcW w:w="2268" w:type="dxa"/>
          </w:tcPr>
          <w:p w14:paraId="738DBE2A" w14:textId="603ADF50"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96.1% success at 76% lower token cost</w:t>
            </w:r>
          </w:p>
        </w:tc>
        <w:tc>
          <w:tcPr>
            <w:tcW w:w="2409" w:type="dxa"/>
          </w:tcPr>
          <w:p w14:paraId="1FC53DAE" w14:textId="3E2470F8"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Wildfire domain only hybrid tested with 6 agents only</w:t>
            </w:r>
          </w:p>
        </w:tc>
      </w:tr>
      <w:tr w:rsidR="00321D21" w:rsidRPr="00CB67E7" w14:paraId="6741B485"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59E27B94" w14:textId="4A1852B2"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[9]</w:t>
            </w:r>
          </w:p>
        </w:tc>
        <w:tc>
          <w:tcPr>
            <w:tcW w:w="1701" w:type="dxa"/>
          </w:tcPr>
          <w:p w14:paraId="60ABBF98" w14:textId="22294FD5"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Rezaee et al.</w:t>
            </w:r>
            <w:r w:rsidRPr="00CB67E7">
              <w:rPr>
                <w:rFonts w:asciiTheme="majorBidi" w:hAnsiTheme="majorBidi" w:cstheme="majorBidi"/>
                <w:color w:val="000000" w:themeColor="text1"/>
                <w:sz w:val="20"/>
                <w:szCs w:val="20"/>
              </w:rPr>
              <w:br/>
              <w:t>(2026)</w:t>
            </w:r>
          </w:p>
        </w:tc>
        <w:tc>
          <w:tcPr>
            <w:tcW w:w="2127" w:type="dxa"/>
          </w:tcPr>
          <w:p w14:paraId="37E21A76" w14:textId="25E857B3"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IGAT-MARL: sparse conflict graph + Graph Attention Network</w:t>
            </w:r>
          </w:p>
        </w:tc>
        <w:tc>
          <w:tcPr>
            <w:tcW w:w="2268" w:type="dxa"/>
          </w:tcPr>
          <w:p w14:paraId="781DFE73" w14:textId="63C4613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+17% reward 44% fewer graph edges vs. best baseline</w:t>
            </w:r>
          </w:p>
        </w:tc>
        <w:tc>
          <w:tcPr>
            <w:tcW w:w="2409" w:type="dxa"/>
          </w:tcPr>
          <w:p w14:paraId="31B77CF6" w14:textId="0E93054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No target assignment </w:t>
            </w:r>
            <w:r w:rsidR="003E672E" w:rsidRPr="00CB67E7">
              <w:rPr>
                <w:rFonts w:asciiTheme="majorBidi" w:hAnsiTheme="majorBidi" w:cstheme="majorBidi"/>
                <w:color w:val="000000" w:themeColor="text1"/>
                <w:sz w:val="20"/>
                <w:szCs w:val="20"/>
              </w:rPr>
              <w:t>fixed wing</w:t>
            </w:r>
            <w:r w:rsidRPr="00CB67E7">
              <w:rPr>
                <w:rFonts w:asciiTheme="majorBidi" w:hAnsiTheme="majorBidi" w:cstheme="majorBidi"/>
                <w:color w:val="000000" w:themeColor="text1"/>
                <w:sz w:val="20"/>
                <w:szCs w:val="20"/>
              </w:rPr>
              <w:t xml:space="preserve"> only 2D only</w:t>
            </w:r>
          </w:p>
        </w:tc>
      </w:tr>
      <w:tr w:rsidR="00A455F8" w:rsidRPr="00CB67E7" w14:paraId="7C1DAD4D"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30A80B63" w14:textId="198E5518"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[10]</w:t>
            </w:r>
          </w:p>
        </w:tc>
        <w:tc>
          <w:tcPr>
            <w:tcW w:w="1701" w:type="dxa"/>
          </w:tcPr>
          <w:p w14:paraId="39C9A1B1" w14:textId="04633657"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Sheng et al.</w:t>
            </w:r>
            <w:r w:rsidRPr="00CB67E7">
              <w:rPr>
                <w:rFonts w:asciiTheme="majorBidi" w:hAnsiTheme="majorBidi" w:cstheme="majorBidi"/>
                <w:color w:val="000000" w:themeColor="text1"/>
                <w:sz w:val="20"/>
                <w:szCs w:val="20"/>
              </w:rPr>
              <w:br/>
              <w:t>(2026)</w:t>
            </w:r>
          </w:p>
        </w:tc>
        <w:tc>
          <w:tcPr>
            <w:tcW w:w="2127" w:type="dxa"/>
          </w:tcPr>
          <w:p w14:paraId="074CDD25" w14:textId="6D28590E"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DA-MAPPO: per-step Hungarian assignment in observation + MAPPO</w:t>
            </w:r>
          </w:p>
        </w:tc>
        <w:tc>
          <w:tcPr>
            <w:tcW w:w="2268" w:type="dxa"/>
          </w:tcPr>
          <w:p w14:paraId="2ACC7FC0" w14:textId="76375116"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90-99% mission success 25 pp above best baseline</w:t>
            </w:r>
          </w:p>
        </w:tc>
        <w:tc>
          <w:tcPr>
            <w:tcW w:w="2409" w:type="dxa"/>
          </w:tcPr>
          <w:p w14:paraId="024DC225" w14:textId="67C1297A"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2D only 3 drones only no collision-avoidance mechanism</w:t>
            </w:r>
          </w:p>
        </w:tc>
      </w:tr>
    </w:tbl>
    <w:p w14:paraId="79566F37" w14:textId="77777777" w:rsidR="00250E63" w:rsidRPr="006C062F" w:rsidRDefault="00250E63" w:rsidP="006C062F">
      <w:pPr>
        <w:rPr>
          <w:rtl/>
          <w:lang w:bidi="ur-PK"/>
        </w:rPr>
      </w:pPr>
    </w:p>
    <w:p w14:paraId="117D8BDE" w14:textId="50E2273A"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Problem Statement</w:t>
      </w:r>
    </w:p>
    <w:p w14:paraId="030C25C8" w14:textId="2295E314" w:rsidR="00B76795" w:rsidRPr="00301054" w:rsidRDefault="00B76795" w:rsidP="008700FE">
      <w:pPr>
        <w:spacing w:after="120" w:line="360" w:lineRule="auto"/>
        <w:jc w:val="both"/>
        <w:rPr>
          <w:rFonts w:asciiTheme="majorBidi" w:hAnsiTheme="majorBidi" w:cstheme="majorBidi" w:hint="cs"/>
          <w:sz w:val="24"/>
          <w:szCs w:val="24"/>
          <w:rtl/>
          <w:lang w:bidi="ur-PK"/>
        </w:rPr>
      </w:pPr>
      <w:r w:rsidRPr="00B76795">
        <w:rPr>
          <w:rFonts w:asciiTheme="majorBidi" w:hAnsiTheme="majorBidi" w:cstheme="majorBidi"/>
          <w:sz w:val="24"/>
          <w:szCs w:val="24"/>
        </w:rPr>
        <w:t>In multi-UAV systems, efficient task servicing depends on both accurate target assignment and safe UAV navigation. When target assignment and collision avoidance are optimized independently, UAVs may be directed toward conflicting service locations, resulting in trajectory overlaps, increased maneuvering delays and inefficient resource utilization. Excessive collision avoidance actions can force UAVs to deviate from their assigned targets, causing prolonged service times, task deadline violations, and reduced performance</w:t>
      </w:r>
      <w:r w:rsidR="004944AE" w:rsidRPr="0010506E">
        <w:rPr>
          <w:rFonts w:asciiTheme="majorBidi" w:hAnsiTheme="majorBidi" w:cstheme="majorBidi"/>
          <w:sz w:val="24"/>
          <w:szCs w:val="24"/>
        </w:rPr>
        <w:t>.</w:t>
      </w:r>
    </w:p>
    <w:p w14:paraId="4CD83138" w14:textId="4EF4E368" w:rsidR="0002302E" w:rsidRPr="0002302E" w:rsidRDefault="00000000" w:rsidP="0002302E">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Research Objectives</w:t>
      </w:r>
    </w:p>
    <w:p w14:paraId="32CE3196" w14:textId="7CE04876" w:rsidR="0002302E" w:rsidRPr="0002302E" w:rsidRDefault="0002302E" w:rsidP="000251E5">
      <w:pPr>
        <w:spacing w:before="240" w:after="120" w:line="360" w:lineRule="auto"/>
        <w:ind w:left="360"/>
        <w:jc w:val="both"/>
        <w:rPr>
          <w:rFonts w:ascii="Times New Roman" w:hAnsi="Times New Roman" w:cs="Times New Roman"/>
          <w:sz w:val="28"/>
          <w:szCs w:val="28"/>
        </w:rPr>
      </w:pPr>
      <w:r w:rsidRPr="0002302E">
        <w:rPr>
          <w:rFonts w:ascii="Times New Roman" w:hAnsi="Times New Roman" w:cs="Times New Roman"/>
          <w:sz w:val="24"/>
          <w:szCs w:val="24"/>
        </w:rPr>
        <w:t>The primary aim of this research is to develop and evaluate a unified multi-UAV coordination framework that simultaneously addresses target assignment and collision avoidance in dynamic environments. To achieve this aim, the study focuses on the following specific objectives</w:t>
      </w:r>
      <w:r w:rsidRPr="0002302E">
        <w:rPr>
          <w:rFonts w:ascii="Times New Roman" w:hAnsi="Times New Roman" w:cs="Times New Roman"/>
          <w:sz w:val="24"/>
          <w:szCs w:val="24"/>
        </w:rPr>
        <w:t>:</w:t>
      </w:r>
    </w:p>
    <w:p w14:paraId="4744F157" w14:textId="77777777" w:rsidR="00D20B0A" w:rsidRPr="00097B5F" w:rsidRDefault="00440357" w:rsidP="00097B5F">
      <w:pPr>
        <w:pStyle w:val="ListParagraph"/>
        <w:numPr>
          <w:ilvl w:val="0"/>
          <w:numId w:val="40"/>
        </w:numPr>
        <w:spacing w:before="240" w:after="120" w:line="360" w:lineRule="auto"/>
        <w:jc w:val="both"/>
        <w:rPr>
          <w:rFonts w:asciiTheme="majorBidi" w:hAnsiTheme="majorBidi" w:cstheme="majorBidi"/>
          <w:bCs/>
          <w:sz w:val="24"/>
          <w:szCs w:val="24"/>
        </w:rPr>
      </w:pPr>
      <w:r w:rsidRPr="00097B5F">
        <w:rPr>
          <w:rFonts w:asciiTheme="majorBidi" w:hAnsiTheme="majorBidi" w:cstheme="majorBidi"/>
          <w:bCs/>
          <w:sz w:val="24"/>
          <w:szCs w:val="24"/>
        </w:rPr>
        <w:lastRenderedPageBreak/>
        <w:t>To design and implement a Priority Arbitration Head a lightweight feedforward module jointly trained with the MAPPO actor that dynamically weights assignment and avoidance objectives at each decision step using time-to-collision, distance to the assigned target, and conflict neighborhood count as inputs, integrated within a unified observation framework that encodes both Hungarian-algorithm-based target assignment and conflict-graph-aware neighborhood for each drone in a two-dimensional environment.</w:t>
      </w:r>
      <w:r w:rsidR="00354CCB" w:rsidRPr="00097B5F">
        <w:rPr>
          <w:rFonts w:asciiTheme="majorBidi" w:hAnsiTheme="majorBidi" w:cstheme="majorBidi"/>
          <w:bCs/>
          <w:sz w:val="24"/>
          <w:szCs w:val="24"/>
        </w:rPr>
        <w:t xml:space="preserve"> </w:t>
      </w:r>
    </w:p>
    <w:p w14:paraId="319A99B6" w14:textId="25A375D3" w:rsidR="00057D10" w:rsidRPr="00097B5F" w:rsidRDefault="00440357" w:rsidP="00097B5F">
      <w:pPr>
        <w:pStyle w:val="ListParagraph"/>
        <w:numPr>
          <w:ilvl w:val="0"/>
          <w:numId w:val="40"/>
        </w:numPr>
        <w:spacing w:before="240" w:after="120" w:line="360" w:lineRule="auto"/>
        <w:jc w:val="both"/>
        <w:rPr>
          <w:rFonts w:asciiTheme="majorBidi" w:hAnsiTheme="majorBidi" w:cstheme="majorBidi"/>
          <w:bCs/>
          <w:sz w:val="24"/>
          <w:szCs w:val="24"/>
        </w:rPr>
      </w:pPr>
      <w:r w:rsidRPr="00097B5F">
        <w:rPr>
          <w:rFonts w:asciiTheme="majorBidi" w:hAnsiTheme="majorBidi" w:cstheme="majorBidi"/>
          <w:bCs/>
          <w:sz w:val="24"/>
          <w:szCs w:val="24"/>
        </w:rPr>
        <w:t>To test the proposed framework on different number of drones</w:t>
      </w:r>
      <w:r w:rsidR="00097B5F">
        <w:rPr>
          <w:rFonts w:asciiTheme="majorBidi" w:hAnsiTheme="majorBidi" w:cstheme="majorBidi"/>
          <w:bCs/>
          <w:sz w:val="24"/>
          <w:szCs w:val="24"/>
        </w:rPr>
        <w:t xml:space="preserve"> </w:t>
      </w:r>
      <w:r w:rsidRPr="00097B5F">
        <w:rPr>
          <w:rFonts w:asciiTheme="majorBidi" w:hAnsiTheme="majorBidi" w:cstheme="majorBidi"/>
          <w:bCs/>
          <w:sz w:val="24"/>
          <w:szCs w:val="24"/>
        </w:rPr>
        <w:t>and check if the performance deteriorates with the number of simultaneous assignment-conflict interactions.</w:t>
      </w:r>
      <w:r w:rsidR="00316424" w:rsidRPr="00097B5F">
        <w:rPr>
          <w:rFonts w:asciiTheme="majorBidi" w:hAnsiTheme="majorBidi" w:cstheme="majorBidi"/>
          <w:bCs/>
          <w:sz w:val="24"/>
          <w:szCs w:val="24"/>
        </w:rPr>
        <w:t xml:space="preserve"> </w:t>
      </w:r>
    </w:p>
    <w:p w14:paraId="1CDBF888" w14:textId="7830C5B2" w:rsidR="004D60C4" w:rsidRPr="00097B5F" w:rsidRDefault="00440357" w:rsidP="00CE520E">
      <w:pPr>
        <w:pStyle w:val="ListParagraph"/>
        <w:numPr>
          <w:ilvl w:val="0"/>
          <w:numId w:val="40"/>
        </w:numPr>
        <w:spacing w:before="240" w:line="360" w:lineRule="auto"/>
        <w:jc w:val="both"/>
        <w:rPr>
          <w:rFonts w:asciiTheme="majorBidi" w:hAnsiTheme="majorBidi" w:cstheme="majorBidi"/>
          <w:bCs/>
          <w:sz w:val="24"/>
          <w:szCs w:val="24"/>
        </w:rPr>
      </w:pPr>
      <w:r w:rsidRPr="00097B5F">
        <w:rPr>
          <w:rFonts w:asciiTheme="majorBidi" w:hAnsiTheme="majorBidi" w:cstheme="majorBidi"/>
          <w:bCs/>
          <w:sz w:val="24"/>
          <w:szCs w:val="24"/>
        </w:rPr>
        <w:t>To perform controlled ablation experiments that isolate the contribution of each framework component the conflict graph, the Hungarian assignment mechanism, and the Priority Arbitration Head with explicit comparison between the learned arbitration weight α and fixed-coefficient baseline, in order to determine whether a learned weighting mechanism outperforms fixed reward coefficients in maintaining both high mission success and low collision incidence under dynamic two-dimensional conditions.</w:t>
      </w:r>
    </w:p>
    <w:p w14:paraId="3C317AE2" w14:textId="59CE693E" w:rsidR="00201166" w:rsidRPr="00CC048A" w:rsidRDefault="00000000" w:rsidP="00B47A00">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Research Methodology</w:t>
      </w:r>
    </w:p>
    <w:p w14:paraId="4639A774" w14:textId="3A470F29" w:rsidR="00440357" w:rsidRPr="00CC048A" w:rsidRDefault="00440357" w:rsidP="001D3193">
      <w:p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The proposed research is of quantitative, experimental type with the application of multi-agent deep reinforcement learning, in a controlled 2D simulation environment. The framework is based on MAPPO (Multi-Agent Proximal Policy Optimization), which was chosen for having been proven to perform well in the target assignment scenario by DA-MAPPO and because of its proven stability under partial observability.</w:t>
      </w:r>
    </w:p>
    <w:p w14:paraId="0EBC4F2C" w14:textId="5AFE472C" w:rsidR="00A02D2E" w:rsidRPr="0031740C" w:rsidRDefault="00A02D2E" w:rsidP="0031740C">
      <w:pPr>
        <w:pStyle w:val="ListParagraph"/>
        <w:numPr>
          <w:ilvl w:val="1"/>
          <w:numId w:val="11"/>
        </w:numPr>
        <w:spacing w:line="360" w:lineRule="auto"/>
        <w:jc w:val="both"/>
        <w:rPr>
          <w:rFonts w:asciiTheme="majorBidi" w:hAnsiTheme="majorBidi" w:cstheme="majorBidi"/>
          <w:b/>
          <w:bCs/>
          <w:sz w:val="24"/>
          <w:szCs w:val="24"/>
        </w:rPr>
      </w:pPr>
      <w:r w:rsidRPr="0031740C">
        <w:rPr>
          <w:rFonts w:asciiTheme="majorBidi" w:hAnsiTheme="majorBidi" w:cstheme="majorBidi"/>
          <w:b/>
          <w:bCs/>
          <w:sz w:val="24"/>
          <w:szCs w:val="24"/>
        </w:rPr>
        <w:t xml:space="preserve"> </w:t>
      </w:r>
      <w:r w:rsidR="00440357" w:rsidRPr="0031740C">
        <w:rPr>
          <w:rFonts w:asciiTheme="majorBidi" w:hAnsiTheme="majorBidi" w:cstheme="majorBidi"/>
          <w:b/>
          <w:bCs/>
          <w:sz w:val="24"/>
          <w:szCs w:val="24"/>
        </w:rPr>
        <w:t>Framework Design</w:t>
      </w:r>
    </w:p>
    <w:p w14:paraId="5563EB3D" w14:textId="1AAA34E7" w:rsidR="002B5E95" w:rsidRPr="00A02D2E" w:rsidRDefault="00440357" w:rsidP="00A02D2E">
      <w:pPr>
        <w:spacing w:line="360" w:lineRule="auto"/>
        <w:ind w:left="720"/>
        <w:jc w:val="both"/>
        <w:rPr>
          <w:rFonts w:asciiTheme="majorBidi" w:hAnsiTheme="majorBidi" w:cstheme="majorBidi"/>
          <w:b/>
          <w:bCs/>
          <w:sz w:val="24"/>
          <w:szCs w:val="24"/>
        </w:rPr>
      </w:pPr>
      <w:r w:rsidRPr="00A02D2E">
        <w:rPr>
          <w:rFonts w:asciiTheme="majorBidi" w:hAnsiTheme="majorBidi" w:cstheme="majorBidi"/>
          <w:sz w:val="24"/>
          <w:szCs w:val="24"/>
        </w:rPr>
        <w:t xml:space="preserve">The observation vector for each drone includes four elements: </w:t>
      </w:r>
    </w:p>
    <w:p w14:paraId="7CAA88FA" w14:textId="2A426598" w:rsidR="002B5E95" w:rsidRPr="000B27C0" w:rsidRDefault="002B5E95" w:rsidP="000B27C0">
      <w:pPr>
        <w:pStyle w:val="ListParagraph"/>
        <w:numPr>
          <w:ilvl w:val="0"/>
          <w:numId w:val="39"/>
        </w:numPr>
        <w:spacing w:line="360" w:lineRule="auto"/>
        <w:jc w:val="both"/>
        <w:rPr>
          <w:rFonts w:asciiTheme="majorBidi" w:hAnsiTheme="majorBidi" w:cstheme="majorBidi"/>
          <w:sz w:val="24"/>
          <w:szCs w:val="24"/>
        </w:rPr>
      </w:pPr>
      <w:r w:rsidRPr="000B27C0">
        <w:rPr>
          <w:rFonts w:asciiTheme="majorBidi" w:hAnsiTheme="majorBidi" w:cstheme="majorBidi"/>
          <w:sz w:val="24"/>
          <w:szCs w:val="24"/>
        </w:rPr>
        <w:t>T</w:t>
      </w:r>
      <w:r w:rsidR="00440357" w:rsidRPr="000B27C0">
        <w:rPr>
          <w:rFonts w:asciiTheme="majorBidi" w:hAnsiTheme="majorBidi" w:cstheme="majorBidi"/>
          <w:sz w:val="24"/>
          <w:szCs w:val="24"/>
        </w:rPr>
        <w:t>he 2D position and velocity of the drone</w:t>
      </w:r>
      <w:r w:rsidRPr="000B27C0">
        <w:rPr>
          <w:rFonts w:asciiTheme="majorBidi" w:hAnsiTheme="majorBidi" w:cstheme="majorBidi"/>
          <w:sz w:val="24"/>
          <w:szCs w:val="24"/>
        </w:rPr>
        <w:t>.</w:t>
      </w:r>
    </w:p>
    <w:p w14:paraId="74B3D8E0" w14:textId="6383109E" w:rsidR="002B5E95" w:rsidRPr="000B27C0" w:rsidRDefault="002B5E95" w:rsidP="000B27C0">
      <w:pPr>
        <w:pStyle w:val="ListParagraph"/>
        <w:numPr>
          <w:ilvl w:val="0"/>
          <w:numId w:val="39"/>
        </w:numPr>
        <w:spacing w:line="360" w:lineRule="auto"/>
        <w:jc w:val="both"/>
        <w:rPr>
          <w:rFonts w:asciiTheme="majorBidi" w:hAnsiTheme="majorBidi" w:cstheme="majorBidi"/>
          <w:sz w:val="24"/>
          <w:szCs w:val="24"/>
        </w:rPr>
      </w:pPr>
      <w:r w:rsidRPr="000B27C0">
        <w:rPr>
          <w:rFonts w:asciiTheme="majorBidi" w:hAnsiTheme="majorBidi" w:cstheme="majorBidi"/>
          <w:sz w:val="24"/>
          <w:szCs w:val="24"/>
        </w:rPr>
        <w:t>T</w:t>
      </w:r>
      <w:r w:rsidR="00440357" w:rsidRPr="000B27C0">
        <w:rPr>
          <w:rFonts w:asciiTheme="majorBidi" w:hAnsiTheme="majorBidi" w:cstheme="majorBidi"/>
          <w:sz w:val="24"/>
          <w:szCs w:val="24"/>
        </w:rPr>
        <w:t>he 2D relative position of the drone's current target, as computed from a minimum-cost Hungarian assignment performed over all drones at each decision step</w:t>
      </w:r>
      <w:r w:rsidRPr="000B27C0">
        <w:rPr>
          <w:rFonts w:asciiTheme="majorBidi" w:hAnsiTheme="majorBidi" w:cstheme="majorBidi"/>
          <w:sz w:val="24"/>
          <w:szCs w:val="24"/>
        </w:rPr>
        <w:t>.</w:t>
      </w:r>
    </w:p>
    <w:p w14:paraId="5AB45E9D" w14:textId="54219824" w:rsidR="002B5E95" w:rsidRPr="000B27C0" w:rsidRDefault="002B5E95" w:rsidP="000B27C0">
      <w:pPr>
        <w:pStyle w:val="ListParagraph"/>
        <w:numPr>
          <w:ilvl w:val="0"/>
          <w:numId w:val="39"/>
        </w:numPr>
        <w:spacing w:line="360" w:lineRule="auto"/>
        <w:jc w:val="both"/>
        <w:rPr>
          <w:rFonts w:asciiTheme="majorBidi" w:hAnsiTheme="majorBidi" w:cstheme="majorBidi"/>
          <w:sz w:val="24"/>
          <w:szCs w:val="24"/>
        </w:rPr>
      </w:pPr>
      <w:r w:rsidRPr="000B27C0">
        <w:rPr>
          <w:rFonts w:asciiTheme="majorBidi" w:hAnsiTheme="majorBidi" w:cstheme="majorBidi"/>
          <w:sz w:val="24"/>
          <w:szCs w:val="24"/>
        </w:rPr>
        <w:t>T</w:t>
      </w:r>
      <w:r w:rsidR="00440357" w:rsidRPr="000B27C0">
        <w:rPr>
          <w:rFonts w:asciiTheme="majorBidi" w:hAnsiTheme="majorBidi" w:cstheme="majorBidi"/>
          <w:sz w:val="24"/>
          <w:szCs w:val="24"/>
        </w:rPr>
        <w:t xml:space="preserve">he positions and velocities of the drone's current conflict neighbors only these neighbors are determined by a dynamic conflict graph established at each decision step, </w:t>
      </w:r>
      <w:r w:rsidR="00440357" w:rsidRPr="000B27C0">
        <w:rPr>
          <w:rFonts w:asciiTheme="majorBidi" w:hAnsiTheme="majorBidi" w:cstheme="majorBidi"/>
          <w:sz w:val="24"/>
          <w:szCs w:val="24"/>
        </w:rPr>
        <w:lastRenderedPageBreak/>
        <w:t>which connects sets of drone pairs expected to come within a certain time horizon of a danger threshold</w:t>
      </w:r>
      <w:r w:rsidRPr="000B27C0">
        <w:rPr>
          <w:rFonts w:asciiTheme="majorBidi" w:hAnsiTheme="majorBidi" w:cstheme="majorBidi"/>
          <w:sz w:val="24"/>
          <w:szCs w:val="24"/>
        </w:rPr>
        <w:t>.</w:t>
      </w:r>
    </w:p>
    <w:p w14:paraId="3F9F731A" w14:textId="357B00DD" w:rsidR="0086603B" w:rsidRPr="004D3030" w:rsidRDefault="002B5E95" w:rsidP="004D3030">
      <w:pPr>
        <w:pStyle w:val="ListParagraph"/>
        <w:numPr>
          <w:ilvl w:val="0"/>
          <w:numId w:val="39"/>
        </w:numPr>
        <w:spacing w:line="360" w:lineRule="auto"/>
        <w:jc w:val="both"/>
        <w:rPr>
          <w:rFonts w:asciiTheme="majorBidi" w:hAnsiTheme="majorBidi" w:cstheme="majorBidi"/>
          <w:sz w:val="24"/>
          <w:szCs w:val="24"/>
        </w:rPr>
      </w:pPr>
      <w:r w:rsidRPr="000B27C0">
        <w:rPr>
          <w:rFonts w:asciiTheme="majorBidi" w:hAnsiTheme="majorBidi" w:cstheme="majorBidi"/>
          <w:sz w:val="24"/>
          <w:szCs w:val="24"/>
        </w:rPr>
        <w:t>O</w:t>
      </w:r>
      <w:r w:rsidR="00440357" w:rsidRPr="000B27C0">
        <w:rPr>
          <w:rFonts w:asciiTheme="majorBidi" w:hAnsiTheme="majorBidi" w:cstheme="majorBidi"/>
          <w:sz w:val="24"/>
          <w:szCs w:val="24"/>
        </w:rPr>
        <w:t>bstacle proximity readings in four cardinal directions. Actions are 2D velocity commands that are executed continuously over time, trained against a common MAPPO actor-critic network and centralized critic, and executed by a decentralized MAPPO actor network.</w:t>
      </w:r>
      <w:r w:rsidR="00C30446" w:rsidRPr="000B27C0">
        <w:rPr>
          <w:rFonts w:asciiTheme="majorBidi" w:hAnsiTheme="majorBidi" w:cstheme="majorBidi"/>
          <w:sz w:val="24"/>
          <w:szCs w:val="24"/>
        </w:rPr>
        <w:t xml:space="preserve"> </w:t>
      </w:r>
      <w:r w:rsidR="00440357" w:rsidRPr="000B27C0">
        <w:rPr>
          <w:rFonts w:asciiTheme="majorBidi" w:hAnsiTheme="majorBidi" w:cstheme="majorBidi"/>
          <w:sz w:val="24"/>
          <w:szCs w:val="24"/>
        </w:rPr>
        <w:t>Priority Arbitration Head a two-layer feedforward networ</w:t>
      </w:r>
      <w:r w:rsidR="004250C2" w:rsidRPr="000B27C0">
        <w:rPr>
          <w:rFonts w:asciiTheme="majorBidi" w:hAnsiTheme="majorBidi" w:cstheme="majorBidi"/>
          <w:sz w:val="24"/>
          <w:szCs w:val="24"/>
        </w:rPr>
        <w:t>k</w:t>
      </w:r>
      <w:r w:rsidR="00440357" w:rsidRPr="000B27C0">
        <w:rPr>
          <w:rFonts w:asciiTheme="majorBidi" w:hAnsiTheme="majorBidi" w:cstheme="majorBidi"/>
          <w:sz w:val="24"/>
          <w:szCs w:val="24"/>
        </w:rPr>
        <w:t xml:space="preserve">, jointly trained with the MAPPO actor through the same policy gradient update takes three scalar inputs at each decision step: time-to-collision (τ_collision), distance to the assigned target (d_target), and the count of drones in the conflict neighborhood (n_conflict). It outputs a single dynamic weight α </w:t>
      </w:r>
      <w:r w:rsidR="00440357" w:rsidRPr="000B27C0">
        <w:rPr>
          <w:rFonts w:ascii="Cambria Math" w:hAnsi="Cambria Math" w:cs="Cambria Math"/>
          <w:sz w:val="24"/>
          <w:szCs w:val="24"/>
        </w:rPr>
        <w:t>∈</w:t>
      </w:r>
      <w:r w:rsidR="00440357" w:rsidRPr="000B27C0">
        <w:rPr>
          <w:rFonts w:asciiTheme="majorBidi" w:hAnsiTheme="majorBidi" w:cstheme="majorBidi"/>
          <w:sz w:val="24"/>
          <w:szCs w:val="24"/>
        </w:rPr>
        <w:t xml:space="preserve"> [0,1]</w:t>
      </w:r>
      <w:r w:rsidR="008B452B" w:rsidRPr="000B27C0">
        <w:rPr>
          <w:rFonts w:asciiTheme="majorBidi" w:hAnsiTheme="majorBidi" w:cstheme="majorBidi"/>
          <w:sz w:val="24"/>
          <w:szCs w:val="24"/>
        </w:rPr>
        <w:t>.</w:t>
      </w:r>
      <w:r w:rsidR="00191D79" w:rsidRPr="000B27C0">
        <w:rPr>
          <w:rFonts w:asciiTheme="majorBidi" w:hAnsiTheme="majorBidi" w:cstheme="majorBidi"/>
          <w:sz w:val="24"/>
          <w:szCs w:val="24"/>
        </w:rPr>
        <w:t xml:space="preserve"> </w:t>
      </w:r>
      <w:r w:rsidR="00440357" w:rsidRPr="000B27C0">
        <w:rPr>
          <w:rFonts w:asciiTheme="majorBidi" w:hAnsiTheme="majorBidi" w:cstheme="majorBidi"/>
          <w:sz w:val="24"/>
          <w:szCs w:val="24"/>
        </w:rPr>
        <w:t>The arbitration head adds no parameters to the centralized critic and requires no separate training loop its weights are updated jointly with the MAPPO actor at each gradient step. This design makes the Priority Arbitration Head the first learned mechanism in the multi-UAV coordination literature to resolve the assignment–avoidance trade-off dynamically at each decision step, replacing the fixed hand-tuned reward coefficients used in all existing frameworks</w:t>
      </w:r>
      <w:r w:rsidR="0086603B">
        <w:rPr>
          <w:rFonts w:asciiTheme="majorBidi" w:hAnsiTheme="majorBidi" w:cstheme="majorBidi"/>
          <w:sz w:val="24"/>
          <w:szCs w:val="24"/>
        </w:rPr>
        <w:t>.</w:t>
      </w:r>
    </w:p>
    <w:p w14:paraId="5E92ED63" w14:textId="77777777" w:rsidR="00785BFE" w:rsidRDefault="00440357" w:rsidP="00785BFE">
      <w:pPr>
        <w:pStyle w:val="ListParagraph"/>
        <w:numPr>
          <w:ilvl w:val="1"/>
          <w:numId w:val="11"/>
        </w:numPr>
        <w:spacing w:before="240" w:line="360" w:lineRule="auto"/>
        <w:jc w:val="both"/>
        <w:rPr>
          <w:rFonts w:asciiTheme="majorBidi" w:hAnsiTheme="majorBidi" w:cstheme="majorBidi"/>
          <w:b/>
          <w:bCs/>
          <w:sz w:val="24"/>
          <w:szCs w:val="24"/>
        </w:rPr>
      </w:pPr>
      <w:r w:rsidRPr="00677258">
        <w:rPr>
          <w:rFonts w:asciiTheme="majorBidi" w:hAnsiTheme="majorBidi" w:cstheme="majorBidi"/>
          <w:b/>
          <w:bCs/>
          <w:sz w:val="24"/>
          <w:szCs w:val="24"/>
        </w:rPr>
        <w:t>Training Strategy</w:t>
      </w:r>
    </w:p>
    <w:p w14:paraId="1F0F2C35" w14:textId="7875E9B0" w:rsidR="00C86628" w:rsidRPr="00785BFE" w:rsidRDefault="00440357" w:rsidP="005E2EA0">
      <w:pPr>
        <w:pStyle w:val="ListParagraph"/>
        <w:spacing w:before="240" w:after="0" w:line="360" w:lineRule="auto"/>
        <w:ind w:left="644"/>
        <w:jc w:val="both"/>
        <w:rPr>
          <w:rFonts w:asciiTheme="majorBidi" w:hAnsiTheme="majorBidi" w:cstheme="majorBidi"/>
          <w:b/>
          <w:bCs/>
          <w:sz w:val="24"/>
          <w:szCs w:val="24"/>
        </w:rPr>
      </w:pPr>
      <w:r w:rsidRPr="00785BFE">
        <w:rPr>
          <w:rFonts w:asciiTheme="majorBidi" w:hAnsiTheme="majorBidi" w:cstheme="majorBidi"/>
          <w:sz w:val="24"/>
          <w:szCs w:val="24"/>
        </w:rPr>
        <w:t xml:space="preserve">The </w:t>
      </w:r>
      <w:r w:rsidR="00C86628" w:rsidRPr="00785BFE">
        <w:rPr>
          <w:rFonts w:asciiTheme="majorBidi" w:hAnsiTheme="majorBidi" w:cstheme="majorBidi"/>
          <w:sz w:val="24"/>
          <w:szCs w:val="24"/>
        </w:rPr>
        <w:t>four-stage</w:t>
      </w:r>
      <w:r w:rsidRPr="00785BFE">
        <w:rPr>
          <w:rFonts w:asciiTheme="majorBidi" w:hAnsiTheme="majorBidi" w:cstheme="majorBidi"/>
          <w:sz w:val="24"/>
          <w:szCs w:val="24"/>
        </w:rPr>
        <w:t xml:space="preserve"> curriculum is utilized. </w:t>
      </w:r>
    </w:p>
    <w:p w14:paraId="7153DED4" w14:textId="77777777" w:rsidR="00C86628" w:rsidRPr="00CC048A" w:rsidRDefault="00440357" w:rsidP="00403621">
      <w:pPr>
        <w:spacing w:after="0" w:line="360" w:lineRule="auto"/>
        <w:ind w:left="644"/>
        <w:jc w:val="both"/>
        <w:rPr>
          <w:rFonts w:asciiTheme="majorBidi" w:hAnsiTheme="majorBidi" w:cstheme="majorBidi"/>
          <w:sz w:val="24"/>
          <w:szCs w:val="24"/>
        </w:rPr>
      </w:pPr>
      <w:r w:rsidRPr="00CC048A">
        <w:rPr>
          <w:rFonts w:asciiTheme="majorBidi" w:hAnsiTheme="majorBidi" w:cstheme="majorBidi"/>
          <w:sz w:val="24"/>
          <w:szCs w:val="24"/>
        </w:rPr>
        <w:t xml:space="preserve">Stage 1: Replicate DA-MAPPO with 3 drones in 2D with static targets and make it a validation baseline. </w:t>
      </w:r>
    </w:p>
    <w:p w14:paraId="54398B92" w14:textId="3DDCF1BF" w:rsidR="00BB49BD" w:rsidRPr="00CC048A" w:rsidRDefault="00440357" w:rsidP="00403621">
      <w:pPr>
        <w:spacing w:after="0" w:line="360" w:lineRule="auto"/>
        <w:ind w:left="644"/>
        <w:jc w:val="both"/>
        <w:rPr>
          <w:rFonts w:asciiTheme="majorBidi" w:hAnsiTheme="majorBidi" w:cstheme="majorBidi"/>
          <w:sz w:val="24"/>
          <w:szCs w:val="24"/>
        </w:rPr>
      </w:pPr>
      <w:r w:rsidRPr="00CC048A">
        <w:rPr>
          <w:rFonts w:asciiTheme="majorBidi" w:hAnsiTheme="majorBidi" w:cstheme="majorBidi"/>
          <w:sz w:val="24"/>
          <w:szCs w:val="24"/>
        </w:rPr>
        <w:t>Stage 2</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w:t>
      </w:r>
      <w:r w:rsidR="002A460B">
        <w:rPr>
          <w:rFonts w:asciiTheme="majorBidi" w:hAnsiTheme="majorBidi" w:cstheme="majorBidi"/>
          <w:sz w:val="24"/>
          <w:szCs w:val="24"/>
        </w:rPr>
        <w:t>I</w:t>
      </w:r>
      <w:r w:rsidRPr="00CC048A">
        <w:rPr>
          <w:rFonts w:asciiTheme="majorBidi" w:hAnsiTheme="majorBidi" w:cstheme="majorBidi"/>
          <w:sz w:val="24"/>
          <w:szCs w:val="24"/>
        </w:rPr>
        <w:t xml:space="preserve">s a game with 5 drones that move and some obstacles. </w:t>
      </w:r>
    </w:p>
    <w:p w14:paraId="1B839AFE" w14:textId="41F1728F" w:rsidR="00C86628" w:rsidRPr="00CC048A" w:rsidRDefault="00677258" w:rsidP="00403621">
      <w:pPr>
        <w:spacing w:after="0" w:line="360" w:lineRule="auto"/>
        <w:ind w:left="644"/>
        <w:jc w:val="both"/>
        <w:rPr>
          <w:rFonts w:asciiTheme="majorBidi" w:hAnsiTheme="majorBidi" w:cstheme="majorBidi"/>
          <w:sz w:val="24"/>
          <w:szCs w:val="24"/>
        </w:rPr>
      </w:pPr>
      <w:r>
        <w:rPr>
          <w:rFonts w:asciiTheme="majorBidi" w:hAnsiTheme="majorBidi" w:cstheme="majorBidi"/>
          <w:sz w:val="24"/>
          <w:szCs w:val="24"/>
        </w:rPr>
        <w:t>S</w:t>
      </w:r>
      <w:r w:rsidR="00440357" w:rsidRPr="00CC048A">
        <w:rPr>
          <w:rFonts w:asciiTheme="majorBidi" w:hAnsiTheme="majorBidi" w:cstheme="majorBidi"/>
          <w:sz w:val="24"/>
          <w:szCs w:val="24"/>
        </w:rPr>
        <w:t>tage 3</w:t>
      </w:r>
      <w:r w:rsidR="00C86628" w:rsidRPr="00CC048A">
        <w:rPr>
          <w:rFonts w:asciiTheme="majorBidi" w:hAnsiTheme="majorBidi" w:cstheme="majorBidi"/>
          <w:sz w:val="24"/>
          <w:szCs w:val="24"/>
        </w:rPr>
        <w:t>:</w:t>
      </w:r>
      <w:r w:rsidR="00440357" w:rsidRPr="00CC048A">
        <w:rPr>
          <w:rFonts w:asciiTheme="majorBidi" w:hAnsiTheme="majorBidi" w:cstheme="majorBidi"/>
          <w:sz w:val="24"/>
          <w:szCs w:val="24"/>
        </w:rPr>
        <w:t xml:space="preserve"> </w:t>
      </w:r>
      <w:r w:rsidR="00021081">
        <w:rPr>
          <w:rFonts w:asciiTheme="majorBidi" w:hAnsiTheme="majorBidi" w:cstheme="majorBidi"/>
          <w:sz w:val="24"/>
          <w:szCs w:val="24"/>
        </w:rPr>
        <w:t>E</w:t>
      </w:r>
      <w:r w:rsidR="00440357" w:rsidRPr="00CC048A">
        <w:rPr>
          <w:rFonts w:asciiTheme="majorBidi" w:hAnsiTheme="majorBidi" w:cstheme="majorBidi"/>
          <w:sz w:val="24"/>
          <w:szCs w:val="24"/>
        </w:rPr>
        <w:t xml:space="preserve">xpands to 8 drones, high obstacle density and dynamic targets. </w:t>
      </w:r>
    </w:p>
    <w:p w14:paraId="61932AC7" w14:textId="2526C89B" w:rsidR="00440357" w:rsidRPr="00CC048A" w:rsidRDefault="00440357" w:rsidP="00677258">
      <w:pPr>
        <w:spacing w:line="360" w:lineRule="auto"/>
        <w:ind w:left="644"/>
        <w:jc w:val="both"/>
        <w:rPr>
          <w:rFonts w:asciiTheme="majorBidi" w:hAnsiTheme="majorBidi" w:cstheme="majorBidi"/>
          <w:sz w:val="24"/>
          <w:szCs w:val="24"/>
        </w:rPr>
      </w:pPr>
      <w:r w:rsidRPr="00CC048A">
        <w:rPr>
          <w:rFonts w:asciiTheme="majorBidi" w:hAnsiTheme="majorBidi" w:cstheme="majorBidi"/>
          <w:sz w:val="24"/>
          <w:szCs w:val="24"/>
        </w:rPr>
        <w:t>Stage 4</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w:t>
      </w:r>
      <w:r w:rsidR="00021081">
        <w:rPr>
          <w:rFonts w:asciiTheme="majorBidi" w:hAnsiTheme="majorBidi" w:cstheme="majorBidi"/>
          <w:sz w:val="24"/>
          <w:szCs w:val="24"/>
        </w:rPr>
        <w:t>T</w:t>
      </w:r>
      <w:r w:rsidRPr="00CC048A">
        <w:rPr>
          <w:rFonts w:asciiTheme="majorBidi" w:hAnsiTheme="majorBidi" w:cstheme="majorBidi"/>
          <w:sz w:val="24"/>
          <w:szCs w:val="24"/>
        </w:rPr>
        <w:t>ests generalization of behavior in different-sized swarms not presented in training. The design for this curriculum has been validated by both DA-MAPPO and IGAT-MARL.</w:t>
      </w:r>
    </w:p>
    <w:p w14:paraId="65DCFF83" w14:textId="728B4236" w:rsidR="00440357" w:rsidRPr="00832014" w:rsidRDefault="00440357" w:rsidP="00FB2D06">
      <w:pPr>
        <w:pStyle w:val="ListParagraph"/>
        <w:numPr>
          <w:ilvl w:val="1"/>
          <w:numId w:val="11"/>
        </w:numPr>
        <w:spacing w:after="0" w:line="360" w:lineRule="auto"/>
        <w:jc w:val="both"/>
        <w:rPr>
          <w:rFonts w:asciiTheme="majorBidi" w:hAnsiTheme="majorBidi" w:cstheme="majorBidi"/>
          <w:b/>
          <w:bCs/>
          <w:sz w:val="24"/>
          <w:szCs w:val="24"/>
        </w:rPr>
      </w:pPr>
      <w:r w:rsidRPr="00832014">
        <w:rPr>
          <w:rFonts w:asciiTheme="majorBidi" w:hAnsiTheme="majorBidi" w:cstheme="majorBidi"/>
          <w:b/>
          <w:bCs/>
          <w:sz w:val="24"/>
          <w:szCs w:val="24"/>
        </w:rPr>
        <w:t>Evaluation Measures</w:t>
      </w:r>
    </w:p>
    <w:p w14:paraId="71EFF969" w14:textId="6D05C1C9" w:rsidR="00D91E4A" w:rsidRDefault="00440357" w:rsidP="00832014">
      <w:pPr>
        <w:spacing w:line="360" w:lineRule="auto"/>
        <w:ind w:left="644"/>
        <w:jc w:val="both"/>
        <w:rPr>
          <w:rFonts w:asciiTheme="majorBidi" w:hAnsiTheme="majorBidi" w:cstheme="majorBidi"/>
          <w:sz w:val="24"/>
          <w:szCs w:val="24"/>
        </w:rPr>
      </w:pPr>
      <w:r w:rsidRPr="00CC048A">
        <w:rPr>
          <w:rFonts w:asciiTheme="majorBidi" w:hAnsiTheme="majorBidi" w:cstheme="majorBidi"/>
          <w:sz w:val="24"/>
          <w:szCs w:val="24"/>
        </w:rPr>
        <w:t>Primary measure is mission success rate, measured as the proportion of episodes in which all the drones can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different obstacle densities and different swarm sizes</w:t>
      </w:r>
      <w:r w:rsidR="001A1F29">
        <w:rPr>
          <w:rFonts w:asciiTheme="majorBidi" w:hAnsiTheme="majorBidi" w:cstheme="majorBidi"/>
          <w:sz w:val="24"/>
          <w:szCs w:val="24"/>
        </w:rPr>
        <w:t xml:space="preserve">, </w:t>
      </w:r>
      <w:r w:rsidRPr="00CC048A">
        <w:rPr>
          <w:rFonts w:asciiTheme="majorBidi" w:hAnsiTheme="majorBidi" w:cstheme="majorBidi"/>
          <w:sz w:val="24"/>
          <w:szCs w:val="24"/>
        </w:rPr>
        <w:t xml:space="preserve">as specified in the </w:t>
      </w:r>
      <w:r w:rsidRPr="00CC048A">
        <w:rPr>
          <w:rFonts w:asciiTheme="majorBidi" w:hAnsiTheme="majorBidi" w:cstheme="majorBidi"/>
          <w:sz w:val="24"/>
          <w:szCs w:val="24"/>
        </w:rPr>
        <w:lastRenderedPageBreak/>
        <w:t>difficulty configurations of DA-MAPPO.</w:t>
      </w:r>
      <w:r w:rsidR="00B15DA4">
        <w:rPr>
          <w:rFonts w:asciiTheme="majorBidi" w:hAnsiTheme="majorBidi" w:cstheme="majorBidi"/>
          <w:sz w:val="24"/>
          <w:szCs w:val="24"/>
        </w:rPr>
        <w:t xml:space="preserve"> </w:t>
      </w:r>
      <w:r w:rsidRPr="00CC048A">
        <w:rPr>
          <w:rFonts w:asciiTheme="majorBidi" w:hAnsiTheme="majorBidi" w:cstheme="majorBidi"/>
          <w:sz w:val="24"/>
          <w:szCs w:val="24"/>
        </w:rPr>
        <w:t>Four baselines are implemented</w:t>
      </w:r>
      <w:r w:rsidR="00C638F2">
        <w:rPr>
          <w:rFonts w:asciiTheme="majorBidi" w:hAnsiTheme="majorBidi" w:cstheme="majorBidi"/>
          <w:sz w:val="24"/>
          <w:szCs w:val="24"/>
        </w:rPr>
        <w:t>,</w:t>
      </w:r>
      <w:r w:rsidRPr="00CC048A">
        <w:rPr>
          <w:rFonts w:asciiTheme="majorBidi" w:hAnsiTheme="majorBidi" w:cstheme="majorBidi"/>
          <w:sz w:val="24"/>
          <w:szCs w:val="24"/>
        </w:rPr>
        <w:t xml:space="preserve"> standard MAPPO (without assignment and conflict graph) DA-MAPPO ported to 2D without using a conflict graph IGAT-MARL with a fixed assignment and original 2D DA-MAPPO for replication verification. The experiments </w:t>
      </w:r>
      <w:r w:rsidR="001F2601">
        <w:rPr>
          <w:rFonts w:asciiTheme="majorBidi" w:hAnsiTheme="majorBidi" w:cstheme="majorBidi"/>
          <w:sz w:val="24"/>
          <w:szCs w:val="24"/>
        </w:rPr>
        <w:t>will be</w:t>
      </w:r>
      <w:r w:rsidRPr="00CC048A">
        <w:rPr>
          <w:rFonts w:asciiTheme="majorBidi" w:hAnsiTheme="majorBidi" w:cstheme="majorBidi"/>
          <w:sz w:val="24"/>
          <w:szCs w:val="24"/>
        </w:rPr>
        <w:t xml:space="preserve"> conducted on </w:t>
      </w:r>
      <w:proofErr w:type="spellStart"/>
      <w:r w:rsidRPr="00CC048A">
        <w:rPr>
          <w:rFonts w:asciiTheme="majorBidi" w:hAnsiTheme="majorBidi" w:cstheme="majorBidi"/>
          <w:sz w:val="24"/>
          <w:szCs w:val="24"/>
        </w:rPr>
        <w:t>PyBullet</w:t>
      </w:r>
      <w:proofErr w:type="spellEnd"/>
      <w:r w:rsidRPr="00CC048A">
        <w:rPr>
          <w:rFonts w:asciiTheme="majorBidi" w:hAnsiTheme="majorBidi" w:cstheme="majorBidi"/>
          <w:sz w:val="24"/>
          <w:szCs w:val="24"/>
        </w:rPr>
        <w:t xml:space="preserve"> simulation and </w:t>
      </w:r>
      <w:proofErr w:type="spellStart"/>
      <w:r w:rsidRPr="00CC048A">
        <w:rPr>
          <w:rFonts w:asciiTheme="majorBidi" w:hAnsiTheme="majorBidi" w:cstheme="majorBidi"/>
          <w:sz w:val="24"/>
          <w:szCs w:val="24"/>
        </w:rPr>
        <w:t>PyTorch</w:t>
      </w:r>
      <w:proofErr w:type="spellEnd"/>
      <w:r w:rsidR="00A074A7">
        <w:rPr>
          <w:rFonts w:asciiTheme="majorBidi" w:hAnsiTheme="majorBidi" w:cstheme="majorBidi"/>
          <w:sz w:val="24"/>
          <w:szCs w:val="24"/>
        </w:rPr>
        <w:t>.</w:t>
      </w:r>
    </w:p>
    <w:p w14:paraId="7288E643" w14:textId="77777777" w:rsidR="007979DE" w:rsidRPr="00CC048A" w:rsidRDefault="007979DE" w:rsidP="007979DE">
      <w:pPr>
        <w:spacing w:line="360" w:lineRule="auto"/>
        <w:rPr>
          <w:rFonts w:asciiTheme="majorBidi" w:hAnsiTheme="majorBidi" w:cstheme="majorBidi"/>
          <w:b/>
          <w:bCs/>
          <w:sz w:val="24"/>
          <w:szCs w:val="24"/>
        </w:rPr>
      </w:pPr>
    </w:p>
    <w:p w14:paraId="08F69AB8" w14:textId="77777777" w:rsidR="007979DE" w:rsidRDefault="007979DE" w:rsidP="007979DE">
      <w:pPr>
        <w:keepNext/>
        <w:spacing w:line="360" w:lineRule="auto"/>
        <w:ind w:left="720"/>
      </w:pPr>
      <w:r>
        <w:rPr>
          <w:rFonts w:asciiTheme="majorBidi" w:hAnsiTheme="majorBidi" w:cstheme="majorBidi"/>
          <w:b/>
          <w:bCs/>
          <w:noProof/>
          <w:sz w:val="24"/>
          <w:szCs w:val="24"/>
        </w:rPr>
        <w:drawing>
          <wp:inline distT="0" distB="0" distL="0" distR="0" wp14:anchorId="4860E432" wp14:editId="481F2AF4">
            <wp:extent cx="4484682" cy="5864469"/>
            <wp:effectExtent l="0" t="0" r="0" b="3175"/>
            <wp:docPr id="1112377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7220" name="Picture 1112377220"/>
                    <pic:cNvPicPr/>
                  </pic:nvPicPr>
                  <pic:blipFill>
                    <a:blip r:embed="rId10"/>
                    <a:stretch>
                      <a:fillRect/>
                    </a:stretch>
                  </pic:blipFill>
                  <pic:spPr>
                    <a:xfrm>
                      <a:off x="0" y="0"/>
                      <a:ext cx="4495368" cy="5878442"/>
                    </a:xfrm>
                    <a:prstGeom prst="rect">
                      <a:avLst/>
                    </a:prstGeom>
                  </pic:spPr>
                </pic:pic>
              </a:graphicData>
            </a:graphic>
          </wp:inline>
        </w:drawing>
      </w:r>
    </w:p>
    <w:p w14:paraId="377A5983" w14:textId="5EB3B11F" w:rsidR="00750420" w:rsidRPr="00757839" w:rsidRDefault="007979DE" w:rsidP="00757839">
      <w:pPr>
        <w:pStyle w:val="Caption"/>
        <w:jc w:val="center"/>
        <w:rPr>
          <w:rFonts w:ascii="Times New Roman" w:hAnsi="Times New Roman" w:cs="Times New Roman"/>
          <w:b w:val="0"/>
          <w:bCs w:val="0"/>
          <w:color w:val="000000" w:themeColor="text1"/>
          <w:sz w:val="40"/>
          <w:szCs w:val="40"/>
        </w:rPr>
      </w:pPr>
      <w:r w:rsidRPr="00782BF0">
        <w:rPr>
          <w:rFonts w:ascii="Times New Roman" w:hAnsi="Times New Roman" w:cs="Times New Roman"/>
          <w:b w:val="0"/>
          <w:bCs w:val="0"/>
          <w:color w:val="000000" w:themeColor="text1"/>
          <w:sz w:val="24"/>
          <w:szCs w:val="24"/>
        </w:rPr>
        <w:t xml:space="preserve">Figure </w:t>
      </w:r>
      <w:r w:rsidRPr="00782BF0">
        <w:rPr>
          <w:rFonts w:ascii="Times New Roman" w:hAnsi="Times New Roman" w:cs="Times New Roman"/>
          <w:b w:val="0"/>
          <w:bCs w:val="0"/>
          <w:color w:val="000000" w:themeColor="text1"/>
          <w:sz w:val="24"/>
          <w:szCs w:val="24"/>
        </w:rPr>
        <w:fldChar w:fldCharType="begin"/>
      </w:r>
      <w:r w:rsidRPr="00782BF0">
        <w:rPr>
          <w:rFonts w:ascii="Times New Roman" w:hAnsi="Times New Roman" w:cs="Times New Roman"/>
          <w:b w:val="0"/>
          <w:bCs w:val="0"/>
          <w:color w:val="000000" w:themeColor="text1"/>
          <w:sz w:val="24"/>
          <w:szCs w:val="24"/>
        </w:rPr>
        <w:instrText xml:space="preserve"> SEQ Figure \* ARABIC </w:instrText>
      </w:r>
      <w:r w:rsidRPr="00782BF0">
        <w:rPr>
          <w:rFonts w:ascii="Times New Roman" w:hAnsi="Times New Roman" w:cs="Times New Roman"/>
          <w:b w:val="0"/>
          <w:bCs w:val="0"/>
          <w:color w:val="000000" w:themeColor="text1"/>
          <w:sz w:val="24"/>
          <w:szCs w:val="24"/>
        </w:rPr>
        <w:fldChar w:fldCharType="separate"/>
      </w:r>
      <w:r w:rsidRPr="00782BF0">
        <w:rPr>
          <w:rFonts w:ascii="Times New Roman" w:hAnsi="Times New Roman" w:cs="Times New Roman"/>
          <w:b w:val="0"/>
          <w:bCs w:val="0"/>
          <w:noProof/>
          <w:color w:val="000000" w:themeColor="text1"/>
          <w:sz w:val="24"/>
          <w:szCs w:val="24"/>
        </w:rPr>
        <w:t>1</w:t>
      </w:r>
      <w:r w:rsidRPr="00782BF0">
        <w:rPr>
          <w:rFonts w:ascii="Times New Roman" w:hAnsi="Times New Roman" w:cs="Times New Roman"/>
          <w:b w:val="0"/>
          <w:bCs w:val="0"/>
          <w:color w:val="000000" w:themeColor="text1"/>
          <w:sz w:val="24"/>
          <w:szCs w:val="24"/>
        </w:rPr>
        <w:fldChar w:fldCharType="end"/>
      </w:r>
      <w:r w:rsidRPr="00782BF0">
        <w:rPr>
          <w:rFonts w:ascii="Times New Roman" w:hAnsi="Times New Roman" w:cs="Times New Roman"/>
          <w:b w:val="0"/>
          <w:bCs w:val="0"/>
          <w:color w:val="000000" w:themeColor="text1"/>
          <w:sz w:val="24"/>
          <w:szCs w:val="24"/>
        </w:rPr>
        <w:t xml:space="preserve">. </w:t>
      </w:r>
      <w:r>
        <w:rPr>
          <w:rFonts w:ascii="Times New Roman" w:hAnsi="Times New Roman" w:cs="Times New Roman"/>
          <w:b w:val="0"/>
          <w:bCs w:val="0"/>
          <w:color w:val="000000" w:themeColor="text1"/>
          <w:sz w:val="24"/>
          <w:szCs w:val="24"/>
        </w:rPr>
        <w:t xml:space="preserve">Proposed </w:t>
      </w:r>
      <w:r w:rsidRPr="00782BF0">
        <w:rPr>
          <w:rFonts w:ascii="Times New Roman" w:hAnsi="Times New Roman" w:cs="Times New Roman"/>
          <w:b w:val="0"/>
          <w:bCs w:val="0"/>
          <w:color w:val="000000" w:themeColor="text1"/>
          <w:sz w:val="24"/>
          <w:szCs w:val="24"/>
        </w:rPr>
        <w:t>Framework</w:t>
      </w:r>
    </w:p>
    <w:p w14:paraId="5A6D245B" w14:textId="5C25F6CF" w:rsidR="00201166" w:rsidRPr="00CC048A" w:rsidRDefault="00000000" w:rsidP="00F87D79">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References</w:t>
      </w:r>
    </w:p>
    <w:p w14:paraId="2818933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CC048A">
        <w:rPr>
          <w:rFonts w:asciiTheme="majorBidi" w:hAnsiTheme="majorBidi" w:cstheme="majorBidi"/>
          <w:sz w:val="24"/>
          <w:szCs w:val="24"/>
        </w:rPr>
        <w:t>Neurorobot</w:t>
      </w:r>
      <w:proofErr w:type="spellEnd"/>
      <w:r w:rsidRPr="00CC048A">
        <w:rPr>
          <w:rFonts w:asciiTheme="majorBidi" w:hAnsiTheme="majorBidi" w:cstheme="majorBidi"/>
          <w:sz w:val="24"/>
          <w:szCs w:val="24"/>
        </w:rPr>
        <w:t>., vol. 17, p. 1302898, 2024.</w:t>
      </w:r>
    </w:p>
    <w:p w14:paraId="6838F21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[3] R. </w:t>
      </w:r>
      <w:proofErr w:type="spellStart"/>
      <w:r w:rsidRPr="00CC048A">
        <w:rPr>
          <w:rFonts w:asciiTheme="majorBidi" w:hAnsiTheme="majorBidi" w:cstheme="majorBidi"/>
          <w:sz w:val="24"/>
          <w:szCs w:val="24"/>
        </w:rPr>
        <w:t>Jarray</w:t>
      </w:r>
      <w:proofErr w:type="spellEnd"/>
      <w:r w:rsidRPr="00CC048A">
        <w:rPr>
          <w:rFonts w:asciiTheme="majorBidi" w:hAnsiTheme="majorBidi" w:cstheme="majorBidi"/>
          <w:sz w:val="24"/>
          <w:szCs w:val="24"/>
        </w:rPr>
        <w:t xml:space="preserve">, I. </w:t>
      </w:r>
      <w:proofErr w:type="spellStart"/>
      <w:r w:rsidRPr="00CC048A">
        <w:rPr>
          <w:rFonts w:asciiTheme="majorBidi" w:hAnsiTheme="majorBidi" w:cstheme="majorBidi"/>
          <w:sz w:val="24"/>
          <w:szCs w:val="24"/>
        </w:rPr>
        <w:t>Zaghbani</w:t>
      </w:r>
      <w:proofErr w:type="spellEnd"/>
      <w:r w:rsidRPr="00CC048A">
        <w:rPr>
          <w:rFonts w:asciiTheme="majorBidi" w:hAnsiTheme="majorBidi" w:cstheme="majorBidi"/>
          <w:sz w:val="24"/>
          <w:szCs w:val="24"/>
        </w:rPr>
        <w:t xml:space="preserve">, and S. </w:t>
      </w:r>
      <w:proofErr w:type="spellStart"/>
      <w:r w:rsidRPr="00CC048A">
        <w:rPr>
          <w:rFonts w:asciiTheme="majorBidi" w:hAnsiTheme="majorBidi" w:cstheme="majorBidi"/>
          <w:sz w:val="24"/>
          <w:szCs w:val="24"/>
        </w:rPr>
        <w:t>Bouallègue</w:t>
      </w:r>
      <w:proofErr w:type="spellEnd"/>
      <w:r w:rsidRPr="00CC048A">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Sci., vol. 270, pp. 692–702, 2025.</w:t>
      </w:r>
    </w:p>
    <w:p w14:paraId="6BAB766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[9] M. R. Rezaee, N. A. W. A. Hamid, M. Hussin, and Z. A. Zukarnain, "Efficient multi-agent deep reinforcement learning algorithm for </w:t>
      </w:r>
      <w:r w:rsidR="00AB2589" w:rsidRPr="00CC048A">
        <w:rPr>
          <w:rFonts w:asciiTheme="majorBidi" w:hAnsiTheme="majorBidi" w:cstheme="majorBidi"/>
          <w:sz w:val="24"/>
          <w:szCs w:val="24"/>
        </w:rPr>
        <w:t>multi-UAV</w:t>
      </w:r>
      <w:r w:rsidRPr="00CC048A">
        <w:rPr>
          <w:rFonts w:asciiTheme="majorBidi" w:hAnsiTheme="majorBidi" w:cstheme="majorBidi"/>
          <w:sz w:val="24"/>
          <w:szCs w:val="24"/>
        </w:rPr>
        <w:t xml:space="preserve"> collision avoidance," Appl. Soft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vol. 197, p. 115145, 2026.</w:t>
      </w:r>
    </w:p>
    <w:p w14:paraId="4C257EB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CC048A">
        <w:rPr>
          <w:rFonts w:asciiTheme="majorBidi" w:hAnsiTheme="majorBidi" w:cstheme="majorBidi"/>
          <w:sz w:val="24"/>
          <w:szCs w:val="24"/>
        </w:rPr>
        <w:t>doi</w:t>
      </w:r>
      <w:proofErr w:type="spellEnd"/>
      <w:r w:rsidRPr="00CC048A">
        <w:rPr>
          <w:rFonts w:asciiTheme="majorBidi" w:hAnsiTheme="majorBidi" w:cstheme="majorBidi"/>
          <w:sz w:val="24"/>
          <w:szCs w:val="24"/>
        </w:rPr>
        <w:t>: 10.1109/JIOT.2026.3686066, 2026.</w:t>
      </w:r>
    </w:p>
    <w:p w14:paraId="557B4AA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[11] S. Govinda, B. Brik, and S. </w:t>
      </w:r>
      <w:proofErr w:type="spellStart"/>
      <w:r w:rsidRPr="00CC048A">
        <w:rPr>
          <w:rFonts w:asciiTheme="majorBidi" w:hAnsiTheme="majorBidi" w:cstheme="majorBidi"/>
          <w:sz w:val="24"/>
          <w:szCs w:val="24"/>
        </w:rPr>
        <w:t>Harous</w:t>
      </w:r>
      <w:proofErr w:type="spellEnd"/>
      <w:r w:rsidRPr="00CC048A">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lastRenderedPageBreak/>
        <w:t xml:space="preserve">[12] V. </w:t>
      </w: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[15] T. Schaul, J. Quan, I. Antonoglou, and D. Silver, "Prioritized experience replay," in Proc. ICLR, 2016.</w:t>
      </w:r>
    </w:p>
    <w:p w14:paraId="49B150D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[17] R. Lowe et al., "Multi-agent actor-critic for mixed cooperative-competitive environments,"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2017, pp. 6379–6390.</w:t>
      </w:r>
    </w:p>
    <w:p w14:paraId="1DB4A5B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[19] T. Rashid et al., "QMIX: Monotonic value function </w:t>
      </w:r>
      <w:proofErr w:type="spellStart"/>
      <w:r w:rsidRPr="00CC048A">
        <w:rPr>
          <w:rFonts w:asciiTheme="majorBidi" w:hAnsiTheme="majorBidi" w:cstheme="majorBidi"/>
          <w:sz w:val="24"/>
          <w:szCs w:val="24"/>
        </w:rPr>
        <w:t>factorisation</w:t>
      </w:r>
      <w:proofErr w:type="spellEnd"/>
      <w:r w:rsidRPr="00CC048A">
        <w:rPr>
          <w:rFonts w:asciiTheme="majorBidi" w:hAnsiTheme="majorBidi" w:cstheme="majorBidi"/>
          <w:sz w:val="24"/>
          <w:szCs w:val="24"/>
        </w:rPr>
        <w:t xml:space="preserve"> for deep multi-agent reinforcement learning," in Proc. ICML, 2018, pp. 4295–4304.</w:t>
      </w:r>
    </w:p>
    <w:p w14:paraId="4F5D975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[20] Y. Yang et al., "Mean field multi-agent reinforcement learning," in Proc. ICML, 2018, pp. 5571–5580.</w:t>
      </w:r>
    </w:p>
    <w:p w14:paraId="5482E0A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[21] C. Yu et al., "The surprising effectiveness of PPO in cooperative multi-agent games,"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2022.</w:t>
      </w:r>
    </w:p>
    <w:p w14:paraId="3BF16B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[22] P.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Commun., vol. 149, pp. 270–299, 2020.</w:t>
      </w:r>
    </w:p>
    <w:p w14:paraId="171FABA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[24] F. A. Oliehoek and C. Amato, A Concise Introduction to Decentralized POMDPs. Springer, 2016.</w:t>
      </w:r>
    </w:p>
    <w:p w14:paraId="473C0081" w14:textId="374F6324" w:rsidR="00A96A4F" w:rsidRPr="00CC048A" w:rsidRDefault="00000000" w:rsidP="007352F0">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[25] A.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K. Diepold, "Multi-agent deep reinforcement learning: A survey," </w:t>
      </w:r>
      <w:proofErr w:type="spellStart"/>
      <w:r w:rsidRPr="00CC048A">
        <w:rPr>
          <w:rFonts w:asciiTheme="majorBidi" w:hAnsiTheme="majorBidi" w:cstheme="majorBidi"/>
          <w:sz w:val="24"/>
          <w:szCs w:val="24"/>
        </w:rPr>
        <w:t>Artif</w:t>
      </w:r>
      <w:proofErr w:type="spellEnd"/>
      <w:r w:rsidRPr="00CC048A">
        <w:rPr>
          <w:rFonts w:asciiTheme="majorBidi" w:hAnsiTheme="majorBidi" w:cstheme="majorBidi"/>
          <w:sz w:val="24"/>
          <w:szCs w:val="24"/>
        </w:rPr>
        <w:t>. Intell. Rev., vol. 55, pp. 895–943, 2022.</w:t>
      </w:r>
    </w:p>
    <w:p w14:paraId="6013B545" w14:textId="77777777" w:rsidR="00CB30F5" w:rsidRDefault="00CB30F5">
      <w:pPr>
        <w:rPr>
          <w:rFonts w:asciiTheme="majorBidi" w:hAnsiTheme="majorBidi" w:cstheme="majorBidi"/>
          <w:sz w:val="24"/>
          <w:szCs w:val="24"/>
        </w:rPr>
      </w:pPr>
      <w:r>
        <w:rPr>
          <w:rFonts w:asciiTheme="majorBidi" w:hAnsiTheme="majorBidi" w:cstheme="majorBidi"/>
          <w:sz w:val="24"/>
          <w:szCs w:val="24"/>
        </w:rPr>
        <w:br w:type="page"/>
      </w:r>
    </w:p>
    <w:p w14:paraId="0F16B08D" w14:textId="27CF8AFC" w:rsidR="00201166" w:rsidRPr="00CC048A" w:rsidRDefault="00000000" w:rsidP="002610B6">
      <w:pPr>
        <w:spacing w:before="240" w:after="120" w:line="360" w:lineRule="auto"/>
        <w:rPr>
          <w:rFonts w:asciiTheme="majorBidi" w:hAnsiTheme="majorBidi" w:cstheme="majorBidi"/>
          <w:sz w:val="24"/>
          <w:szCs w:val="24"/>
        </w:rPr>
      </w:pPr>
      <w:r w:rsidRPr="00CC048A">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CC048A" w14:paraId="5AAC90F3" w14:textId="77777777" w:rsidTr="00BF38BA">
        <w:trPr>
          <w:trHeight w:val="545"/>
        </w:trPr>
        <w:tc>
          <w:tcPr>
            <w:tcW w:w="2246" w:type="dxa"/>
          </w:tcPr>
          <w:p w14:paraId="301AD581" w14:textId="77777777" w:rsidR="00A96A4F" w:rsidRPr="00CC048A" w:rsidRDefault="00A96A4F" w:rsidP="00BF38BA">
            <w:pPr>
              <w:pStyle w:val="TableParagraph"/>
              <w:spacing w:before="170" w:line="360" w:lineRule="auto"/>
              <w:ind w:left="101"/>
              <w:rPr>
                <w:rFonts w:asciiTheme="majorBidi" w:hAnsiTheme="majorBidi" w:cstheme="majorBidi"/>
                <w:b/>
              </w:rPr>
            </w:pPr>
            <w:r w:rsidRPr="00CC048A">
              <w:rPr>
                <w:rFonts w:asciiTheme="majorBidi" w:hAnsiTheme="majorBidi" w:cstheme="majorBidi"/>
                <w:b/>
                <w:spacing w:val="-2"/>
                <w:w w:val="105"/>
              </w:rPr>
              <w:t>Tasks</w:t>
            </w:r>
          </w:p>
        </w:tc>
        <w:tc>
          <w:tcPr>
            <w:tcW w:w="1123" w:type="dxa"/>
          </w:tcPr>
          <w:p w14:paraId="107D8045" w14:textId="4C67E929" w:rsidR="00A96A4F" w:rsidRPr="00CC048A" w:rsidRDefault="00A96A4F" w:rsidP="00BF38BA">
            <w:pPr>
              <w:pStyle w:val="TableParagraph"/>
              <w:spacing w:before="62" w:line="360"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39AE98B4" w14:textId="4968B4E4" w:rsidR="00A96A4F" w:rsidRPr="00CC048A" w:rsidRDefault="00A96A4F" w:rsidP="007F4C9B">
            <w:pPr>
              <w:pStyle w:val="TableParagraph"/>
              <w:spacing w:before="62" w:line="252"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A250FB9" w14:textId="50F0775A" w:rsidR="00A96A4F" w:rsidRPr="00CC048A" w:rsidRDefault="00A96A4F" w:rsidP="007F4C9B">
            <w:pPr>
              <w:pStyle w:val="TableParagraph"/>
              <w:spacing w:before="62" w:line="252" w:lineRule="auto"/>
              <w:ind w:left="102" w:right="98"/>
              <w:rPr>
                <w:rFonts w:asciiTheme="majorBidi" w:hAnsiTheme="majorBidi" w:cstheme="majorBidi"/>
                <w:b/>
              </w:rPr>
            </w:pPr>
            <w:r w:rsidRPr="00CC048A">
              <w:rPr>
                <w:rFonts w:asciiTheme="majorBidi" w:hAnsiTheme="majorBidi" w:cstheme="majorBidi"/>
                <w:b/>
                <w:spacing w:val="-2"/>
              </w:rPr>
              <w:t>Duration</w:t>
            </w:r>
          </w:p>
        </w:tc>
        <w:tc>
          <w:tcPr>
            <w:tcW w:w="1123" w:type="dxa"/>
          </w:tcPr>
          <w:p w14:paraId="7AD92058" w14:textId="341FA072"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6BABEA3" w14:textId="3C5B0CB5"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53057FE" w14:textId="0C0346B0"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r>
      <w:tr w:rsidR="00BF38BA" w:rsidRPr="00CC048A" w14:paraId="235574A5" w14:textId="77777777" w:rsidTr="00BF38BA">
        <w:trPr>
          <w:trHeight w:val="1177"/>
        </w:trPr>
        <w:tc>
          <w:tcPr>
            <w:tcW w:w="2246" w:type="dxa"/>
          </w:tcPr>
          <w:p w14:paraId="2941A6DA" w14:textId="4571C095"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 2D environment setup + DA-MAPPO replication baseline</w:t>
            </w:r>
          </w:p>
        </w:tc>
        <w:tc>
          <w:tcPr>
            <w:tcW w:w="1123" w:type="dxa"/>
            <w:shd w:val="clear" w:color="auto" w:fill="DADADA"/>
          </w:tcPr>
          <w:p w14:paraId="56AAB43D" w14:textId="13A3F237" w:rsidR="00A96A4F" w:rsidRPr="00CC048A" w:rsidRDefault="00A96A4F" w:rsidP="007F4C9B">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month</w:t>
            </w:r>
          </w:p>
        </w:tc>
        <w:tc>
          <w:tcPr>
            <w:tcW w:w="1123" w:type="dxa"/>
          </w:tcPr>
          <w:p w14:paraId="6DD16718" w14:textId="77777777" w:rsidR="00A96A4F" w:rsidRPr="00CC048A" w:rsidRDefault="00A96A4F" w:rsidP="007F4C9B">
            <w:pPr>
              <w:pStyle w:val="TableParagraph"/>
              <w:rPr>
                <w:rFonts w:asciiTheme="majorBidi" w:hAnsiTheme="majorBidi" w:cstheme="majorBidi"/>
                <w:sz w:val="18"/>
              </w:rPr>
            </w:pPr>
          </w:p>
        </w:tc>
        <w:tc>
          <w:tcPr>
            <w:tcW w:w="1123" w:type="dxa"/>
          </w:tcPr>
          <w:p w14:paraId="156CE2E1" w14:textId="77777777" w:rsidR="00A96A4F" w:rsidRPr="00CC048A" w:rsidRDefault="00A96A4F" w:rsidP="007F4C9B">
            <w:pPr>
              <w:pStyle w:val="TableParagraph"/>
              <w:rPr>
                <w:rFonts w:asciiTheme="majorBidi" w:hAnsiTheme="majorBidi" w:cstheme="majorBidi"/>
                <w:sz w:val="18"/>
              </w:rPr>
            </w:pPr>
          </w:p>
        </w:tc>
        <w:tc>
          <w:tcPr>
            <w:tcW w:w="1123" w:type="dxa"/>
          </w:tcPr>
          <w:p w14:paraId="0D489F71" w14:textId="77777777" w:rsidR="00A96A4F" w:rsidRPr="00CC048A" w:rsidRDefault="00A96A4F" w:rsidP="007F4C9B">
            <w:pPr>
              <w:pStyle w:val="TableParagraph"/>
              <w:rPr>
                <w:rFonts w:asciiTheme="majorBidi" w:hAnsiTheme="majorBidi" w:cstheme="majorBidi"/>
                <w:sz w:val="18"/>
              </w:rPr>
            </w:pPr>
          </w:p>
        </w:tc>
        <w:tc>
          <w:tcPr>
            <w:tcW w:w="1123" w:type="dxa"/>
          </w:tcPr>
          <w:p w14:paraId="36197364" w14:textId="77777777" w:rsidR="00A96A4F" w:rsidRPr="00CC048A" w:rsidRDefault="00A96A4F" w:rsidP="007F4C9B">
            <w:pPr>
              <w:pStyle w:val="TableParagraph"/>
              <w:rPr>
                <w:rFonts w:asciiTheme="majorBidi" w:hAnsiTheme="majorBidi" w:cstheme="majorBidi"/>
                <w:sz w:val="18"/>
              </w:rPr>
            </w:pPr>
          </w:p>
        </w:tc>
        <w:tc>
          <w:tcPr>
            <w:tcW w:w="1123" w:type="dxa"/>
          </w:tcPr>
          <w:p w14:paraId="096C85CB" w14:textId="77777777" w:rsidR="00A96A4F" w:rsidRPr="00CC048A" w:rsidRDefault="00A96A4F" w:rsidP="007F4C9B">
            <w:pPr>
              <w:pStyle w:val="TableParagraph"/>
              <w:rPr>
                <w:rFonts w:asciiTheme="majorBidi" w:hAnsiTheme="majorBidi" w:cstheme="majorBidi"/>
                <w:sz w:val="18"/>
              </w:rPr>
            </w:pPr>
          </w:p>
        </w:tc>
      </w:tr>
      <w:tr w:rsidR="00BF38BA" w:rsidRPr="00CC048A" w14:paraId="45B06658" w14:textId="77777777" w:rsidTr="00BF38BA">
        <w:trPr>
          <w:trHeight w:val="1376"/>
        </w:trPr>
        <w:tc>
          <w:tcPr>
            <w:tcW w:w="2246" w:type="dxa"/>
          </w:tcPr>
          <w:p w14:paraId="2068A4C0" w14:textId="59D1E501"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 xml:space="preserve">Task-II: Assignment-augmented </w:t>
            </w:r>
            <w:r w:rsidR="001D5AB9" w:rsidRPr="00CC048A">
              <w:rPr>
                <w:rFonts w:asciiTheme="majorBidi" w:hAnsiTheme="majorBidi" w:cstheme="majorBidi"/>
              </w:rPr>
              <w:t>2</w:t>
            </w:r>
            <w:r w:rsidRPr="00CC048A">
              <w:rPr>
                <w:rFonts w:asciiTheme="majorBidi" w:hAnsiTheme="majorBidi" w:cstheme="majorBidi"/>
              </w:rPr>
              <w:t xml:space="preserve">D </w:t>
            </w:r>
            <w:proofErr w:type="spellStart"/>
            <w:r w:rsidRPr="00CC048A">
              <w:rPr>
                <w:rFonts w:asciiTheme="majorBidi" w:hAnsiTheme="majorBidi" w:cstheme="majorBidi"/>
              </w:rPr>
              <w:t>obs</w:t>
            </w:r>
            <w:proofErr w:type="spellEnd"/>
            <w:r w:rsidRPr="00CC048A">
              <w:rPr>
                <w:rFonts w:asciiTheme="majorBidi" w:hAnsiTheme="majorBidi" w:cstheme="majorBidi"/>
              </w:rPr>
              <w:t xml:space="preserve"> + conflict graph integration</w:t>
            </w:r>
          </w:p>
        </w:tc>
        <w:tc>
          <w:tcPr>
            <w:tcW w:w="1123" w:type="dxa"/>
          </w:tcPr>
          <w:p w14:paraId="6985262D"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3</w:t>
            </w:r>
            <w:r w:rsidR="00A96A4F" w:rsidRPr="00CC048A">
              <w:rPr>
                <w:rFonts w:asciiTheme="majorBidi" w:hAnsiTheme="majorBidi" w:cstheme="majorBidi"/>
                <w:sz w:val="18"/>
              </w:rPr>
              <w:t>-</w:t>
            </w:r>
            <w:r w:rsidRPr="00CC048A">
              <w:rPr>
                <w:rFonts w:asciiTheme="majorBidi" w:hAnsiTheme="majorBidi" w:cstheme="majorBidi"/>
                <w:sz w:val="18"/>
              </w:rPr>
              <w:t>4</w:t>
            </w:r>
            <w:r w:rsidR="00A96A4F" w:rsidRPr="00CC048A">
              <w:rPr>
                <w:rFonts w:asciiTheme="majorBidi" w:hAnsiTheme="majorBidi" w:cstheme="majorBidi"/>
                <w:sz w:val="18"/>
              </w:rPr>
              <w:t xml:space="preserve"> month</w:t>
            </w:r>
          </w:p>
        </w:tc>
        <w:tc>
          <w:tcPr>
            <w:tcW w:w="1123" w:type="dxa"/>
          </w:tcPr>
          <w:p w14:paraId="5BED7F01" w14:textId="77777777" w:rsidR="00A96A4F" w:rsidRPr="00CC048A" w:rsidRDefault="00A96A4F" w:rsidP="007F4C9B">
            <w:pPr>
              <w:pStyle w:val="TableParagraph"/>
              <w:rPr>
                <w:rFonts w:asciiTheme="majorBidi" w:hAnsiTheme="majorBidi" w:cstheme="majorBidi"/>
                <w:sz w:val="18"/>
              </w:rPr>
            </w:pPr>
          </w:p>
        </w:tc>
        <w:tc>
          <w:tcPr>
            <w:tcW w:w="1123" w:type="dxa"/>
          </w:tcPr>
          <w:p w14:paraId="412E2141" w14:textId="77777777" w:rsidR="00A96A4F" w:rsidRPr="00CC048A" w:rsidRDefault="00A96A4F" w:rsidP="007F4C9B">
            <w:pPr>
              <w:pStyle w:val="TableParagraph"/>
              <w:rPr>
                <w:rFonts w:asciiTheme="majorBidi" w:hAnsiTheme="majorBidi" w:cstheme="majorBidi"/>
                <w:sz w:val="18"/>
              </w:rPr>
            </w:pPr>
          </w:p>
        </w:tc>
        <w:tc>
          <w:tcPr>
            <w:tcW w:w="1123" w:type="dxa"/>
          </w:tcPr>
          <w:p w14:paraId="21BE96ED" w14:textId="77777777" w:rsidR="00A96A4F" w:rsidRPr="00CC048A" w:rsidRDefault="00A96A4F" w:rsidP="007F4C9B">
            <w:pPr>
              <w:pStyle w:val="TableParagraph"/>
              <w:rPr>
                <w:rFonts w:asciiTheme="majorBidi" w:hAnsiTheme="majorBidi" w:cstheme="majorBidi"/>
                <w:sz w:val="18"/>
              </w:rPr>
            </w:pPr>
          </w:p>
        </w:tc>
        <w:tc>
          <w:tcPr>
            <w:tcW w:w="1123" w:type="dxa"/>
          </w:tcPr>
          <w:p w14:paraId="27B0D38C" w14:textId="77777777" w:rsidR="00A96A4F" w:rsidRPr="00CC048A" w:rsidRDefault="00A96A4F" w:rsidP="007F4C9B">
            <w:pPr>
              <w:pStyle w:val="TableParagraph"/>
              <w:rPr>
                <w:rFonts w:asciiTheme="majorBidi" w:hAnsiTheme="majorBidi" w:cstheme="majorBidi"/>
                <w:sz w:val="18"/>
              </w:rPr>
            </w:pPr>
          </w:p>
        </w:tc>
      </w:tr>
      <w:tr w:rsidR="00BF38BA" w:rsidRPr="00CC048A" w14:paraId="3936C39E" w14:textId="77777777" w:rsidTr="00BF38BA">
        <w:trPr>
          <w:trHeight w:val="892"/>
        </w:trPr>
        <w:tc>
          <w:tcPr>
            <w:tcW w:w="2246" w:type="dxa"/>
          </w:tcPr>
          <w:p w14:paraId="1B53188F" w14:textId="7375FDFE"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Task-III: Curriculum training 3→5→8 drones</w:t>
            </w:r>
          </w:p>
        </w:tc>
        <w:tc>
          <w:tcPr>
            <w:tcW w:w="1123" w:type="dxa"/>
          </w:tcPr>
          <w:p w14:paraId="5DE1F094" w14:textId="77777777" w:rsidR="00A96A4F" w:rsidRPr="00CC048A" w:rsidRDefault="00A96A4F" w:rsidP="007F4C9B">
            <w:pPr>
              <w:pStyle w:val="TableParagraph"/>
              <w:rPr>
                <w:rFonts w:asciiTheme="majorBidi" w:hAnsiTheme="majorBidi" w:cstheme="majorBidi"/>
                <w:sz w:val="18"/>
              </w:rPr>
            </w:pPr>
          </w:p>
        </w:tc>
        <w:tc>
          <w:tcPr>
            <w:tcW w:w="1123" w:type="dxa"/>
          </w:tcPr>
          <w:p w14:paraId="3FD7344F"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5</w:t>
            </w:r>
            <w:r w:rsidR="00A96A4F" w:rsidRPr="00CC048A">
              <w:rPr>
                <w:rFonts w:asciiTheme="majorBidi" w:hAnsiTheme="majorBidi" w:cstheme="majorBidi"/>
                <w:sz w:val="18"/>
              </w:rPr>
              <w:t>-</w:t>
            </w:r>
            <w:r w:rsidRPr="00CC048A">
              <w:rPr>
                <w:rFonts w:asciiTheme="majorBidi" w:hAnsiTheme="majorBidi" w:cstheme="majorBidi"/>
                <w:sz w:val="18"/>
              </w:rPr>
              <w:t>7</w:t>
            </w:r>
            <w:r w:rsidR="00A96A4F" w:rsidRPr="00CC048A">
              <w:rPr>
                <w:rFonts w:asciiTheme="majorBidi" w:hAnsiTheme="majorBidi" w:cstheme="majorBidi"/>
                <w:sz w:val="18"/>
              </w:rPr>
              <w:t xml:space="preserve"> month</w:t>
            </w:r>
          </w:p>
        </w:tc>
        <w:tc>
          <w:tcPr>
            <w:tcW w:w="1123" w:type="dxa"/>
          </w:tcPr>
          <w:p w14:paraId="69677162" w14:textId="77777777" w:rsidR="00A96A4F" w:rsidRPr="00CC048A" w:rsidRDefault="00A96A4F" w:rsidP="007F4C9B">
            <w:pPr>
              <w:pStyle w:val="TableParagraph"/>
              <w:rPr>
                <w:rFonts w:asciiTheme="majorBidi" w:hAnsiTheme="majorBidi" w:cstheme="majorBidi"/>
                <w:sz w:val="18"/>
              </w:rPr>
            </w:pPr>
          </w:p>
        </w:tc>
        <w:tc>
          <w:tcPr>
            <w:tcW w:w="1123" w:type="dxa"/>
          </w:tcPr>
          <w:p w14:paraId="4075A0B5" w14:textId="77777777" w:rsidR="00A96A4F" w:rsidRPr="00CC048A" w:rsidRDefault="00A96A4F" w:rsidP="007F4C9B">
            <w:pPr>
              <w:pStyle w:val="TableParagraph"/>
              <w:rPr>
                <w:rFonts w:asciiTheme="majorBidi" w:hAnsiTheme="majorBidi" w:cstheme="majorBidi"/>
                <w:sz w:val="18"/>
              </w:rPr>
            </w:pPr>
          </w:p>
        </w:tc>
        <w:tc>
          <w:tcPr>
            <w:tcW w:w="1123" w:type="dxa"/>
          </w:tcPr>
          <w:p w14:paraId="7BA30D00" w14:textId="77777777" w:rsidR="00A96A4F" w:rsidRPr="00CC048A" w:rsidRDefault="00A96A4F" w:rsidP="007F4C9B">
            <w:pPr>
              <w:pStyle w:val="TableParagraph"/>
              <w:rPr>
                <w:rFonts w:asciiTheme="majorBidi" w:hAnsiTheme="majorBidi" w:cstheme="majorBidi"/>
                <w:sz w:val="18"/>
              </w:rPr>
            </w:pPr>
          </w:p>
        </w:tc>
      </w:tr>
      <w:tr w:rsidR="00BF38BA" w:rsidRPr="00CC048A" w14:paraId="7F3DE406" w14:textId="77777777" w:rsidTr="00BF38BA">
        <w:trPr>
          <w:trHeight w:val="1617"/>
        </w:trPr>
        <w:tc>
          <w:tcPr>
            <w:tcW w:w="2246" w:type="dxa"/>
          </w:tcPr>
          <w:p w14:paraId="04FB5F97" w14:textId="4ECF0290"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Task-IV: Systematic evaluation vs. 4 baselines (3 swarm sizes × 3 obstacle densities)</w:t>
            </w:r>
          </w:p>
        </w:tc>
        <w:tc>
          <w:tcPr>
            <w:tcW w:w="1123" w:type="dxa"/>
          </w:tcPr>
          <w:p w14:paraId="3A8ED981" w14:textId="77777777" w:rsidR="00A96A4F" w:rsidRPr="00CC048A" w:rsidRDefault="00A96A4F" w:rsidP="00A96A4F">
            <w:pPr>
              <w:pStyle w:val="TableParagraph"/>
              <w:rPr>
                <w:rFonts w:asciiTheme="majorBidi" w:hAnsiTheme="majorBidi" w:cstheme="majorBidi"/>
                <w:sz w:val="18"/>
              </w:rPr>
            </w:pPr>
          </w:p>
        </w:tc>
        <w:tc>
          <w:tcPr>
            <w:tcW w:w="1123" w:type="dxa"/>
          </w:tcPr>
          <w:p w14:paraId="153B05CE" w14:textId="77777777" w:rsidR="00A96A4F" w:rsidRPr="00CC048A" w:rsidRDefault="00A96A4F" w:rsidP="00A96A4F">
            <w:pPr>
              <w:pStyle w:val="TableParagraph"/>
              <w:rPr>
                <w:rFonts w:asciiTheme="majorBidi" w:hAnsiTheme="majorBidi" w:cstheme="majorBidi"/>
                <w:sz w:val="18"/>
              </w:rPr>
            </w:pPr>
          </w:p>
        </w:tc>
        <w:tc>
          <w:tcPr>
            <w:tcW w:w="1123" w:type="dxa"/>
          </w:tcPr>
          <w:p w14:paraId="145A5E72"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CC048A" w:rsidRDefault="00FD18D5" w:rsidP="00A96A4F">
            <w:pPr>
              <w:pStyle w:val="TableParagraph"/>
              <w:rPr>
                <w:rFonts w:asciiTheme="majorBidi" w:hAnsiTheme="majorBidi" w:cstheme="majorBidi"/>
                <w:sz w:val="18"/>
              </w:rPr>
            </w:pPr>
            <w:r w:rsidRPr="00CC048A">
              <w:rPr>
                <w:rFonts w:asciiTheme="majorBidi" w:hAnsiTheme="majorBidi" w:cstheme="majorBidi"/>
                <w:sz w:val="18"/>
              </w:rPr>
              <w:t>8</w:t>
            </w:r>
            <w:r w:rsidR="00A96A4F" w:rsidRPr="00CC048A">
              <w:rPr>
                <w:rFonts w:asciiTheme="majorBidi" w:hAnsiTheme="majorBidi" w:cstheme="majorBidi"/>
                <w:sz w:val="18"/>
              </w:rPr>
              <w:t>-</w:t>
            </w:r>
            <w:r w:rsidRPr="00CC048A">
              <w:rPr>
                <w:rFonts w:asciiTheme="majorBidi" w:hAnsiTheme="majorBidi" w:cstheme="majorBidi"/>
                <w:sz w:val="18"/>
              </w:rPr>
              <w:t>9</w:t>
            </w:r>
            <w:r w:rsidR="00A96A4F" w:rsidRPr="00CC048A">
              <w:rPr>
                <w:rFonts w:asciiTheme="majorBidi" w:hAnsiTheme="majorBidi" w:cstheme="majorBidi"/>
                <w:sz w:val="18"/>
              </w:rPr>
              <w:t xml:space="preserve"> month</w:t>
            </w:r>
          </w:p>
        </w:tc>
        <w:tc>
          <w:tcPr>
            <w:tcW w:w="1123" w:type="dxa"/>
          </w:tcPr>
          <w:p w14:paraId="34EDB3CB" w14:textId="77777777" w:rsidR="00A96A4F" w:rsidRPr="00CC048A" w:rsidRDefault="00A96A4F" w:rsidP="00A96A4F">
            <w:pPr>
              <w:pStyle w:val="TableParagraph"/>
              <w:rPr>
                <w:rFonts w:asciiTheme="majorBidi" w:hAnsiTheme="majorBidi" w:cstheme="majorBidi"/>
                <w:sz w:val="18"/>
              </w:rPr>
            </w:pPr>
          </w:p>
        </w:tc>
        <w:tc>
          <w:tcPr>
            <w:tcW w:w="1123" w:type="dxa"/>
          </w:tcPr>
          <w:p w14:paraId="1E174EFC" w14:textId="77777777" w:rsidR="00A96A4F" w:rsidRPr="00CC048A" w:rsidRDefault="00A96A4F" w:rsidP="00A96A4F">
            <w:pPr>
              <w:pStyle w:val="TableParagraph"/>
              <w:rPr>
                <w:rFonts w:asciiTheme="majorBidi" w:hAnsiTheme="majorBidi" w:cstheme="majorBidi"/>
                <w:sz w:val="18"/>
              </w:rPr>
            </w:pPr>
          </w:p>
        </w:tc>
      </w:tr>
      <w:tr w:rsidR="00BF38BA" w:rsidRPr="00CC048A" w14:paraId="4C781949" w14:textId="77777777" w:rsidTr="00BF38BA">
        <w:trPr>
          <w:trHeight w:val="1022"/>
        </w:trPr>
        <w:tc>
          <w:tcPr>
            <w:tcW w:w="2246" w:type="dxa"/>
          </w:tcPr>
          <w:p w14:paraId="0461A927" w14:textId="3A836C0F"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 Ablation experiments + failure case analysis</w:t>
            </w:r>
          </w:p>
        </w:tc>
        <w:tc>
          <w:tcPr>
            <w:tcW w:w="1123" w:type="dxa"/>
          </w:tcPr>
          <w:p w14:paraId="31A2F118" w14:textId="77777777" w:rsidR="00A96A4F" w:rsidRPr="00CC048A" w:rsidRDefault="00A96A4F" w:rsidP="00A96A4F">
            <w:pPr>
              <w:pStyle w:val="TableParagraph"/>
              <w:rPr>
                <w:rFonts w:asciiTheme="majorBidi" w:hAnsiTheme="majorBidi" w:cstheme="majorBidi"/>
                <w:sz w:val="18"/>
              </w:rPr>
            </w:pPr>
          </w:p>
        </w:tc>
        <w:tc>
          <w:tcPr>
            <w:tcW w:w="1123" w:type="dxa"/>
          </w:tcPr>
          <w:p w14:paraId="5307FAD6" w14:textId="77777777" w:rsidR="00A96A4F" w:rsidRPr="00CC048A" w:rsidRDefault="00A96A4F" w:rsidP="00A96A4F">
            <w:pPr>
              <w:pStyle w:val="TableParagraph"/>
              <w:rPr>
                <w:rFonts w:asciiTheme="majorBidi" w:hAnsiTheme="majorBidi" w:cstheme="majorBidi"/>
                <w:sz w:val="18"/>
              </w:rPr>
            </w:pPr>
          </w:p>
        </w:tc>
        <w:tc>
          <w:tcPr>
            <w:tcW w:w="1123" w:type="dxa"/>
          </w:tcPr>
          <w:p w14:paraId="742ECAC4" w14:textId="77777777" w:rsidR="00A96A4F" w:rsidRPr="00CC048A" w:rsidRDefault="00A96A4F" w:rsidP="00A96A4F">
            <w:pPr>
              <w:pStyle w:val="TableParagraph"/>
              <w:rPr>
                <w:rFonts w:asciiTheme="majorBidi" w:hAnsiTheme="majorBidi" w:cstheme="majorBidi"/>
                <w:sz w:val="18"/>
              </w:rPr>
            </w:pPr>
          </w:p>
        </w:tc>
        <w:tc>
          <w:tcPr>
            <w:tcW w:w="1123" w:type="dxa"/>
          </w:tcPr>
          <w:p w14:paraId="4225B80A"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0</w:t>
            </w:r>
            <w:r w:rsidRPr="00CC048A">
              <w:rPr>
                <w:rFonts w:asciiTheme="majorBidi" w:hAnsiTheme="majorBidi" w:cstheme="majorBidi"/>
                <w:sz w:val="18"/>
              </w:rPr>
              <w:t>-1</w:t>
            </w:r>
            <w:r w:rsidR="00FD18D5" w:rsidRPr="00CC048A">
              <w:rPr>
                <w:rFonts w:asciiTheme="majorBidi" w:hAnsiTheme="majorBidi" w:cstheme="majorBidi"/>
                <w:sz w:val="18"/>
              </w:rPr>
              <w:t>1</w:t>
            </w:r>
            <w:r w:rsidRPr="00CC048A">
              <w:rPr>
                <w:rFonts w:asciiTheme="majorBidi" w:hAnsiTheme="majorBidi" w:cstheme="majorBidi"/>
                <w:sz w:val="18"/>
              </w:rPr>
              <w:t xml:space="preserve"> month</w:t>
            </w:r>
          </w:p>
        </w:tc>
        <w:tc>
          <w:tcPr>
            <w:tcW w:w="1123" w:type="dxa"/>
          </w:tcPr>
          <w:p w14:paraId="21797B33" w14:textId="77777777" w:rsidR="00A96A4F" w:rsidRPr="00CC048A" w:rsidRDefault="00A96A4F" w:rsidP="00A96A4F">
            <w:pPr>
              <w:pStyle w:val="TableParagraph"/>
              <w:rPr>
                <w:rFonts w:asciiTheme="majorBidi" w:hAnsiTheme="majorBidi" w:cstheme="majorBidi"/>
                <w:sz w:val="18"/>
              </w:rPr>
            </w:pPr>
          </w:p>
        </w:tc>
      </w:tr>
      <w:tr w:rsidR="00BF38BA" w:rsidRPr="00CC048A" w14:paraId="12540ABA" w14:textId="77777777" w:rsidTr="00BF38BA">
        <w:trPr>
          <w:trHeight w:val="1080"/>
        </w:trPr>
        <w:tc>
          <w:tcPr>
            <w:tcW w:w="2246" w:type="dxa"/>
          </w:tcPr>
          <w:p w14:paraId="366EE37B" w14:textId="1DA30F61"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Task-VI: Thesis writing, revision, and submission</w:t>
            </w:r>
          </w:p>
        </w:tc>
        <w:tc>
          <w:tcPr>
            <w:tcW w:w="1123" w:type="dxa"/>
          </w:tcPr>
          <w:p w14:paraId="5719B6FB" w14:textId="77777777" w:rsidR="00A96A4F" w:rsidRPr="00CC048A" w:rsidRDefault="00A96A4F" w:rsidP="00A96A4F">
            <w:pPr>
              <w:pStyle w:val="TableParagraph"/>
              <w:rPr>
                <w:rFonts w:asciiTheme="majorBidi" w:hAnsiTheme="majorBidi" w:cstheme="majorBidi"/>
                <w:sz w:val="18"/>
              </w:rPr>
            </w:pPr>
          </w:p>
        </w:tc>
        <w:tc>
          <w:tcPr>
            <w:tcW w:w="1123" w:type="dxa"/>
          </w:tcPr>
          <w:p w14:paraId="108D9819" w14:textId="77777777" w:rsidR="00A96A4F" w:rsidRPr="00CC048A" w:rsidRDefault="00A96A4F" w:rsidP="00A96A4F">
            <w:pPr>
              <w:pStyle w:val="TableParagraph"/>
              <w:rPr>
                <w:rFonts w:asciiTheme="majorBidi" w:hAnsiTheme="majorBidi" w:cstheme="majorBidi"/>
                <w:sz w:val="18"/>
              </w:rPr>
            </w:pPr>
          </w:p>
        </w:tc>
        <w:tc>
          <w:tcPr>
            <w:tcW w:w="1123" w:type="dxa"/>
          </w:tcPr>
          <w:p w14:paraId="2310B38D" w14:textId="77777777" w:rsidR="00A96A4F" w:rsidRPr="00CC048A" w:rsidRDefault="00A96A4F" w:rsidP="00A96A4F">
            <w:pPr>
              <w:pStyle w:val="TableParagraph"/>
              <w:rPr>
                <w:rFonts w:asciiTheme="majorBidi" w:hAnsiTheme="majorBidi" w:cstheme="majorBidi"/>
                <w:sz w:val="18"/>
              </w:rPr>
            </w:pPr>
          </w:p>
        </w:tc>
        <w:tc>
          <w:tcPr>
            <w:tcW w:w="1123" w:type="dxa"/>
          </w:tcPr>
          <w:p w14:paraId="52C4F21A" w14:textId="77777777" w:rsidR="00A96A4F" w:rsidRPr="00CC048A" w:rsidRDefault="00A96A4F" w:rsidP="00A96A4F">
            <w:pPr>
              <w:pStyle w:val="TableParagraph"/>
              <w:rPr>
                <w:rFonts w:asciiTheme="majorBidi" w:hAnsiTheme="majorBidi" w:cstheme="majorBidi"/>
                <w:sz w:val="18"/>
              </w:rPr>
            </w:pPr>
          </w:p>
        </w:tc>
        <w:tc>
          <w:tcPr>
            <w:tcW w:w="1123" w:type="dxa"/>
          </w:tcPr>
          <w:p w14:paraId="6888AD07"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w:t>
            </w:r>
            <w:r w:rsidR="00D942E5" w:rsidRPr="00CC048A">
              <w:rPr>
                <w:rFonts w:asciiTheme="majorBidi" w:hAnsiTheme="majorBidi" w:cstheme="majorBidi"/>
                <w:sz w:val="18"/>
              </w:rPr>
              <w:t>months</w:t>
            </w:r>
          </w:p>
        </w:tc>
      </w:tr>
    </w:tbl>
    <w:p w14:paraId="57DA343E"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713E9572" w14:textId="77777777" w:rsidR="0013607E" w:rsidRDefault="0013607E">
      <w:pPr>
        <w:rPr>
          <w:rFonts w:asciiTheme="majorBidi" w:hAnsiTheme="majorBidi" w:cstheme="majorBidi"/>
          <w:b/>
          <w:sz w:val="24"/>
          <w:szCs w:val="24"/>
        </w:rPr>
      </w:pPr>
      <w:r>
        <w:rPr>
          <w:rFonts w:asciiTheme="majorBidi" w:hAnsiTheme="majorBidi" w:cstheme="majorBidi"/>
          <w:b/>
          <w:sz w:val="24"/>
          <w:szCs w:val="24"/>
        </w:rPr>
        <w:br w:type="page"/>
      </w:r>
    </w:p>
    <w:p w14:paraId="6D5800F7" w14:textId="0C2B3936" w:rsidR="00201166" w:rsidRPr="00CC048A" w:rsidRDefault="00000000" w:rsidP="00E45D95">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CC048A" w14:paraId="17CE3E5B" w14:textId="77777777" w:rsidTr="00156E54">
        <w:tc>
          <w:tcPr>
            <w:tcW w:w="1555" w:type="dxa"/>
            <w:shd w:val="clear" w:color="auto" w:fill="D9D9D9"/>
          </w:tcPr>
          <w:p w14:paraId="3B9049CA" w14:textId="77777777" w:rsidR="00156E54" w:rsidRPr="00CC048A"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Credit Hours</w:t>
            </w:r>
          </w:p>
        </w:tc>
        <w:tc>
          <w:tcPr>
            <w:tcW w:w="2268" w:type="dxa"/>
            <w:shd w:val="clear" w:color="auto" w:fill="D9D9D9"/>
          </w:tcPr>
          <w:p w14:paraId="775BCCD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Grade Points / Semester</w:t>
            </w:r>
          </w:p>
        </w:tc>
      </w:tr>
      <w:tr w:rsidR="00156E54" w:rsidRPr="00CC048A" w14:paraId="166CDFF1" w14:textId="77777777" w:rsidTr="00156E54">
        <w:tc>
          <w:tcPr>
            <w:tcW w:w="8926" w:type="dxa"/>
            <w:gridSpan w:val="4"/>
            <w:shd w:val="clear" w:color="auto" w:fill="F2F2F2"/>
          </w:tcPr>
          <w:p w14:paraId="5E3AF243"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Spring 2025</w:t>
            </w:r>
          </w:p>
        </w:tc>
      </w:tr>
      <w:tr w:rsidR="00156E54" w:rsidRPr="00CC048A" w14:paraId="5F708E6A" w14:textId="77777777" w:rsidTr="00156E54">
        <w:tc>
          <w:tcPr>
            <w:tcW w:w="1555" w:type="dxa"/>
          </w:tcPr>
          <w:p w14:paraId="69D7CDBB"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16FC6D15" w14:textId="52453209"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(CSC630) Advanced Data Mining</w:t>
            </w:r>
          </w:p>
        </w:tc>
        <w:tc>
          <w:tcPr>
            <w:tcW w:w="1418" w:type="dxa"/>
          </w:tcPr>
          <w:p w14:paraId="6CF1728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05C486B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3.33</w:t>
            </w:r>
          </w:p>
        </w:tc>
      </w:tr>
      <w:tr w:rsidR="00156E54" w:rsidRPr="00CC048A" w14:paraId="5D19560C" w14:textId="77777777" w:rsidTr="00156E54">
        <w:tc>
          <w:tcPr>
            <w:tcW w:w="1555" w:type="dxa"/>
          </w:tcPr>
          <w:p w14:paraId="7C146F5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37005FF5" w14:textId="08FDF658"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(CSC631) Advanced Topics in Computer Networks</w:t>
            </w:r>
          </w:p>
        </w:tc>
        <w:tc>
          <w:tcPr>
            <w:tcW w:w="1418" w:type="dxa"/>
          </w:tcPr>
          <w:p w14:paraId="246DFD8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2AA37DAE"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72D82B1D" w14:textId="77777777" w:rsidTr="00156E54">
        <w:tc>
          <w:tcPr>
            <w:tcW w:w="1555" w:type="dxa"/>
          </w:tcPr>
          <w:p w14:paraId="3007026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7F3B615" w14:textId="64F0706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(CSC652) Advanced Topics in Computer Vision</w:t>
            </w:r>
          </w:p>
        </w:tc>
        <w:tc>
          <w:tcPr>
            <w:tcW w:w="1418" w:type="dxa"/>
          </w:tcPr>
          <w:p w14:paraId="7B9D11D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3C2CA4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43D43013" w14:textId="77777777" w:rsidTr="00156E54">
        <w:tc>
          <w:tcPr>
            <w:tcW w:w="1555" w:type="dxa"/>
          </w:tcPr>
          <w:p w14:paraId="69FADF6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5858A95D" w14:textId="20F531A6"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(CSC683) Advanced Algorithm Analysis</w:t>
            </w:r>
          </w:p>
        </w:tc>
        <w:tc>
          <w:tcPr>
            <w:tcW w:w="1418" w:type="dxa"/>
          </w:tcPr>
          <w:p w14:paraId="5C662AC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684E86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56934AE6" w14:textId="77777777" w:rsidTr="00156E54">
        <w:tc>
          <w:tcPr>
            <w:tcW w:w="1555" w:type="dxa"/>
            <w:shd w:val="clear" w:color="auto" w:fill="F2F2F2"/>
          </w:tcPr>
          <w:p w14:paraId="3E452A62"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CC048A" w:rsidRDefault="00156E54" w:rsidP="007F4C9B">
            <w:pPr>
              <w:rPr>
                <w:rFonts w:asciiTheme="majorBidi" w:hAnsiTheme="majorBidi" w:cstheme="majorBidi"/>
                <w:sz w:val="24"/>
                <w:szCs w:val="24"/>
              </w:rPr>
            </w:pPr>
          </w:p>
        </w:tc>
      </w:tr>
      <w:tr w:rsidR="00156E54" w:rsidRPr="00CC048A" w14:paraId="7298CD52" w14:textId="77777777" w:rsidTr="00156E54">
        <w:tc>
          <w:tcPr>
            <w:tcW w:w="8926" w:type="dxa"/>
            <w:gridSpan w:val="4"/>
            <w:shd w:val="clear" w:color="auto" w:fill="F2F2F2"/>
          </w:tcPr>
          <w:p w14:paraId="6BAD4E11"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Fall 2025</w:t>
            </w:r>
          </w:p>
        </w:tc>
      </w:tr>
      <w:tr w:rsidR="00156E54" w:rsidRPr="00CC048A" w14:paraId="3368EE10" w14:textId="77777777" w:rsidTr="00156E54">
        <w:tc>
          <w:tcPr>
            <w:tcW w:w="1555" w:type="dxa"/>
          </w:tcPr>
          <w:p w14:paraId="6B09B9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6F14ACD4" w14:textId="043BFD54"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(CSC512) Theory of Automata – II</w:t>
            </w:r>
          </w:p>
        </w:tc>
        <w:tc>
          <w:tcPr>
            <w:tcW w:w="1418" w:type="dxa"/>
          </w:tcPr>
          <w:p w14:paraId="0737467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E970A0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13F6D7C6" w14:textId="77777777" w:rsidTr="00156E54">
        <w:tc>
          <w:tcPr>
            <w:tcW w:w="1555" w:type="dxa"/>
          </w:tcPr>
          <w:p w14:paraId="5B8199C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15F54974" w14:textId="11D66612"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(CSC602) Advanced Operating Systems</w:t>
            </w:r>
          </w:p>
        </w:tc>
        <w:tc>
          <w:tcPr>
            <w:tcW w:w="1418" w:type="dxa"/>
          </w:tcPr>
          <w:p w14:paraId="7E0F98A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3760B46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6D9D7841" w14:textId="77777777" w:rsidTr="00156E54">
        <w:tc>
          <w:tcPr>
            <w:tcW w:w="1555" w:type="dxa"/>
          </w:tcPr>
          <w:p w14:paraId="7FC08B6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8B13C19" w14:textId="2161619B"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(CSC604) Advanced Computer Architecture</w:t>
            </w:r>
          </w:p>
        </w:tc>
        <w:tc>
          <w:tcPr>
            <w:tcW w:w="1418" w:type="dxa"/>
          </w:tcPr>
          <w:p w14:paraId="625B55C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4F6DD8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2735D660" w14:textId="77777777" w:rsidTr="00156E54">
        <w:tc>
          <w:tcPr>
            <w:tcW w:w="1555" w:type="dxa"/>
          </w:tcPr>
          <w:p w14:paraId="4D1B4B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2B22B6D6" w14:textId="467AE70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(CSC607) Research Methodology</w:t>
            </w:r>
          </w:p>
        </w:tc>
        <w:tc>
          <w:tcPr>
            <w:tcW w:w="1418" w:type="dxa"/>
          </w:tcPr>
          <w:p w14:paraId="6DCCE863"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2268" w:type="dxa"/>
          </w:tcPr>
          <w:p w14:paraId="68FC041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29D3C899" w14:textId="77777777" w:rsidTr="00156E54">
        <w:tc>
          <w:tcPr>
            <w:tcW w:w="1555" w:type="dxa"/>
            <w:shd w:val="clear" w:color="auto" w:fill="F2F2F2"/>
          </w:tcPr>
          <w:p w14:paraId="576DE98E"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CC048A" w:rsidRDefault="00156E54" w:rsidP="007F4C9B">
            <w:pPr>
              <w:rPr>
                <w:rFonts w:asciiTheme="majorBidi" w:hAnsiTheme="majorBidi" w:cstheme="majorBidi"/>
                <w:sz w:val="24"/>
                <w:szCs w:val="24"/>
              </w:rPr>
            </w:pPr>
          </w:p>
        </w:tc>
      </w:tr>
    </w:tbl>
    <w:p w14:paraId="0C0323B7" w14:textId="691BE42F" w:rsidR="00201166" w:rsidRPr="00CC048A" w:rsidRDefault="00201166" w:rsidP="00F87D79">
      <w:pPr>
        <w:spacing w:line="360" w:lineRule="auto"/>
        <w:jc w:val="both"/>
        <w:rPr>
          <w:rFonts w:asciiTheme="majorBidi" w:hAnsiTheme="majorBidi" w:cstheme="majorBidi"/>
          <w:sz w:val="24"/>
          <w:szCs w:val="24"/>
        </w:rPr>
      </w:pPr>
    </w:p>
    <w:sectPr w:rsidR="00201166" w:rsidRPr="00CC048A" w:rsidSect="00BB6CB8">
      <w:footerReference w:type="even" r:id="rId11"/>
      <w:footerReference w:type="default" r:id="rId12"/>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D84FB" w14:textId="77777777" w:rsidR="00874F4A" w:rsidRDefault="00874F4A" w:rsidP="00343AC5">
      <w:pPr>
        <w:spacing w:after="0" w:line="240" w:lineRule="auto"/>
      </w:pPr>
      <w:r>
        <w:separator/>
      </w:r>
    </w:p>
  </w:endnote>
  <w:endnote w:type="continuationSeparator" w:id="0">
    <w:p w14:paraId="0DD3F856" w14:textId="77777777" w:rsidR="00874F4A" w:rsidRDefault="00874F4A"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584534"/>
      <w:docPartObj>
        <w:docPartGallery w:val="Page Numbers (Bottom of Page)"/>
        <w:docPartUnique/>
      </w:docPartObj>
    </w:sdtPr>
    <w:sdtContent>
      <w:p w14:paraId="06331E4C" w14:textId="02AE503D" w:rsidR="000B3B71" w:rsidRDefault="000B3B71" w:rsidP="00866DE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6797B1" w14:textId="77777777" w:rsidR="000B3B71" w:rsidRDefault="000B3B71" w:rsidP="000B3B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8605109"/>
      <w:docPartObj>
        <w:docPartGallery w:val="Page Numbers (Bottom of Page)"/>
        <w:docPartUnique/>
      </w:docPartObj>
    </w:sdtPr>
    <w:sdtContent>
      <w:p w14:paraId="0E749BA0" w14:textId="6BDD7737" w:rsidR="000B3B71" w:rsidRDefault="000B3B71" w:rsidP="00866DE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6261AA7" w14:textId="77777777" w:rsidR="002B79E3" w:rsidRDefault="002B79E3" w:rsidP="00006BF6">
    <w:pPr>
      <w:spacing w:before="240" w:after="80" w:line="240" w:lineRule="auto"/>
      <w:ind w:right="360"/>
      <w:jc w:val="both"/>
      <w:rPr>
        <w:rFonts w:asciiTheme="majorBidi" w:hAnsiTheme="majorBidi" w:cstheme="majorBidi"/>
        <w:sz w:val="24"/>
        <w:szCs w:val="24"/>
      </w:rPr>
    </w:pPr>
  </w:p>
  <w:p w14:paraId="51AA8F8B" w14:textId="05A56BD2" w:rsidR="003427B0" w:rsidRPr="00633527" w:rsidRDefault="003427B0" w:rsidP="00006BF6">
    <w:pPr>
      <w:spacing w:before="240" w:after="80" w:line="240" w:lineRule="auto"/>
      <w:ind w:right="360"/>
      <w:jc w:val="both"/>
      <w:rPr>
        <w:rFonts w:asciiTheme="majorBidi" w:hAnsiTheme="majorBidi" w:cstheme="majorBidi"/>
        <w:sz w:val="24"/>
        <w:szCs w:val="24"/>
      </w:rPr>
    </w:pPr>
    <w:r w:rsidRPr="00633527">
      <w:rPr>
        <w:rFonts w:asciiTheme="majorBidi" w:hAnsiTheme="majorBidi" w:cstheme="majorBidi"/>
        <w:sz w:val="24"/>
        <w:szCs w:val="24"/>
      </w:rPr>
      <w:t>Student's Name: Ayesha Khalil</w:t>
    </w:r>
  </w:p>
  <w:p w14:paraId="4A2413E2" w14:textId="17376D74" w:rsidR="003427B0" w:rsidRPr="003427B0" w:rsidRDefault="003427B0" w:rsidP="009E45F3">
    <w:pPr>
      <w:spacing w:line="360" w:lineRule="auto"/>
      <w:rPr>
        <w:rFonts w:asciiTheme="majorBidi" w:hAnsiTheme="majorBidi" w:cstheme="majorBidi"/>
        <w:sz w:val="24"/>
        <w:szCs w:val="24"/>
      </w:rPr>
    </w:pPr>
    <w:r w:rsidRPr="00633527">
      <w:rPr>
        <w:rFonts w:asciiTheme="majorBidi" w:hAnsiTheme="majorBidi" w:cstheme="majorBidi"/>
        <w:sz w:val="24"/>
        <w:szCs w:val="24"/>
      </w:rPr>
      <w:t>Enrollment Number: SP25-RCS-009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D660B" w14:textId="77777777" w:rsidR="00874F4A" w:rsidRDefault="00874F4A" w:rsidP="00343AC5">
      <w:pPr>
        <w:spacing w:after="0" w:line="240" w:lineRule="auto"/>
      </w:pPr>
      <w:r>
        <w:separator/>
      </w:r>
    </w:p>
  </w:footnote>
  <w:footnote w:type="continuationSeparator" w:id="0">
    <w:p w14:paraId="0C81385A" w14:textId="77777777" w:rsidR="00874F4A" w:rsidRDefault="00874F4A"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710"/>
        </w:tabs>
        <w:ind w:left="71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514F58"/>
    <w:multiLevelType w:val="hybridMultilevel"/>
    <w:tmpl w:val="DBB410C2"/>
    <w:lvl w:ilvl="0" w:tplc="28EA239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2B274A2"/>
    <w:multiLevelType w:val="hybridMultilevel"/>
    <w:tmpl w:val="4724A7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3FE373B"/>
    <w:multiLevelType w:val="hybridMultilevel"/>
    <w:tmpl w:val="12163F6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0B000F"/>
    <w:multiLevelType w:val="hybridMultilevel"/>
    <w:tmpl w:val="8258DCF6"/>
    <w:lvl w:ilvl="0" w:tplc="FD648114">
      <w:start w:val="1"/>
      <w:numFmt w:val="decimal"/>
      <w:lvlText w:val="%1."/>
      <w:lvlJc w:val="left"/>
      <w:pPr>
        <w:ind w:left="644" w:hanging="360"/>
      </w:pPr>
      <w:rPr>
        <w:rFonts w:hint="default"/>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18B05FFF"/>
    <w:multiLevelType w:val="hybridMultilevel"/>
    <w:tmpl w:val="203AC4EE"/>
    <w:lvl w:ilvl="0" w:tplc="CF1A9C0C">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DCF3FBF"/>
    <w:multiLevelType w:val="hybridMultilevel"/>
    <w:tmpl w:val="A1AE1FE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6A5AB8"/>
    <w:multiLevelType w:val="hybridMultilevel"/>
    <w:tmpl w:val="3EDC0488"/>
    <w:lvl w:ilvl="0" w:tplc="CD04CE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D042CAE"/>
    <w:multiLevelType w:val="hybridMultilevel"/>
    <w:tmpl w:val="7B6E8756"/>
    <w:lvl w:ilvl="0" w:tplc="5D04DED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F161722"/>
    <w:multiLevelType w:val="hybridMultilevel"/>
    <w:tmpl w:val="98BAB6A6"/>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17926A9"/>
    <w:multiLevelType w:val="hybridMultilevel"/>
    <w:tmpl w:val="934C37CE"/>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1B4775"/>
    <w:multiLevelType w:val="hybridMultilevel"/>
    <w:tmpl w:val="D6A4F924"/>
    <w:lvl w:ilvl="0" w:tplc="AE64E1B0">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3D23C4D"/>
    <w:multiLevelType w:val="hybridMultilevel"/>
    <w:tmpl w:val="2362AAEE"/>
    <w:lvl w:ilvl="0" w:tplc="D4960E2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3E60251A"/>
    <w:multiLevelType w:val="multilevel"/>
    <w:tmpl w:val="CB643816"/>
    <w:lvl w:ilvl="0">
      <w:start w:val="1"/>
      <w:numFmt w:val="decimal"/>
      <w:lvlText w:val="%1."/>
      <w:lvlJc w:val="left"/>
      <w:pPr>
        <w:ind w:left="360" w:hanging="360"/>
      </w:pPr>
      <w:rPr>
        <w:rFonts w:hint="default"/>
        <w:b/>
      </w:rPr>
    </w:lvl>
    <w:lvl w:ilvl="1">
      <w:start w:val="1"/>
      <w:numFmt w:val="decimal"/>
      <w:isLgl/>
      <w:lvlText w:val="%1.%2."/>
      <w:lvlJc w:val="left"/>
      <w:pPr>
        <w:ind w:left="644"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4360719F"/>
    <w:multiLevelType w:val="hybridMultilevel"/>
    <w:tmpl w:val="20F0E21E"/>
    <w:lvl w:ilvl="0" w:tplc="94563EE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3641518"/>
    <w:multiLevelType w:val="hybridMultilevel"/>
    <w:tmpl w:val="F26A5B3C"/>
    <w:lvl w:ilvl="0" w:tplc="5364AFF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3BD6B63"/>
    <w:multiLevelType w:val="hybridMultilevel"/>
    <w:tmpl w:val="ECB8D8EE"/>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9BC01B1"/>
    <w:multiLevelType w:val="hybridMultilevel"/>
    <w:tmpl w:val="7424F4DA"/>
    <w:lvl w:ilvl="0" w:tplc="B27E25B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BDE3E0C"/>
    <w:multiLevelType w:val="hybridMultilevel"/>
    <w:tmpl w:val="CFCA35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C3722C3"/>
    <w:multiLevelType w:val="hybridMultilevel"/>
    <w:tmpl w:val="8F089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F31A65"/>
    <w:multiLevelType w:val="hybridMultilevel"/>
    <w:tmpl w:val="B89A898E"/>
    <w:lvl w:ilvl="0" w:tplc="905CB8F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5B21420C"/>
    <w:multiLevelType w:val="hybridMultilevel"/>
    <w:tmpl w:val="6CEE73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F4F290A"/>
    <w:multiLevelType w:val="hybridMultilevel"/>
    <w:tmpl w:val="0010B29C"/>
    <w:lvl w:ilvl="0" w:tplc="718C81A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6BBC51C8"/>
    <w:multiLevelType w:val="hybridMultilevel"/>
    <w:tmpl w:val="8B06D9C0"/>
    <w:lvl w:ilvl="0" w:tplc="0464DD9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BCC43D5"/>
    <w:multiLevelType w:val="hybridMultilevel"/>
    <w:tmpl w:val="3F84338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14378D9"/>
    <w:multiLevelType w:val="hybridMultilevel"/>
    <w:tmpl w:val="4A68DC82"/>
    <w:lvl w:ilvl="0" w:tplc="11F8D4E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4D02243"/>
    <w:multiLevelType w:val="hybridMultilevel"/>
    <w:tmpl w:val="ED3A485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79E52AB7"/>
    <w:multiLevelType w:val="hybridMultilevel"/>
    <w:tmpl w:val="8E6EA53E"/>
    <w:lvl w:ilvl="0" w:tplc="0F7C47D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DA027A7"/>
    <w:multiLevelType w:val="hybridMultilevel"/>
    <w:tmpl w:val="D4A0B3D4"/>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EFE3920"/>
    <w:multiLevelType w:val="hybridMultilevel"/>
    <w:tmpl w:val="637270A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23"/>
  </w:num>
  <w:num w:numId="12" w16cid:durableId="1090388755">
    <w:abstractNumId w:val="9"/>
  </w:num>
  <w:num w:numId="13" w16cid:durableId="346254206">
    <w:abstractNumId w:val="34"/>
  </w:num>
  <w:num w:numId="14" w16cid:durableId="1844317540">
    <w:abstractNumId w:val="28"/>
  </w:num>
  <w:num w:numId="15" w16cid:durableId="1202136716">
    <w:abstractNumId w:val="35"/>
  </w:num>
  <w:num w:numId="16" w16cid:durableId="1940722906">
    <w:abstractNumId w:val="12"/>
  </w:num>
  <w:num w:numId="17" w16cid:durableId="913586170">
    <w:abstractNumId w:val="31"/>
  </w:num>
  <w:num w:numId="18" w16cid:durableId="506142035">
    <w:abstractNumId w:val="25"/>
  </w:num>
  <w:num w:numId="19" w16cid:durableId="121190529">
    <w:abstractNumId w:val="22"/>
  </w:num>
  <w:num w:numId="20" w16cid:durableId="1935701447">
    <w:abstractNumId w:val="11"/>
  </w:num>
  <w:num w:numId="21" w16cid:durableId="1896352069">
    <w:abstractNumId w:val="27"/>
  </w:num>
  <w:num w:numId="22" w16cid:durableId="815493883">
    <w:abstractNumId w:val="21"/>
  </w:num>
  <w:num w:numId="23" w16cid:durableId="1534613284">
    <w:abstractNumId w:val="30"/>
  </w:num>
  <w:num w:numId="24" w16cid:durableId="1708021702">
    <w:abstractNumId w:val="37"/>
  </w:num>
  <w:num w:numId="25" w16cid:durableId="739524106">
    <w:abstractNumId w:val="32"/>
  </w:num>
  <w:num w:numId="26" w16cid:durableId="44137458">
    <w:abstractNumId w:val="24"/>
  </w:num>
  <w:num w:numId="27" w16cid:durableId="426120071">
    <w:abstractNumId w:val="17"/>
  </w:num>
  <w:num w:numId="28" w16cid:durableId="1939017010">
    <w:abstractNumId w:val="15"/>
  </w:num>
  <w:num w:numId="29" w16cid:durableId="304706157">
    <w:abstractNumId w:val="33"/>
  </w:num>
  <w:num w:numId="30" w16cid:durableId="1570068025">
    <w:abstractNumId w:val="36"/>
  </w:num>
  <w:num w:numId="31" w16cid:durableId="2068528245">
    <w:abstractNumId w:val="16"/>
  </w:num>
  <w:num w:numId="32" w16cid:durableId="473915191">
    <w:abstractNumId w:val="13"/>
  </w:num>
  <w:num w:numId="33" w16cid:durableId="1433668639">
    <w:abstractNumId w:val="18"/>
  </w:num>
  <w:num w:numId="34" w16cid:durableId="939412325">
    <w:abstractNumId w:val="19"/>
  </w:num>
  <w:num w:numId="35" w16cid:durableId="1447039388">
    <w:abstractNumId w:val="20"/>
  </w:num>
  <w:num w:numId="36" w16cid:durableId="267541444">
    <w:abstractNumId w:val="26"/>
  </w:num>
  <w:num w:numId="37" w16cid:durableId="986936310">
    <w:abstractNumId w:val="38"/>
  </w:num>
  <w:num w:numId="38" w16cid:durableId="638153031">
    <w:abstractNumId w:val="39"/>
  </w:num>
  <w:num w:numId="39" w16cid:durableId="1847397489">
    <w:abstractNumId w:val="14"/>
  </w:num>
  <w:num w:numId="40" w16cid:durableId="13707161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BF6"/>
    <w:rsid w:val="00010529"/>
    <w:rsid w:val="00013F5F"/>
    <w:rsid w:val="00020258"/>
    <w:rsid w:val="000209CE"/>
    <w:rsid w:val="00021081"/>
    <w:rsid w:val="00021AC3"/>
    <w:rsid w:val="0002302E"/>
    <w:rsid w:val="000250A5"/>
    <w:rsid w:val="000251E5"/>
    <w:rsid w:val="0003413C"/>
    <w:rsid w:val="00034616"/>
    <w:rsid w:val="00036A55"/>
    <w:rsid w:val="00040145"/>
    <w:rsid w:val="00051E5F"/>
    <w:rsid w:val="00057D10"/>
    <w:rsid w:val="0006063C"/>
    <w:rsid w:val="00061DB0"/>
    <w:rsid w:val="00080411"/>
    <w:rsid w:val="00082607"/>
    <w:rsid w:val="000865BB"/>
    <w:rsid w:val="00097B5F"/>
    <w:rsid w:val="000A06C1"/>
    <w:rsid w:val="000A3DE7"/>
    <w:rsid w:val="000A3F6A"/>
    <w:rsid w:val="000A40BF"/>
    <w:rsid w:val="000A6755"/>
    <w:rsid w:val="000A6858"/>
    <w:rsid w:val="000B27C0"/>
    <w:rsid w:val="000B2A72"/>
    <w:rsid w:val="000B3B71"/>
    <w:rsid w:val="000D3CC6"/>
    <w:rsid w:val="000D604F"/>
    <w:rsid w:val="000D6697"/>
    <w:rsid w:val="000D6B90"/>
    <w:rsid w:val="000E21EE"/>
    <w:rsid w:val="000F63E7"/>
    <w:rsid w:val="000F6D76"/>
    <w:rsid w:val="000F7128"/>
    <w:rsid w:val="001026FB"/>
    <w:rsid w:val="00102831"/>
    <w:rsid w:val="00104781"/>
    <w:rsid w:val="0010506E"/>
    <w:rsid w:val="001161FA"/>
    <w:rsid w:val="001262A4"/>
    <w:rsid w:val="00126C77"/>
    <w:rsid w:val="00131A0C"/>
    <w:rsid w:val="0013319F"/>
    <w:rsid w:val="001353A5"/>
    <w:rsid w:val="0013607E"/>
    <w:rsid w:val="00137661"/>
    <w:rsid w:val="00140E3B"/>
    <w:rsid w:val="001438A0"/>
    <w:rsid w:val="0015074B"/>
    <w:rsid w:val="00156E54"/>
    <w:rsid w:val="001640FD"/>
    <w:rsid w:val="001652CB"/>
    <w:rsid w:val="00173C79"/>
    <w:rsid w:val="00186D55"/>
    <w:rsid w:val="00191826"/>
    <w:rsid w:val="00191D79"/>
    <w:rsid w:val="001A0AF3"/>
    <w:rsid w:val="001A1F29"/>
    <w:rsid w:val="001B2CE3"/>
    <w:rsid w:val="001B536D"/>
    <w:rsid w:val="001C04C3"/>
    <w:rsid w:val="001D08BC"/>
    <w:rsid w:val="001D3193"/>
    <w:rsid w:val="001D338C"/>
    <w:rsid w:val="001D5AB9"/>
    <w:rsid w:val="001D7E7A"/>
    <w:rsid w:val="001E0782"/>
    <w:rsid w:val="001F011D"/>
    <w:rsid w:val="001F1601"/>
    <w:rsid w:val="001F2601"/>
    <w:rsid w:val="00201134"/>
    <w:rsid w:val="00201166"/>
    <w:rsid w:val="0020361F"/>
    <w:rsid w:val="00204EE1"/>
    <w:rsid w:val="0021497F"/>
    <w:rsid w:val="00214DE6"/>
    <w:rsid w:val="00220384"/>
    <w:rsid w:val="00223F6E"/>
    <w:rsid w:val="00233A44"/>
    <w:rsid w:val="00237BE8"/>
    <w:rsid w:val="00240646"/>
    <w:rsid w:val="00244E56"/>
    <w:rsid w:val="00250E63"/>
    <w:rsid w:val="00257EA4"/>
    <w:rsid w:val="002610B6"/>
    <w:rsid w:val="002716B2"/>
    <w:rsid w:val="00271E29"/>
    <w:rsid w:val="00280A7E"/>
    <w:rsid w:val="00280D79"/>
    <w:rsid w:val="00283031"/>
    <w:rsid w:val="0028373A"/>
    <w:rsid w:val="002873F7"/>
    <w:rsid w:val="00290523"/>
    <w:rsid w:val="0029639D"/>
    <w:rsid w:val="0029662E"/>
    <w:rsid w:val="002A460B"/>
    <w:rsid w:val="002A726D"/>
    <w:rsid w:val="002B51A9"/>
    <w:rsid w:val="002B5E95"/>
    <w:rsid w:val="002B79E3"/>
    <w:rsid w:val="002C0E9B"/>
    <w:rsid w:val="002C1ADD"/>
    <w:rsid w:val="002C4F6C"/>
    <w:rsid w:val="002C6FEB"/>
    <w:rsid w:val="002D537B"/>
    <w:rsid w:val="002F53B2"/>
    <w:rsid w:val="002F7444"/>
    <w:rsid w:val="00300A52"/>
    <w:rsid w:val="00301054"/>
    <w:rsid w:val="0030510C"/>
    <w:rsid w:val="00312AF6"/>
    <w:rsid w:val="00314085"/>
    <w:rsid w:val="003148A3"/>
    <w:rsid w:val="00316424"/>
    <w:rsid w:val="0031740C"/>
    <w:rsid w:val="00321D21"/>
    <w:rsid w:val="00325B17"/>
    <w:rsid w:val="00326F90"/>
    <w:rsid w:val="00340E2F"/>
    <w:rsid w:val="00341B8E"/>
    <w:rsid w:val="003427B0"/>
    <w:rsid w:val="00342879"/>
    <w:rsid w:val="003437DC"/>
    <w:rsid w:val="00343AC5"/>
    <w:rsid w:val="0034486D"/>
    <w:rsid w:val="00344C7E"/>
    <w:rsid w:val="00346CD7"/>
    <w:rsid w:val="0035380F"/>
    <w:rsid w:val="00354CCB"/>
    <w:rsid w:val="0036406E"/>
    <w:rsid w:val="003661FE"/>
    <w:rsid w:val="003662D2"/>
    <w:rsid w:val="003711D9"/>
    <w:rsid w:val="0038146C"/>
    <w:rsid w:val="00391927"/>
    <w:rsid w:val="0039309C"/>
    <w:rsid w:val="003A05C4"/>
    <w:rsid w:val="003B2365"/>
    <w:rsid w:val="003B2A80"/>
    <w:rsid w:val="003B7CED"/>
    <w:rsid w:val="003C5CEC"/>
    <w:rsid w:val="003C6693"/>
    <w:rsid w:val="003C71AB"/>
    <w:rsid w:val="003D0A12"/>
    <w:rsid w:val="003D18DE"/>
    <w:rsid w:val="003D4F5C"/>
    <w:rsid w:val="003D5461"/>
    <w:rsid w:val="003E5363"/>
    <w:rsid w:val="003E672E"/>
    <w:rsid w:val="003F0A33"/>
    <w:rsid w:val="003F302C"/>
    <w:rsid w:val="003F44BD"/>
    <w:rsid w:val="003F50EF"/>
    <w:rsid w:val="00403621"/>
    <w:rsid w:val="00410AA2"/>
    <w:rsid w:val="00417ED8"/>
    <w:rsid w:val="004225D5"/>
    <w:rsid w:val="0042345E"/>
    <w:rsid w:val="004250C2"/>
    <w:rsid w:val="004302FF"/>
    <w:rsid w:val="004337C4"/>
    <w:rsid w:val="00440357"/>
    <w:rsid w:val="00443BB1"/>
    <w:rsid w:val="00445980"/>
    <w:rsid w:val="004507F0"/>
    <w:rsid w:val="00451F2E"/>
    <w:rsid w:val="00465180"/>
    <w:rsid w:val="00466288"/>
    <w:rsid w:val="0047109F"/>
    <w:rsid w:val="004731DA"/>
    <w:rsid w:val="00473AEE"/>
    <w:rsid w:val="004769FB"/>
    <w:rsid w:val="00477174"/>
    <w:rsid w:val="00485BE9"/>
    <w:rsid w:val="004944AE"/>
    <w:rsid w:val="00497BAA"/>
    <w:rsid w:val="004A209B"/>
    <w:rsid w:val="004B484E"/>
    <w:rsid w:val="004B66C4"/>
    <w:rsid w:val="004C000E"/>
    <w:rsid w:val="004C4C4F"/>
    <w:rsid w:val="004D0BF6"/>
    <w:rsid w:val="004D136E"/>
    <w:rsid w:val="004D1CD9"/>
    <w:rsid w:val="004D3030"/>
    <w:rsid w:val="004D60C4"/>
    <w:rsid w:val="004D7F2F"/>
    <w:rsid w:val="004F44A9"/>
    <w:rsid w:val="00503F4F"/>
    <w:rsid w:val="0050539E"/>
    <w:rsid w:val="00521C54"/>
    <w:rsid w:val="00527BAD"/>
    <w:rsid w:val="00531E24"/>
    <w:rsid w:val="005423D1"/>
    <w:rsid w:val="00546161"/>
    <w:rsid w:val="00551FD5"/>
    <w:rsid w:val="00552424"/>
    <w:rsid w:val="00555A4D"/>
    <w:rsid w:val="005602CC"/>
    <w:rsid w:val="00561169"/>
    <w:rsid w:val="00574726"/>
    <w:rsid w:val="00575F29"/>
    <w:rsid w:val="005806D6"/>
    <w:rsid w:val="00582E38"/>
    <w:rsid w:val="00584123"/>
    <w:rsid w:val="005859E7"/>
    <w:rsid w:val="005A020B"/>
    <w:rsid w:val="005A1620"/>
    <w:rsid w:val="005A2F5F"/>
    <w:rsid w:val="005A7E83"/>
    <w:rsid w:val="005B5AD0"/>
    <w:rsid w:val="005C39A2"/>
    <w:rsid w:val="005C40F9"/>
    <w:rsid w:val="005C6E28"/>
    <w:rsid w:val="005D24DD"/>
    <w:rsid w:val="005D5F53"/>
    <w:rsid w:val="005E2EA0"/>
    <w:rsid w:val="005E637E"/>
    <w:rsid w:val="005F1D88"/>
    <w:rsid w:val="00601374"/>
    <w:rsid w:val="00606B8A"/>
    <w:rsid w:val="0061019A"/>
    <w:rsid w:val="00612BC7"/>
    <w:rsid w:val="0061407F"/>
    <w:rsid w:val="00615317"/>
    <w:rsid w:val="00615B7E"/>
    <w:rsid w:val="00617795"/>
    <w:rsid w:val="0062740B"/>
    <w:rsid w:val="00627BC5"/>
    <w:rsid w:val="006309D4"/>
    <w:rsid w:val="00630BF9"/>
    <w:rsid w:val="0063197D"/>
    <w:rsid w:val="00633527"/>
    <w:rsid w:val="006440EA"/>
    <w:rsid w:val="006501B0"/>
    <w:rsid w:val="00650769"/>
    <w:rsid w:val="006521D3"/>
    <w:rsid w:val="006533B2"/>
    <w:rsid w:val="00657C7B"/>
    <w:rsid w:val="00663FD0"/>
    <w:rsid w:val="00672E89"/>
    <w:rsid w:val="0067547C"/>
    <w:rsid w:val="00677258"/>
    <w:rsid w:val="00682404"/>
    <w:rsid w:val="00683B46"/>
    <w:rsid w:val="0068401F"/>
    <w:rsid w:val="006873A3"/>
    <w:rsid w:val="006A053F"/>
    <w:rsid w:val="006A1DA9"/>
    <w:rsid w:val="006A455D"/>
    <w:rsid w:val="006A54CE"/>
    <w:rsid w:val="006B3DF3"/>
    <w:rsid w:val="006B3FB1"/>
    <w:rsid w:val="006C062F"/>
    <w:rsid w:val="006D28F2"/>
    <w:rsid w:val="006D3986"/>
    <w:rsid w:val="006D6F89"/>
    <w:rsid w:val="006E6181"/>
    <w:rsid w:val="006E6299"/>
    <w:rsid w:val="006E69EB"/>
    <w:rsid w:val="006F1B88"/>
    <w:rsid w:val="0070021D"/>
    <w:rsid w:val="00702709"/>
    <w:rsid w:val="007123ED"/>
    <w:rsid w:val="00714314"/>
    <w:rsid w:val="00734BDD"/>
    <w:rsid w:val="007352F0"/>
    <w:rsid w:val="00750420"/>
    <w:rsid w:val="00757839"/>
    <w:rsid w:val="00765A5B"/>
    <w:rsid w:val="00774EFB"/>
    <w:rsid w:val="00782385"/>
    <w:rsid w:val="00782BF0"/>
    <w:rsid w:val="00785BFE"/>
    <w:rsid w:val="00795D88"/>
    <w:rsid w:val="00796066"/>
    <w:rsid w:val="007979DE"/>
    <w:rsid w:val="007A304E"/>
    <w:rsid w:val="007B01CE"/>
    <w:rsid w:val="007B61D1"/>
    <w:rsid w:val="007B6B44"/>
    <w:rsid w:val="007B7748"/>
    <w:rsid w:val="007C4336"/>
    <w:rsid w:val="007C6A72"/>
    <w:rsid w:val="007C73BF"/>
    <w:rsid w:val="007E6089"/>
    <w:rsid w:val="00830C63"/>
    <w:rsid w:val="00832014"/>
    <w:rsid w:val="0083656A"/>
    <w:rsid w:val="008429E7"/>
    <w:rsid w:val="008472A8"/>
    <w:rsid w:val="00856A78"/>
    <w:rsid w:val="0086603B"/>
    <w:rsid w:val="00866DED"/>
    <w:rsid w:val="008700FE"/>
    <w:rsid w:val="008717AC"/>
    <w:rsid w:val="00874F4A"/>
    <w:rsid w:val="00885AD3"/>
    <w:rsid w:val="00893451"/>
    <w:rsid w:val="008A245C"/>
    <w:rsid w:val="008A31E3"/>
    <w:rsid w:val="008A7929"/>
    <w:rsid w:val="008A7CFA"/>
    <w:rsid w:val="008B452B"/>
    <w:rsid w:val="008B50F9"/>
    <w:rsid w:val="008B5238"/>
    <w:rsid w:val="008B5832"/>
    <w:rsid w:val="008C66DB"/>
    <w:rsid w:val="008D3050"/>
    <w:rsid w:val="008D3165"/>
    <w:rsid w:val="008D59AC"/>
    <w:rsid w:val="008E0A45"/>
    <w:rsid w:val="008E744C"/>
    <w:rsid w:val="009007B7"/>
    <w:rsid w:val="00904B66"/>
    <w:rsid w:val="009109DA"/>
    <w:rsid w:val="00914BF4"/>
    <w:rsid w:val="00927FA1"/>
    <w:rsid w:val="009325D3"/>
    <w:rsid w:val="00961CF2"/>
    <w:rsid w:val="00962318"/>
    <w:rsid w:val="00964F27"/>
    <w:rsid w:val="00984072"/>
    <w:rsid w:val="00986853"/>
    <w:rsid w:val="009B2D0E"/>
    <w:rsid w:val="009B4D07"/>
    <w:rsid w:val="009B7548"/>
    <w:rsid w:val="009C4237"/>
    <w:rsid w:val="009C6913"/>
    <w:rsid w:val="009D5221"/>
    <w:rsid w:val="009E45F3"/>
    <w:rsid w:val="00A02D2E"/>
    <w:rsid w:val="00A05300"/>
    <w:rsid w:val="00A074A7"/>
    <w:rsid w:val="00A1392D"/>
    <w:rsid w:val="00A13BE9"/>
    <w:rsid w:val="00A15A6A"/>
    <w:rsid w:val="00A17B85"/>
    <w:rsid w:val="00A20C22"/>
    <w:rsid w:val="00A21A84"/>
    <w:rsid w:val="00A30422"/>
    <w:rsid w:val="00A315A6"/>
    <w:rsid w:val="00A37A12"/>
    <w:rsid w:val="00A42838"/>
    <w:rsid w:val="00A4306D"/>
    <w:rsid w:val="00A455F8"/>
    <w:rsid w:val="00A50B03"/>
    <w:rsid w:val="00A5377C"/>
    <w:rsid w:val="00A600D0"/>
    <w:rsid w:val="00A737D5"/>
    <w:rsid w:val="00A843A4"/>
    <w:rsid w:val="00A861B0"/>
    <w:rsid w:val="00A86213"/>
    <w:rsid w:val="00A86337"/>
    <w:rsid w:val="00A87767"/>
    <w:rsid w:val="00A926FA"/>
    <w:rsid w:val="00A92C9F"/>
    <w:rsid w:val="00A958BC"/>
    <w:rsid w:val="00A95998"/>
    <w:rsid w:val="00A96A4F"/>
    <w:rsid w:val="00AA1D8D"/>
    <w:rsid w:val="00AA6CB2"/>
    <w:rsid w:val="00AA77C9"/>
    <w:rsid w:val="00AB2589"/>
    <w:rsid w:val="00AB25A5"/>
    <w:rsid w:val="00AB2FAE"/>
    <w:rsid w:val="00AB4E26"/>
    <w:rsid w:val="00AB4E77"/>
    <w:rsid w:val="00AB7BFF"/>
    <w:rsid w:val="00AC22B9"/>
    <w:rsid w:val="00AD799B"/>
    <w:rsid w:val="00AE1D51"/>
    <w:rsid w:val="00AE401F"/>
    <w:rsid w:val="00AE6EE8"/>
    <w:rsid w:val="00AE7015"/>
    <w:rsid w:val="00AF14BB"/>
    <w:rsid w:val="00AF4B50"/>
    <w:rsid w:val="00AF572B"/>
    <w:rsid w:val="00AF6B32"/>
    <w:rsid w:val="00B05E9F"/>
    <w:rsid w:val="00B06D44"/>
    <w:rsid w:val="00B159B7"/>
    <w:rsid w:val="00B15DA4"/>
    <w:rsid w:val="00B220FF"/>
    <w:rsid w:val="00B242AF"/>
    <w:rsid w:val="00B34DD1"/>
    <w:rsid w:val="00B41CB9"/>
    <w:rsid w:val="00B43DF0"/>
    <w:rsid w:val="00B4404C"/>
    <w:rsid w:val="00B443BC"/>
    <w:rsid w:val="00B47730"/>
    <w:rsid w:val="00B47A00"/>
    <w:rsid w:val="00B5632B"/>
    <w:rsid w:val="00B6344F"/>
    <w:rsid w:val="00B66252"/>
    <w:rsid w:val="00B73FE8"/>
    <w:rsid w:val="00B76795"/>
    <w:rsid w:val="00B76E8A"/>
    <w:rsid w:val="00B95DF0"/>
    <w:rsid w:val="00BA0CF5"/>
    <w:rsid w:val="00BA43EC"/>
    <w:rsid w:val="00BA44E2"/>
    <w:rsid w:val="00BB2188"/>
    <w:rsid w:val="00BB22D4"/>
    <w:rsid w:val="00BB49BD"/>
    <w:rsid w:val="00BB6CB8"/>
    <w:rsid w:val="00BB7038"/>
    <w:rsid w:val="00BC0727"/>
    <w:rsid w:val="00BC3D3F"/>
    <w:rsid w:val="00BD05E3"/>
    <w:rsid w:val="00BD0BEB"/>
    <w:rsid w:val="00BD34DF"/>
    <w:rsid w:val="00BD41D3"/>
    <w:rsid w:val="00BE2B2B"/>
    <w:rsid w:val="00BE3E62"/>
    <w:rsid w:val="00BE557B"/>
    <w:rsid w:val="00BE55CA"/>
    <w:rsid w:val="00BE739B"/>
    <w:rsid w:val="00BF2544"/>
    <w:rsid w:val="00BF38BA"/>
    <w:rsid w:val="00BF42E3"/>
    <w:rsid w:val="00BF7ED1"/>
    <w:rsid w:val="00C04811"/>
    <w:rsid w:val="00C1087B"/>
    <w:rsid w:val="00C14256"/>
    <w:rsid w:val="00C1591F"/>
    <w:rsid w:val="00C30446"/>
    <w:rsid w:val="00C31F11"/>
    <w:rsid w:val="00C33BEE"/>
    <w:rsid w:val="00C46008"/>
    <w:rsid w:val="00C53229"/>
    <w:rsid w:val="00C54D1F"/>
    <w:rsid w:val="00C556D0"/>
    <w:rsid w:val="00C638F2"/>
    <w:rsid w:val="00C708AB"/>
    <w:rsid w:val="00C71C9F"/>
    <w:rsid w:val="00C74010"/>
    <w:rsid w:val="00C76531"/>
    <w:rsid w:val="00C84E3E"/>
    <w:rsid w:val="00C86628"/>
    <w:rsid w:val="00CA1660"/>
    <w:rsid w:val="00CA208D"/>
    <w:rsid w:val="00CA5CA3"/>
    <w:rsid w:val="00CB0114"/>
    <w:rsid w:val="00CB0664"/>
    <w:rsid w:val="00CB30F5"/>
    <w:rsid w:val="00CB6701"/>
    <w:rsid w:val="00CB67E7"/>
    <w:rsid w:val="00CC048A"/>
    <w:rsid w:val="00CC38DE"/>
    <w:rsid w:val="00CC505C"/>
    <w:rsid w:val="00CD6BF5"/>
    <w:rsid w:val="00CD7FBB"/>
    <w:rsid w:val="00CE457E"/>
    <w:rsid w:val="00CE520E"/>
    <w:rsid w:val="00CE606F"/>
    <w:rsid w:val="00CE734E"/>
    <w:rsid w:val="00CF6EDB"/>
    <w:rsid w:val="00D16BB5"/>
    <w:rsid w:val="00D20B0A"/>
    <w:rsid w:val="00D30895"/>
    <w:rsid w:val="00D33169"/>
    <w:rsid w:val="00D3393B"/>
    <w:rsid w:val="00D400EC"/>
    <w:rsid w:val="00D455A4"/>
    <w:rsid w:val="00D60B32"/>
    <w:rsid w:val="00D6249F"/>
    <w:rsid w:val="00D632E7"/>
    <w:rsid w:val="00D6589F"/>
    <w:rsid w:val="00D65B1F"/>
    <w:rsid w:val="00D723D5"/>
    <w:rsid w:val="00D74C5C"/>
    <w:rsid w:val="00D74F53"/>
    <w:rsid w:val="00D81EB6"/>
    <w:rsid w:val="00D8611A"/>
    <w:rsid w:val="00D91E4A"/>
    <w:rsid w:val="00D9236A"/>
    <w:rsid w:val="00D942E5"/>
    <w:rsid w:val="00DA2ABB"/>
    <w:rsid w:val="00DA61F1"/>
    <w:rsid w:val="00DA7F14"/>
    <w:rsid w:val="00DB1333"/>
    <w:rsid w:val="00DB17BE"/>
    <w:rsid w:val="00DB20EC"/>
    <w:rsid w:val="00DC4F4A"/>
    <w:rsid w:val="00DC75BF"/>
    <w:rsid w:val="00DE2894"/>
    <w:rsid w:val="00DE6066"/>
    <w:rsid w:val="00DF109B"/>
    <w:rsid w:val="00DF3356"/>
    <w:rsid w:val="00E0399D"/>
    <w:rsid w:val="00E056FD"/>
    <w:rsid w:val="00E07303"/>
    <w:rsid w:val="00E17601"/>
    <w:rsid w:val="00E24598"/>
    <w:rsid w:val="00E260B5"/>
    <w:rsid w:val="00E313A4"/>
    <w:rsid w:val="00E40A1E"/>
    <w:rsid w:val="00E44342"/>
    <w:rsid w:val="00E448C3"/>
    <w:rsid w:val="00E45D95"/>
    <w:rsid w:val="00E46B4F"/>
    <w:rsid w:val="00E51C04"/>
    <w:rsid w:val="00E87725"/>
    <w:rsid w:val="00E93A78"/>
    <w:rsid w:val="00E948B8"/>
    <w:rsid w:val="00E95450"/>
    <w:rsid w:val="00EA1F6C"/>
    <w:rsid w:val="00EA708B"/>
    <w:rsid w:val="00EB03A4"/>
    <w:rsid w:val="00EB1F2C"/>
    <w:rsid w:val="00EB2241"/>
    <w:rsid w:val="00EB35E7"/>
    <w:rsid w:val="00EC7D42"/>
    <w:rsid w:val="00ED0B2A"/>
    <w:rsid w:val="00ED7869"/>
    <w:rsid w:val="00EE4A34"/>
    <w:rsid w:val="00EF7CCD"/>
    <w:rsid w:val="00EF7D7F"/>
    <w:rsid w:val="00F04D71"/>
    <w:rsid w:val="00F0580B"/>
    <w:rsid w:val="00F33EC1"/>
    <w:rsid w:val="00F40124"/>
    <w:rsid w:val="00F412E9"/>
    <w:rsid w:val="00F4645F"/>
    <w:rsid w:val="00F54D77"/>
    <w:rsid w:val="00F60B6C"/>
    <w:rsid w:val="00F635B5"/>
    <w:rsid w:val="00F70E84"/>
    <w:rsid w:val="00F824DC"/>
    <w:rsid w:val="00F87D79"/>
    <w:rsid w:val="00F9177D"/>
    <w:rsid w:val="00F9413B"/>
    <w:rsid w:val="00F94FED"/>
    <w:rsid w:val="00FB2D06"/>
    <w:rsid w:val="00FB31BC"/>
    <w:rsid w:val="00FB4CE2"/>
    <w:rsid w:val="00FC268A"/>
    <w:rsid w:val="00FC693F"/>
    <w:rsid w:val="00FD13B6"/>
    <w:rsid w:val="00FD1839"/>
    <w:rsid w:val="00FD18D5"/>
    <w:rsid w:val="00FD6E31"/>
    <w:rsid w:val="00FD778E"/>
    <w:rsid w:val="00FE0AE8"/>
    <w:rsid w:val="00FE5A49"/>
    <w:rsid w:val="00FE6D73"/>
    <w:rsid w:val="00FF73A4"/>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 w:type="table" w:styleId="PlainTable3">
    <w:name w:val="Plain Table 3"/>
    <w:basedOn w:val="TableNormal"/>
    <w:uiPriority w:val="99"/>
    <w:rsid w:val="00BA43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BA43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27F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927F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27F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4">
    <w:name w:val="List Table 5 Dark Accent 4"/>
    <w:basedOn w:val="TableNormal"/>
    <w:uiPriority w:val="50"/>
    <w:rsid w:val="00927FA1"/>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PageNumber">
    <w:name w:val="page number"/>
    <w:basedOn w:val="DefaultParagraphFont"/>
    <w:uiPriority w:val="99"/>
    <w:semiHidden/>
    <w:unhideWhenUsed/>
    <w:rsid w:val="000B3B71"/>
  </w:style>
  <w:style w:type="paragraph" w:styleId="NormalWeb">
    <w:name w:val="Normal (Web)"/>
    <w:basedOn w:val="Normal"/>
    <w:uiPriority w:val="99"/>
    <w:unhideWhenUsed/>
    <w:rsid w:val="006A455D"/>
    <w:pPr>
      <w:spacing w:before="100" w:beforeAutospacing="1" w:after="100" w:afterAutospacing="1" w:line="240" w:lineRule="auto"/>
    </w:pPr>
    <w:rPr>
      <w:rFonts w:ascii="Times New Roman" w:eastAsia="Times New Roman" w:hAnsi="Times New Roman" w:cs="Times New Roman"/>
      <w:sz w:val="24"/>
      <w:szCs w:val="24"/>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15</Pages>
  <Words>4348</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444</cp:revision>
  <dcterms:created xsi:type="dcterms:W3CDTF">2026-06-08T15:27:00Z</dcterms:created>
  <dcterms:modified xsi:type="dcterms:W3CDTF">2026-06-23T09:16:00Z</dcterms:modified>
  <cp:category/>
</cp:coreProperties>
</file>