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8"/>
        </w:rPr>
        <w:t>Research Problem Statement</w:t>
      </w:r>
    </w:p>
    <w:p>
      <w:pPr>
        <w:spacing w:after="200"/>
      </w:pPr>
      <w:r>
        <w:rPr>
          <w:b w:val="0"/>
          <w:sz w:val="22"/>
        </w:rPr>
        <w:t>Ayesha Khalil  |  SP25-RCS-009/ATD</w:t>
      </w:r>
    </w:p>
    <w:p>
      <w:pPr>
        <w:spacing w:after="80"/>
      </w:pPr>
      <w:r>
        <w:rPr>
          <w:b/>
          <w:sz w:val="24"/>
        </w:rPr>
        <w:t>Title: Learning to Prioritize: A Learned Priority Arbitration Mechanism for Joint Target Assignment and Collision Avoidance in Multi-UAV Coordination using MARL</w:t>
      </w:r>
    </w:p>
    <w:p>
      <w:pPr>
        <w:spacing w:after="160"/>
      </w:pPr>
      <w:r>
        <w:rPr>
          <w:b/>
          <w:sz w:val="24"/>
        </w:rPr>
        <w:t>Problem Statement</w:t>
      </w:r>
    </w:p>
    <w:p>
      <w:pPr>
        <w:spacing w:after="160"/>
      </w:pPr>
      <w:r>
        <w:rPr>
          <w:b w:val="0"/>
          <w:sz w:val="22"/>
        </w:rPr>
        <w:t>While reviewing recent work on multi-UAV coordination, I found that the two most advanced solutions to this problem address its two core challenges separately. DA-MAPPO (Sheng et al., 2026) uses a graph-based multi-agent policy to assign dynamic targets to drones efficiently. IGAT-MARL (Rezaee et al., 2026) uses graph attention networks to enable drones to avoid collisions in shared airspace. Neither was designed to handle both objectives simultaneously within a single policy.</w:t>
      </w:r>
    </w:p>
    <w:p>
      <w:pPr>
        <w:spacing w:after="160"/>
      </w:pPr>
      <w:r>
        <w:rPr>
          <w:b w:val="0"/>
          <w:sz w:val="22"/>
        </w:rPr>
        <w:t>When I examined how both mechanisms would behave in a single policy, a structural problem became clear. DA-MAPPO’s assignment reward pulls each drone toward its target. IGAT-MARL’s avoidance penalty pulls each drone away from collision courses. When these objectives conflict — when a drone is on course to its target and simultaneously on course toward another drone — both signals are active at the same time. All existing frameworks resolve this by applying a fixed reward coefficient: the two objectives are weighted by a constant set before training. That constant does not change based on whether the drone is in open airspace or three seconds from a collision.</w:t>
      </w:r>
    </w:p>
    <w:p>
      <w:pPr>
        <w:spacing w:after="160"/>
      </w:pPr>
      <w:r>
        <w:rPr>
          <w:b w:val="0"/>
          <w:sz w:val="22"/>
        </w:rPr>
        <w:t xml:space="preserve">After reviewing two additional recent papers — Shen et al. (2026), who propose dynamic threat scoring (DTPA) for single-UAV navigation in joint airspace, and Yan et al. (2025), who develop spatial-temporal attention (LSA + GTA) for multi-agent UAV fleet coordination — I found the same pattern. Both papers introduce sophisticated, context-sensitive mechanisms within their respective objectives. But both still use fixed reward coefficients to balance navigation and collision avoidance. </w:t>
      </w:r>
      <w:r>
        <w:rPr>
          <w:b/>
          <w:sz w:val="22"/>
        </w:rPr>
        <w:t>The specific problem I want to study is whether this fixed weighting is the right design choice — and whether a better mechanism, one that learns to adjust this weight dynamically based on the drone’s real-time situation, can produce better coordination outcomes.</w:t>
      </w:r>
    </w:p>
    <w:p>
      <w:pPr>
        <w:spacing w:after="160"/>
      </w:pPr>
      <w:r>
        <w:rPr>
          <w:b w:val="0"/>
          <w:sz w:val="22"/>
        </w:rPr>
        <w:t>Across all thirteen papers I reviewed — including DA-MAPPO, IGAT-MARL, HPER-D3QN, STAAC, and nine additional works on multi-UAV coordination — not one proposes a mechanism that decides, at each decision step, how much weight to give the assignment objective versus the avoidance objective based on current state. The weight is always fixed. A drone navigating open space and a drone seconds from a collision are treated identically in terms of how much their assignment objective matters relative to their avoidance objective. That is a design gap worth investigating.</w:t>
      </w:r>
    </w:p>
    <w:p>
      <w:pPr>
        <w:spacing w:after="160"/>
      </w:pPr>
      <w:r>
        <w:rPr>
          <w:b w:val="0"/>
          <w:sz w:val="22"/>
        </w:rPr>
        <w:t xml:space="preserve">The research question is: </w:t>
      </w:r>
      <w:r>
        <w:rPr>
          <w:b/>
          <w:sz w:val="22"/>
        </w:rPr>
        <w:t>Can a learned priority arbitration module — a small trainable network that takes collision imminence, target distance, and conflict neighborhood as inputs and outputs a dynamic weight α — outperform fixed-weight baselines in joint assignment and collision avoidance tasks in a 2D multi-UAV environment?</w:t>
      </w:r>
    </w:p>
    <w:p>
      <w:pPr>
        <w:spacing w:after="240"/>
      </w:pPr>
      <w:r>
        <w:rPr>
          <w:b w:val="0"/>
          <w:sz w:val="22"/>
        </w:rPr>
        <w:t>This is testable. The gap is real and documented across all thirteen reviewed papers, including the two most recent additions. The proposed mechanism — the Priority Arbitration Head — is architecturally bounded (a 2–3 layer MLP added to a MAPPO backbone) and directly ablatable: learned α against fixed α=0.3, 0.5, and 0.7. Both outcomes — learned arbitration outperforming or not outperforming fixed weights — are interpretable and publishable.</w:t>
      </w:r>
    </w:p>
    <w:p>
      <w:pPr>
        <w:spacing w:after="80"/>
      </w:pPr>
      <w:r>
        <w:rPr>
          <w:b/>
          <w:sz w:val="22"/>
        </w:rPr>
        <w:t>Key References</w:t>
      </w:r>
    </w:p>
    <w:p>
      <w:pPr>
        <w:spacing w:after="80"/>
      </w:pPr>
      <w:r>
        <w:rPr>
          <w:b w:val="0"/>
          <w:sz w:val="22"/>
        </w:rPr>
        <w:t>Sheng, Z. et al. (2026). Dynamic Target Assignment and Cooperative Decision-Making for UAV Swarms Based on Multi-Agent Reinforcement Learning. [DA-MAPPO]</w:t>
      </w:r>
    </w:p>
    <w:p>
      <w:pPr>
        <w:spacing w:after="80"/>
      </w:pPr>
      <w:r>
        <w:rPr>
          <w:b w:val="0"/>
          <w:sz w:val="22"/>
        </w:rPr>
        <w:t>Rezaee, H. et al. (2026). Efficient Multi-Agent Deep Reinforcement Learning Algorithm for Multi UAV Collision Avoidance. [IGAT-MARL]</w:t>
      </w:r>
    </w:p>
    <w:p>
      <w:pPr>
        <w:spacing w:after="80"/>
      </w:pPr>
      <w:r>
        <w:rPr>
          <w:b w:val="0"/>
          <w:sz w:val="22"/>
        </w:rPr>
        <w:t>Shen et al. (2026). Autonomous UAV Navigation in Unsegregated Airspace Based on Hierarchical Prioritized Experience Replay. [HPER-D3QN]</w:t>
      </w:r>
    </w:p>
    <w:p>
      <w:pPr>
        <w:spacing w:after="80"/>
      </w:pPr>
      <w:r>
        <w:rPr>
          <w:b w:val="0"/>
          <w:sz w:val="22"/>
        </w:rPr>
        <w:t>Yan et al. (2025). Multi-Agent Reinforcement Learning with Spatial-Temporal Attention for Flocking with Collision Avoidance of a Scalable Fixed-Wing UAV Fleet. [STAAC]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