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Grape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OPEN. Two teammate disease checkpoints had incompatible/wrong ontologies. Final required physical ontology is 7 classes: Bacterial Leaf Spot, Black Rot, Downy Mildew, Esca Black Measles, Leaf Blight Isariopsis Leaf Spot, Yellow Leaf Spot, healthy.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Pakistani grape production is concentrated particularly in Balochistan and Khyber Pakhtunkhwa, with important hubs around Quetta, Kalat, Pishin, Mastung and nearby districts.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PHDEC lists a supply window roughly June-November. Punjab nursery listings commonly show February planting for grapes. PHDEC notes flowering from mid-March to late May depending on locality and variety.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Grapevines perform best with good sunlight and airflow. Rain/humidity around bloom and early berry development sharply increase black rot, downy mildew and powdery mildew risk.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Well-drained soils are essential. Trellis design, pruning and canopy ventilation are key disease-management tools.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Avoid chronic water stress during berry development but also avoid wetting foliage/clusters unnecessarily. Drip irrigation and good canopy ventilation reduce disease risk.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Bacterial Leaf Spot</w:t>
      </w:r>
    </w:p>
    <w:p>
      <w:r>
        <w:rPr>
          <w:b/>
        </w:rPr>
        <w:t xml:space="preserve">Knowledge status: </w:t>
      </w:r>
      <w:r>
        <w:t>Project/model ontology topic. Category: bacterial.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Small angular/water-soaked lesions becoming dark spots, sometimes with yellow halos.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Rain splash, overhead irrigation and wounds.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Avoid working wet foliage.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 and sanitation.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Copper-based bactericides can suppress some bacterial leaf spots preventively.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Black Rot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Apple: frog-eye leaf spots/cankers/fruit rot. Grape: tan lesions, black fruit rot and mummies.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Infected mummified fruit/cankers and warm wet periods.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mummies and diseased wood.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Sanitation and timely protection of susceptible tissue.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Crop-specific protectant/systemic fungicide programs are used; verify whether crop is apple or grape.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Downy Mildew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Angular yellow lesions bounded by veins, often with gray-purple sporulation below.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High humidity/leaf wetness and suitable temperatures.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Increase airflow and keep foliage dry.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Resistant varieties and preventive scouting.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Oomycete-active fungicides plus protectants are used; rotate modes due high resistance risk.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Esca Black Measles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Tiger-stripe leaves, internal wood necrosis and black/brown berry spots; vines may decline suddenly.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Complex trunk pathogens, pruning wounds and older vines.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No simple curative foliar spray; inspect trunks and mark affected vines.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wound management and removal of severely diseased wood.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Fungicides do not reliably cure established esca inside trunks.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Blight Isariopsis Leaf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Yellow Leaf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Powdery mildew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White powdery growth, distorted young tissue and reduced flowering/fruit set.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Moderate temperatures and dense susceptible growth.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severe infected shoots/leaves and open canopy.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Prune for airflow and avoid excessive nitrogen.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Sulfur is a classic option where crop/cultivar permits; rotate other labelled FRAC groups and avoid oil-sulfur conflicts.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Anthracnose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Dark sunken lesions on leaves/stems/fruit; fruit spots may develop dark spore masses.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wet conditions, rain splash and infected debris/seed.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infected fruit/debris and reduce overhead wetting.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seed/planting material, sanitation, pruning/rotation.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Copper/multi-site protectants and FRAC 3/11-type programs are common crop-dependent options; verify crop label.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Botrytis bunch rot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Mealybugs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Thrips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Mites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Sunburn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Nutrient imbalance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PHDEC - Pakistan grape regions/supply window: https://phdec.gov.pk/introduction/</w:t>
      </w:r>
    </w:p>
    <w:p>
      <w:pPr>
        <w:pStyle w:val="ListBullet"/>
      </w:pPr>
      <w:r>
        <w:t>PHDEC - Grape orchard management: https://phdec.gov.pk/grapes-orchard-management-for-better-quality-and-high-yield/</w:t>
      </w:r>
    </w:p>
    <w:p>
      <w:pPr>
        <w:pStyle w:val="ListBullet"/>
      </w:pPr>
      <w:r>
        <w:t>Penn State Extension - Managing fungal diseases of grapevines: https://extension.psu.edu/fundamental-considerations-for-managing-fungal-diseases-of-grapevines</w:t>
      </w:r>
    </w:p>
    <w:p>
      <w:pPr>
        <w:pStyle w:val="ListBullet"/>
      </w:pPr>
      <w:r>
        <w:t>Penn State - Home grape pesticide efficacy table: https://extension.psu.edu/home-fruit-gardens-table-6-5-efficacy-of-pesticides-for-grape-disease-control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