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Lemon / Citrus</w:t>
        <w:br/>
        <w:t>Farmer Knowledge Base</w:t>
      </w:r>
    </w:p>
    <w:p>
      <w:pPr>
        <w:jc w:val="center"/>
      </w:pPr>
      <w:r>
        <w:rPr>
          <w:b/>
          <w:color w:val="2A654B"/>
          <w:sz w:val="22"/>
        </w:rPr>
        <w:t>Plant Health AI - crop care, disease/pest decision support, IPM, seasons, nutrition and chatbot grounding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10224"/>
      </w:tblGrid>
      <w:tr>
        <w:tc>
          <w:tcPr>
            <w:tcW w:type="dxa" w:w="10224"/>
            <w:shd w:fill="EAF4EE"/>
          </w:tcPr>
          <w:p>
            <w:r>
              <w:rPr>
                <w:b/>
              </w:rPr>
              <w:t>SAFETY / SCOPE</w:t>
              <w:br/>
            </w:r>
            <w:r>
              <w:t>This is an educational/RAG resource, not a pesticide label. Exact pesticide dose, tank mix, PHI/REI, number of applications and legal use must come from the current Pakistan-registered product label. Many viruses, abiotic injuries and established vascular/trunk diseases have no curative spray.</w:t>
            </w:r>
          </w:p>
        </w:tc>
      </w:tr>
    </w:tbl>
    <w:p>
      <w:pPr>
        <w:pStyle w:val="Heading1"/>
      </w:pPr>
      <w:r>
        <w:t>1. Model / Project Integration Status</w:t>
      </w:r>
    </w:p>
    <w:p>
      <w:r>
        <w:t>Data/augmentation pipeline reviewed; no scientifically verified final Lemon disease/severity model was supplied. Chatbot knowledge may be broad, but image diagnosis must be limited to whatever model is later approved.</w:t>
      </w:r>
    </w:p>
    <w:p>
      <w:r>
        <w:rPr>
          <w:b/>
        </w:rPr>
        <w:t xml:space="preserve">Critical chatbot rule: </w:t>
      </w:r>
      <w:r>
        <w:t>Knowledge coverage can be broader than model coverage. Never claim that the vision model diagnosed a condition that is outside the approved crop model.</w:t>
      </w:r>
    </w:p>
    <w:p>
      <w:pPr>
        <w:pStyle w:val="Heading1"/>
      </w:pPr>
      <w:r>
        <w:t>2. Crop Overview and Pakistan-Oriented Calendar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12"/>
        <w:gridCol w:w="5112"/>
      </w:tblGrid>
      <w:tr>
        <w:trPr>
          <w:tblHeader w:val="true"/>
        </w:trPr>
        <w:tc>
          <w:tcPr>
            <w:tcW w:type="dxa" w:w="5112"/>
            <w:shd w:fill="D9EAD3"/>
          </w:tcPr>
          <w:p>
            <w:r>
              <w:t>Topic</w:t>
            </w:r>
          </w:p>
        </w:tc>
        <w:tc>
          <w:tcPr>
            <w:tcW w:type="dxa" w:w="5112"/>
            <w:shd w:fill="D9EAD3"/>
          </w:tcPr>
          <w:p>
            <w:r>
              <w:t>Guidance</w:t>
            </w:r>
          </w:p>
        </w:tc>
      </w:tr>
      <w:tr>
        <w:tc>
          <w:tcPr>
            <w:tcW w:type="dxa" w:w="5112"/>
          </w:tcPr>
          <w:p>
            <w:r>
              <w:t>Major production context</w:t>
            </w:r>
          </w:p>
        </w:tc>
        <w:tc>
          <w:tcPr>
            <w:tcW w:type="dxa" w:w="5112"/>
          </w:tcPr>
          <w:p>
            <w:r>
              <w:t>Punjab is Pakistan's dominant citrus-producing province. Lemon/lime and other citrus types are also grown in other suitable irrigated and subtropical areas.</w:t>
            </w:r>
          </w:p>
        </w:tc>
      </w:tr>
      <w:tr>
        <w:tc>
          <w:tcPr>
            <w:tcW w:type="dxa" w:w="5112"/>
          </w:tcPr>
          <w:p>
            <w:r>
              <w:t>Season / planting / harvest timing</w:t>
            </w:r>
          </w:p>
        </w:tc>
        <w:tc>
          <w:tcPr>
            <w:tcW w:type="dxa" w:w="5112"/>
          </w:tcPr>
          <w:p>
            <w:r>
              <w:t>Punjab nurseries commonly list February and September as citrus/China lemon planting seasons. Punjab Citrus Research Institute lists CRI Nimbu maturity around July-August; exact harvest timing depends on cultivar.</w:t>
            </w:r>
          </w:p>
        </w:tc>
      </w:tr>
      <w:tr>
        <w:tc>
          <w:tcPr>
            <w:tcW w:type="dxa" w:w="5112"/>
          </w:tcPr>
          <w:p>
            <w:r>
              <w:t>Climate considerations</w:t>
            </w:r>
          </w:p>
        </w:tc>
        <w:tc>
          <w:tcPr>
            <w:tcW w:type="dxa" w:w="5112"/>
          </w:tcPr>
          <w:p>
            <w:r>
              <w:t>Citrus prefers warm subtropical conditions. Frost, hot dry winds, waterlogging, salinity and poorly timed nitrogen flush can increase stress and pest susceptibility.</w:t>
            </w:r>
          </w:p>
        </w:tc>
      </w:tr>
      <w:tr>
        <w:tc>
          <w:tcPr>
            <w:tcW w:type="dxa" w:w="5112"/>
          </w:tcPr>
          <w:p>
            <w:r>
              <w:t>Soil and root-zone management</w:t>
            </w:r>
          </w:p>
        </w:tc>
        <w:tc>
          <w:tcPr>
            <w:tcW w:type="dxa" w:w="5112"/>
          </w:tcPr>
          <w:p>
            <w:r>
              <w:t>Deep, well-drained soil with good aeration. Avoid water stagnation at the trunk and manage salinity/sodicity where relevant.</w:t>
            </w:r>
          </w:p>
        </w:tc>
      </w:tr>
      <w:tr>
        <w:tc>
          <w:tcPr>
            <w:tcW w:type="dxa" w:w="5112"/>
          </w:tcPr>
          <w:p>
            <w:r>
              <w:t>Irrigation and water stress</w:t>
            </w:r>
          </w:p>
        </w:tc>
        <w:tc>
          <w:tcPr>
            <w:tcW w:type="dxa" w:w="5112"/>
          </w:tcPr>
          <w:p>
            <w:r>
              <w:t>Consistent moisture supports flowering, fruit set and fruit enlargement, but over-irrigation and trunk wetness increase Phytophthora/gummosis risk.</w:t>
            </w:r>
          </w:p>
        </w:tc>
      </w:tr>
    </w:tbl>
    <w:p>
      <w:pPr>
        <w:pStyle w:val="Heading1"/>
      </w:pPr>
      <w:r>
        <w:t>3. Core Agronomy, Nutrition, Irrigation and IPM</w:t>
      </w:r>
    </w:p>
    <w:p>
      <w:pPr>
        <w:pStyle w:val="Heading2"/>
      </w:pPr>
      <w:r>
        <w:t>Crop establishment</w:t>
      </w:r>
    </w:p>
    <w:p>
      <w:pPr>
        <w:pStyle w:val="ListBullet"/>
      </w:pPr>
      <w:r>
        <w:t>Start with locally adapted, certified or otherwise reliable seed/planting material. Ask province/district, variety/hybrid, planting date and production system before calendar-specific advice.</w:t>
      </w:r>
    </w:p>
    <w:p>
      <w:pPr>
        <w:pStyle w:val="ListBullet"/>
      </w:pPr>
      <w:r>
        <w:t>Do not extrapolate one province's calendar to all Pakistan. Elevation, tunnel/open-field production, irrigation and cultivar maturity can shift planting and harvest dates.</w:t>
      </w:r>
    </w:p>
    <w:p>
      <w:pPr>
        <w:pStyle w:val="Heading2"/>
      </w:pPr>
      <w:r>
        <w:t>Soil fertility and home-scale amendments</w:t>
      </w:r>
    </w:p>
    <w:p>
      <w:pPr>
        <w:pStyle w:val="ListBullet"/>
      </w:pPr>
      <w:r>
        <w:t>Use a soil test whenever possible. Distinguish nutrient deficiency from disease before recommending fertilizer.</w:t>
      </w:r>
    </w:p>
    <w:p>
      <w:pPr>
        <w:pStyle w:val="ListBullet"/>
      </w:pPr>
      <w:r>
        <w:t>Well-rotted farmyard manure, compost, disease-safe crop residues and green manures can improve organic matter and water-holding capacity.</w:t>
      </w:r>
    </w:p>
    <w:p>
      <w:pPr>
        <w:pStyle w:val="ListBullet"/>
      </w:pPr>
      <w:r>
        <w:t>Avoid fresh manure against tree trunks or near harvestable produce. Avoid excessive nitrogen because lush growth can increase sucking pests, lodging or foliar disease.</w:t>
      </w:r>
    </w:p>
    <w:p>
      <w:pPr>
        <w:pStyle w:val="Heading2"/>
      </w:pPr>
      <w:r>
        <w:t>Irrigation</w:t>
      </w:r>
    </w:p>
    <w:p>
      <w:pPr>
        <w:pStyle w:val="ListBullet"/>
      </w:pPr>
      <w:r>
        <w:t>Ask soil type, irrigation method, recent rainfall and crop stage. Generic 'water every X days' advice is unreliable across Pakistan.</w:t>
      </w:r>
    </w:p>
    <w:p>
      <w:pPr>
        <w:pStyle w:val="ListBullet"/>
      </w:pPr>
      <w:r>
        <w:t>Avoid both drought stress and prolonged saturation. Where foliar disease is important, drip or soil-directed irrigation usually reduces leaf wetness.</w:t>
      </w:r>
    </w:p>
    <w:p>
      <w:pPr>
        <w:pStyle w:val="Heading2"/>
      </w:pPr>
      <w:r>
        <w:t>Scouting and diagnosis</w:t>
      </w:r>
    </w:p>
    <w:p>
      <w:pPr>
        <w:pStyle w:val="ListBullet"/>
      </w:pPr>
      <w:r>
        <w:t>Ask which plant part is affected, whether symptoms start on old/new leaves, field distribution, underside appearance, insects/webbing/mines, recent spray history and weather.</w:t>
      </w:r>
    </w:p>
    <w:p>
      <w:pPr>
        <w:pStyle w:val="ListBullet"/>
      </w:pPr>
      <w:r>
        <w:t>For serious decisions, request close-up plus whole-plant/field photos and leaf undersides where relevant.</w:t>
      </w:r>
    </w:p>
    <w:p>
      <w:pPr>
        <w:pStyle w:val="Heading2"/>
      </w:pPr>
      <w:r>
        <w:t>Integrated pest management</w:t>
      </w:r>
    </w:p>
    <w:p>
      <w:pPr>
        <w:pStyle w:val="ListBullet"/>
      </w:pPr>
      <w:r>
        <w:t>Use resistant varieties, sanitation, rotation, natural enemies, traps, physical exclusion, irrigation/fertility management and economic thresholds before relying on pesticides.</w:t>
      </w:r>
    </w:p>
    <w:p>
      <w:pPr>
        <w:pStyle w:val="ListBullet"/>
      </w:pPr>
      <w:r>
        <w:t>Avoid calendar spraying without a target. Repeated broad-spectrum insecticides can destroy natural enemies and trigger secondary pests.</w:t>
      </w:r>
    </w:p>
    <w:p>
      <w:pPr>
        <w:pStyle w:val="Heading2"/>
      </w:pPr>
      <w:r>
        <w:t>Chemical-use safety</w:t>
      </w:r>
    </w:p>
    <w:p>
      <w:pPr>
        <w:pStyle w:val="ListBullet"/>
      </w:pPr>
      <w:r>
        <w:t>Never generate exact dose, tank concentration, PHI, REI or maximum application number from memory. Use the current Pakistan-registered product label.</w:t>
      </w:r>
    </w:p>
    <w:p>
      <w:pPr>
        <w:pStyle w:val="ListBullet"/>
      </w:pPr>
      <w:r>
        <w:t>Do not recommend pesticides banned in Pakistan. Rotate FRAC/IRAC modes of action where resistance risk exists.</w:t>
      </w:r>
    </w:p>
    <w:p>
      <w:pPr>
        <w:pStyle w:val="ListBullet"/>
      </w:pPr>
      <w:r>
        <w:t>If the farmer names a brand, verify its active ingredient, formulation and legal crop/target use rather than infer from the brand.</w:t>
      </w:r>
    </w:p>
    <w:p>
      <w:pPr>
        <w:pStyle w:val="Heading1"/>
      </w:pPr>
      <w:r>
        <w:t>4. Project / Dataset Diseases, Pests and Conditions</w:t>
      </w:r>
    </w:p>
    <w:p>
      <w:r>
        <w:t>These topics appeared in our project discussion, dataset audit, reviewed model contracts or corrected ontology. If a model contract is not approved, the topic remains useful for retrieval but is not permission to claim a visual diagnosis.</w:t>
      </w:r>
    </w:p>
    <w:p>
      <w:pPr>
        <w:pStyle w:val="Heading2"/>
      </w:pPr>
      <w:r>
        <w:t>Bacterial Canker</w:t>
      </w:r>
    </w:p>
    <w:p>
      <w:r>
        <w:rPr>
          <w:b/>
        </w:rPr>
        <w:t xml:space="preserve">Knowledge status: </w:t>
      </w:r>
      <w:r>
        <w:t>Project/model ontology topic. Category: bacterial.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12"/>
        <w:gridCol w:w="5112"/>
      </w:tblGrid>
      <w:tr>
        <w:trPr>
          <w:tblHeader w:val="true"/>
        </w:trPr>
        <w:tc>
          <w:tcPr>
            <w:tcW w:type="dxa" w:w="5112"/>
            <w:shd w:fill="D9EAD3"/>
          </w:tcPr>
          <w:p>
            <w:r>
              <w:t>Decision area</w:t>
            </w:r>
          </w:p>
        </w:tc>
        <w:tc>
          <w:tcPr>
            <w:tcW w:type="dxa" w:w="5112"/>
            <w:shd w:fill="D9EAD3"/>
          </w:tcPr>
          <w:p>
            <w:r>
              <w:t>Farmer guidance</w:t>
            </w:r>
          </w:p>
        </w:tc>
      </w:tr>
      <w:tr>
        <w:tc>
          <w:tcPr>
            <w:tcW w:type="dxa" w:w="5112"/>
          </w:tcPr>
          <w:p>
            <w:r>
              <w:t>Typical signs</w:t>
            </w:r>
          </w:p>
        </w:tc>
        <w:tc>
          <w:tcPr>
            <w:tcW w:type="dxa" w:w="5112"/>
          </w:tcPr>
          <w:p>
            <w:r/>
            <w:r>
              <w:t>• Cankers, shoot dieback, leaf lesions and sometimes fruit spots; citrus canker often has raised corky lesions with halos.</w:t>
            </w:r>
          </w:p>
        </w:tc>
      </w:tr>
      <w:tr>
        <w:tc>
          <w:tcPr>
            <w:tcW w:type="dxa" w:w="5112"/>
          </w:tcPr>
          <w:p>
            <w:r>
              <w:t>Conditions / risk factors</w:t>
            </w:r>
          </w:p>
        </w:tc>
        <w:tc>
          <w:tcPr>
            <w:tcW w:type="dxa" w:w="5112"/>
          </w:tcPr>
          <w:p>
            <w:r/>
            <w:r>
              <w:t>• Wind-driven rain, wounds, infected planting material and leafminer injury in citrus.</w:t>
            </w:r>
          </w:p>
        </w:tc>
      </w:tr>
      <w:tr>
        <w:tc>
          <w:tcPr>
            <w:tcW w:type="dxa" w:w="5112"/>
          </w:tcPr>
          <w:p>
            <w:r>
              <w:t>What to do now</w:t>
            </w:r>
          </w:p>
        </w:tc>
        <w:tc>
          <w:tcPr>
            <w:tcW w:type="dxa" w:w="5112"/>
          </w:tcPr>
          <w:p>
            <w:r/>
            <w:r>
              <w:t>• Prune infected shoots in dry weather using disinfected tools.</w:t>
            </w:r>
          </w:p>
        </w:tc>
      </w:tr>
      <w:tr>
        <w:tc>
          <w:tcPr>
            <w:tcW w:type="dxa" w:w="5112"/>
          </w:tcPr>
          <w:p>
            <w:r>
              <w:t>Prevention / IPM</w:t>
            </w:r>
          </w:p>
        </w:tc>
        <w:tc>
          <w:tcPr>
            <w:tcW w:type="dxa" w:w="5112"/>
          </w:tcPr>
          <w:p>
            <w:r/>
            <w:r>
              <w:t>• Disease-free nursery stock, sanitation and wind protection where appropriate.</w:t>
            </w:r>
          </w:p>
        </w:tc>
      </w:tr>
      <w:tr>
        <w:tc>
          <w:tcPr>
            <w:tcW w:type="dxa" w:w="5112"/>
          </w:tcPr>
          <w:p>
            <w:r>
              <w:t>Chemical decision support</w:t>
            </w:r>
          </w:p>
        </w:tc>
        <w:tc>
          <w:tcPr>
            <w:tcW w:type="dxa" w:w="5112"/>
          </w:tcPr>
          <w:p>
            <w:r/>
            <w:r>
              <w:t>• Copper-based bactericides are suppressive, not curative; verify crop-specific label.</w:t>
            </w:r>
          </w:p>
        </w:tc>
      </w:tr>
      <w:tr>
        <w:tc>
          <w:tcPr>
            <w:tcW w:type="dxa" w:w="5112"/>
          </w:tcPr>
          <w:p>
            <w:r>
              <w:t>Low-cost / home-scale supportive options</w:t>
            </w:r>
          </w:p>
        </w:tc>
        <w:tc>
          <w:tcPr>
            <w:tcW w:type="dxa" w:w="5112"/>
          </w:tcPr>
          <w:p>
            <w:r/>
            <w:r>
              <w:t>• Use sanitation first: remove diseased debris/fruit where appropriate, disinfect pruning tools, and reduce weed hosts.</w:t>
            </w:r>
          </w:p>
          <w:p>
            <w:r>
              <w:t>• Prefer drip/soil-directed irrigation over routine overhead wetting when the crop allows.</w:t>
            </w:r>
          </w:p>
          <w:p>
            <w:r>
              <w:t>• Well-rotted compost or manure can support soil structure and nutrient supply, but it is not a curative treatment for an active pathogen.</w:t>
            </w:r>
          </w:p>
          <w:p>
            <w:r>
              <w:t>• Neem/azadirachtin, horticultural oil, insecticidal soap, sulfur, copper or biological products can be lower-input options for selected targets only; check crop safety and local registration.</w:t>
            </w:r>
          </w:p>
        </w:tc>
      </w:tr>
      <w:tr>
        <w:tc>
          <w:tcPr>
            <w:tcW w:type="dxa" w:w="5112"/>
          </w:tcPr>
          <w:p>
            <w:r>
              <w:t>When to escalate</w:t>
            </w:r>
          </w:p>
        </w:tc>
        <w:tc>
          <w:tcPr>
            <w:tcW w:type="dxa" w:w="5112"/>
          </w:tcPr>
          <w:p>
            <w:r/>
            <w:r>
              <w:t>• If symptoms are rapidly spreading, plants are collapsing, fruit loss is severe, or diagnosis is uncertain, advise extension/laboratory confirmation before costly chemical treatment.</w:t>
            </w:r>
          </w:p>
          <w:p>
            <w:r>
              <w:t>• For pesticide questions, ask crop, district/province, crop stage, symptom severity, recent weather and products already used.</w:t>
            </w:r>
          </w:p>
        </w:tc>
      </w:tr>
    </w:tbl>
    <w:p/>
    <w:p>
      <w:pPr>
        <w:pStyle w:val="Heading2"/>
      </w:pPr>
      <w:r>
        <w:t>Bacterial Spot</w:t>
      </w:r>
    </w:p>
    <w:p>
      <w:r>
        <w:rPr>
          <w:b/>
        </w:rPr>
        <w:t xml:space="preserve">Knowledge status: </w:t>
      </w:r>
      <w:r>
        <w:t>Project/model ontology topic. Category: bacterial.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12"/>
        <w:gridCol w:w="5112"/>
      </w:tblGrid>
      <w:tr>
        <w:trPr>
          <w:tblHeader w:val="true"/>
        </w:trPr>
        <w:tc>
          <w:tcPr>
            <w:tcW w:type="dxa" w:w="5112"/>
            <w:shd w:fill="D9EAD3"/>
          </w:tcPr>
          <w:p>
            <w:r>
              <w:t>Decision area</w:t>
            </w:r>
          </w:p>
        </w:tc>
        <w:tc>
          <w:tcPr>
            <w:tcW w:type="dxa" w:w="5112"/>
            <w:shd w:fill="D9EAD3"/>
          </w:tcPr>
          <w:p>
            <w:r>
              <w:t>Farmer guidance</w:t>
            </w:r>
          </w:p>
        </w:tc>
      </w:tr>
      <w:tr>
        <w:tc>
          <w:tcPr>
            <w:tcW w:type="dxa" w:w="5112"/>
          </w:tcPr>
          <w:p>
            <w:r>
              <w:t>Typical signs</w:t>
            </w:r>
          </w:p>
        </w:tc>
        <w:tc>
          <w:tcPr>
            <w:tcW w:type="dxa" w:w="5112"/>
          </w:tcPr>
          <w:p>
            <w:r/>
            <w:r>
              <w:t>• Water-soaked, angular or necrotic lesions; blight/canker may develop depending on crop.</w:t>
            </w:r>
          </w:p>
        </w:tc>
      </w:tr>
      <w:tr>
        <w:tc>
          <w:tcPr>
            <w:tcW w:type="dxa" w:w="5112"/>
          </w:tcPr>
          <w:p>
            <w:r>
              <w:t>Conditions / risk factors</w:t>
            </w:r>
          </w:p>
        </w:tc>
        <w:tc>
          <w:tcPr>
            <w:tcW w:type="dxa" w:w="5112"/>
          </w:tcPr>
          <w:p>
            <w:r/>
            <w:r>
              <w:t>• Wet foliage, rain splash, wounds and contaminated planting material.</w:t>
            </w:r>
          </w:p>
        </w:tc>
      </w:tr>
      <w:tr>
        <w:tc>
          <w:tcPr>
            <w:tcW w:type="dxa" w:w="5112"/>
          </w:tcPr>
          <w:p>
            <w:r>
              <w:t>What to do now</w:t>
            </w:r>
          </w:p>
        </w:tc>
        <w:tc>
          <w:tcPr>
            <w:tcW w:type="dxa" w:w="5112"/>
          </w:tcPr>
          <w:p>
            <w:r/>
            <w:r>
              <w:t>• Avoid handling wet plants, improve drying/airflow and remove heavily infected material where appropriate.</w:t>
            </w:r>
          </w:p>
        </w:tc>
      </w:tr>
      <w:tr>
        <w:tc>
          <w:tcPr>
            <w:tcW w:type="dxa" w:w="5112"/>
          </w:tcPr>
          <w:p>
            <w:r>
              <w:t>Prevention / IPM</w:t>
            </w:r>
          </w:p>
        </w:tc>
        <w:tc>
          <w:tcPr>
            <w:tcW w:type="dxa" w:w="5112"/>
          </w:tcPr>
          <w:p>
            <w:r/>
            <w:r>
              <w:t>• Clean planting material, sanitation, rotation and splash reduction.</w:t>
            </w:r>
          </w:p>
        </w:tc>
      </w:tr>
      <w:tr>
        <w:tc>
          <w:tcPr>
            <w:tcW w:type="dxa" w:w="5112"/>
          </w:tcPr>
          <w:p>
            <w:r>
              <w:t>Chemical decision support</w:t>
            </w:r>
          </w:p>
        </w:tc>
        <w:tc>
          <w:tcPr>
            <w:tcW w:type="dxa" w:w="5112"/>
          </w:tcPr>
          <w:p>
            <w:r/>
            <w:r>
              <w:t>• Copper-based bactericides may provide preventive suppression in some crops; they do not cure systemic infection.</w:t>
            </w:r>
          </w:p>
        </w:tc>
      </w:tr>
      <w:tr>
        <w:tc>
          <w:tcPr>
            <w:tcW w:type="dxa" w:w="5112"/>
          </w:tcPr>
          <w:p>
            <w:r>
              <w:t>Low-cost / home-scale supportive options</w:t>
            </w:r>
          </w:p>
        </w:tc>
        <w:tc>
          <w:tcPr>
            <w:tcW w:type="dxa" w:w="5112"/>
          </w:tcPr>
          <w:p>
            <w:r/>
            <w:r>
              <w:t>• Use sanitation first: remove diseased debris/fruit where appropriate, disinfect pruning tools, and reduce weed hosts.</w:t>
            </w:r>
          </w:p>
          <w:p>
            <w:r>
              <w:t>• Prefer drip/soil-directed irrigation over routine overhead wetting when the crop allows.</w:t>
            </w:r>
          </w:p>
          <w:p>
            <w:r>
              <w:t>• Well-rotted compost or manure can support soil structure and nutrient supply, but it is not a curative treatment for an active pathogen.</w:t>
            </w:r>
          </w:p>
          <w:p>
            <w:r>
              <w:t>• Neem/azadirachtin, horticultural oil, insecticidal soap, sulfur, copper or biological products can be lower-input options for selected targets only; check crop safety and local registration.</w:t>
            </w:r>
          </w:p>
        </w:tc>
      </w:tr>
      <w:tr>
        <w:tc>
          <w:tcPr>
            <w:tcW w:type="dxa" w:w="5112"/>
          </w:tcPr>
          <w:p>
            <w:r>
              <w:t>When to escalate</w:t>
            </w:r>
          </w:p>
        </w:tc>
        <w:tc>
          <w:tcPr>
            <w:tcW w:type="dxa" w:w="5112"/>
          </w:tcPr>
          <w:p>
            <w:r/>
            <w:r>
              <w:t>• If symptoms are rapidly spreading, plants are collapsing, fruit loss is severe, or diagnosis is uncertain, advise extension/laboratory confirmation before costly chemical treatment.</w:t>
            </w:r>
          </w:p>
          <w:p>
            <w:r>
              <w:t>• For pesticide questions, ask crop, district/province, crop stage, symptom severity, recent weather and products already used.</w:t>
            </w:r>
          </w:p>
        </w:tc>
      </w:tr>
    </w:tbl>
    <w:p/>
    <w:p>
      <w:pPr>
        <w:pStyle w:val="Heading2"/>
      </w:pPr>
      <w:r>
        <w:t>Citrus Leafminer</w:t>
      </w:r>
    </w:p>
    <w:p>
      <w:r>
        <w:rPr>
          <w:b/>
        </w:rPr>
        <w:t xml:space="preserve">Knowledge status: </w:t>
      </w:r>
      <w:r>
        <w:t>Project/model ontology topic. Category: insect.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12"/>
        <w:gridCol w:w="5112"/>
      </w:tblGrid>
      <w:tr>
        <w:trPr>
          <w:tblHeader w:val="true"/>
        </w:trPr>
        <w:tc>
          <w:tcPr>
            <w:tcW w:type="dxa" w:w="5112"/>
            <w:shd w:fill="D9EAD3"/>
          </w:tcPr>
          <w:p>
            <w:r>
              <w:t>Decision area</w:t>
            </w:r>
          </w:p>
        </w:tc>
        <w:tc>
          <w:tcPr>
            <w:tcW w:type="dxa" w:w="5112"/>
            <w:shd w:fill="D9EAD3"/>
          </w:tcPr>
          <w:p>
            <w:r>
              <w:t>Farmer guidance</w:t>
            </w:r>
          </w:p>
        </w:tc>
      </w:tr>
      <w:tr>
        <w:tc>
          <w:tcPr>
            <w:tcW w:type="dxa" w:w="5112"/>
          </w:tcPr>
          <w:p>
            <w:r>
              <w:t>Typical signs</w:t>
            </w:r>
          </w:p>
        </w:tc>
        <w:tc>
          <w:tcPr>
            <w:tcW w:type="dxa" w:w="5112"/>
          </w:tcPr>
          <w:p>
            <w:r/>
            <w:r>
              <w:t>• Serpentine mines in tender leaves with curling/distortion.</w:t>
            </w:r>
          </w:p>
        </w:tc>
      </w:tr>
      <w:tr>
        <w:tc>
          <w:tcPr>
            <w:tcW w:type="dxa" w:w="5112"/>
          </w:tcPr>
          <w:p>
            <w:r>
              <w:t>Conditions / risk factors</w:t>
            </w:r>
          </w:p>
        </w:tc>
        <w:tc>
          <w:tcPr>
            <w:tcW w:type="dxa" w:w="5112"/>
          </w:tcPr>
          <w:p>
            <w:r/>
            <w:r>
              <w:t>• Repeated tender flush and young trees.</w:t>
            </w:r>
          </w:p>
        </w:tc>
      </w:tr>
      <w:tr>
        <w:tc>
          <w:tcPr>
            <w:tcW w:type="dxa" w:w="5112"/>
          </w:tcPr>
          <w:p>
            <w:r>
              <w:t>What to do now</w:t>
            </w:r>
          </w:p>
        </w:tc>
        <w:tc>
          <w:tcPr>
            <w:tcW w:type="dxa" w:w="5112"/>
          </w:tcPr>
          <w:p>
            <w:r/>
            <w:r>
              <w:t>• Mature trees often tolerate damage; focus on young trees/nurseries.</w:t>
            </w:r>
          </w:p>
        </w:tc>
      </w:tr>
      <w:tr>
        <w:tc>
          <w:tcPr>
            <w:tcW w:type="dxa" w:w="5112"/>
          </w:tcPr>
          <w:p>
            <w:r>
              <w:t>Prevention / IPM</w:t>
            </w:r>
          </w:p>
        </w:tc>
        <w:tc>
          <w:tcPr>
            <w:tcW w:type="dxa" w:w="5112"/>
          </w:tcPr>
          <w:p>
            <w:r/>
            <w:r>
              <w:t>• Conserve parasitoids, remove suckers/water sprouts and avoid excess nitrogen during high pest periods.</w:t>
            </w:r>
          </w:p>
        </w:tc>
      </w:tr>
      <w:tr>
        <w:tc>
          <w:tcPr>
            <w:tcW w:type="dxa" w:w="5112"/>
          </w:tcPr>
          <w:p>
            <w:r>
              <w:t>Chemical decision support</w:t>
            </w:r>
          </w:p>
        </w:tc>
        <w:tc>
          <w:tcPr>
            <w:tcW w:type="dxa" w:w="5112"/>
          </w:tcPr>
          <w:p>
            <w:r/>
            <w:r>
              <w:t>• UC IPM notes oils, azadirachtin/spinosad and systemic/translaminar options in some systems; Pakistan citrus threshold is 10% affected leaves.</w:t>
            </w:r>
          </w:p>
        </w:tc>
      </w:tr>
      <w:tr>
        <w:tc>
          <w:tcPr>
            <w:tcW w:type="dxa" w:w="5112"/>
          </w:tcPr>
          <w:p>
            <w:r>
              <w:t>Low-cost / home-scale supportive options</w:t>
            </w:r>
          </w:p>
        </w:tc>
        <w:tc>
          <w:tcPr>
            <w:tcW w:type="dxa" w:w="5112"/>
          </w:tcPr>
          <w:p>
            <w:r/>
            <w:r>
              <w:t>• Use sanitation first: remove diseased debris/fruit where appropriate, disinfect pruning tools, and reduce weed hosts.</w:t>
            </w:r>
          </w:p>
          <w:p>
            <w:r>
              <w:t>• Prefer drip/soil-directed irrigation over routine overhead wetting when the crop allows.</w:t>
            </w:r>
          </w:p>
          <w:p>
            <w:r>
              <w:t>• Well-rotted compost or manure can support soil structure and nutrient supply, but it is not a curative treatment for an active pathogen.</w:t>
            </w:r>
          </w:p>
          <w:p>
            <w:r>
              <w:t>• Neem/azadirachtin, horticultural oil, insecticidal soap, sulfur, copper or biological products can be lower-input options for selected targets only; check crop safety and local registration.</w:t>
            </w:r>
          </w:p>
        </w:tc>
      </w:tr>
      <w:tr>
        <w:tc>
          <w:tcPr>
            <w:tcW w:type="dxa" w:w="5112"/>
          </w:tcPr>
          <w:p>
            <w:r>
              <w:t>When to escalate</w:t>
            </w:r>
          </w:p>
        </w:tc>
        <w:tc>
          <w:tcPr>
            <w:tcW w:type="dxa" w:w="5112"/>
          </w:tcPr>
          <w:p>
            <w:r/>
            <w:r>
              <w:t>• If symptoms are rapidly spreading, plants are collapsing, fruit loss is severe, or diagnosis is uncertain, advise extension/laboratory confirmation before costly chemical treatment.</w:t>
            </w:r>
          </w:p>
          <w:p>
            <w:r>
              <w:t>• For pesticide questions, ask crop, district/province, crop stage, symptom severity, recent weather and products already used.</w:t>
            </w:r>
          </w:p>
        </w:tc>
      </w:tr>
    </w:tbl>
    <w:p/>
    <w:p>
      <w:pPr>
        <w:pStyle w:val="Heading2"/>
      </w:pPr>
      <w:r>
        <w:t>Leaf Curl Virus / Curl-Virus-like Symptoms</w:t>
      </w:r>
    </w:p>
    <w:p>
      <w:r>
        <w:rPr>
          <w:b/>
        </w:rPr>
        <w:t xml:space="preserve">Knowledge status: </w:t>
      </w:r>
      <w:r>
        <w:t>Project/model ontology topic. Category: virus.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12"/>
        <w:gridCol w:w="5112"/>
      </w:tblGrid>
      <w:tr>
        <w:trPr>
          <w:tblHeader w:val="true"/>
        </w:trPr>
        <w:tc>
          <w:tcPr>
            <w:tcW w:type="dxa" w:w="5112"/>
            <w:shd w:fill="D9EAD3"/>
          </w:tcPr>
          <w:p>
            <w:r>
              <w:t>Decision area</w:t>
            </w:r>
          </w:p>
        </w:tc>
        <w:tc>
          <w:tcPr>
            <w:tcW w:type="dxa" w:w="5112"/>
            <w:shd w:fill="D9EAD3"/>
          </w:tcPr>
          <w:p>
            <w:r>
              <w:t>Farmer guidance</w:t>
            </w:r>
          </w:p>
        </w:tc>
      </w:tr>
      <w:tr>
        <w:tc>
          <w:tcPr>
            <w:tcW w:type="dxa" w:w="5112"/>
          </w:tcPr>
          <w:p>
            <w:r>
              <w:t>Typical signs</w:t>
            </w:r>
          </w:p>
        </w:tc>
        <w:tc>
          <w:tcPr>
            <w:tcW w:type="dxa" w:w="5112"/>
          </w:tcPr>
          <w:p>
            <w:r/>
            <w:r>
              <w:t>• Mosaic, streaking, curling, yellowing, stunting or distorted growth depending on virus/crop.</w:t>
            </w:r>
          </w:p>
        </w:tc>
      </w:tr>
      <w:tr>
        <w:tc>
          <w:tcPr>
            <w:tcW w:type="dxa" w:w="5112"/>
          </w:tcPr>
          <w:p>
            <w:r>
              <w:t>Conditions / risk factors</w:t>
            </w:r>
          </w:p>
        </w:tc>
        <w:tc>
          <w:tcPr>
            <w:tcW w:type="dxa" w:w="5112"/>
          </w:tcPr>
          <w:p>
            <w:r/>
            <w:r>
              <w:t>• Infected planting material/alternate hosts and active vectors depending on the virus.</w:t>
            </w:r>
          </w:p>
        </w:tc>
      </w:tr>
      <w:tr>
        <w:tc>
          <w:tcPr>
            <w:tcW w:type="dxa" w:w="5112"/>
          </w:tcPr>
          <w:p>
            <w:r>
              <w:t>What to do now</w:t>
            </w:r>
          </w:p>
        </w:tc>
        <w:tc>
          <w:tcPr>
            <w:tcW w:type="dxa" w:w="5112"/>
          </w:tcPr>
          <w:p>
            <w:r/>
            <w:r>
              <w:t>• Do not promise a cure. Remove strongly infected plants where practical and reduce vector/weed sources.</w:t>
            </w:r>
          </w:p>
        </w:tc>
      </w:tr>
      <w:tr>
        <w:tc>
          <w:tcPr>
            <w:tcW w:type="dxa" w:w="5112"/>
          </w:tcPr>
          <w:p>
            <w:r>
              <w:t>Prevention / IPM</w:t>
            </w:r>
          </w:p>
        </w:tc>
        <w:tc>
          <w:tcPr>
            <w:tcW w:type="dxa" w:w="5112"/>
          </w:tcPr>
          <w:p>
            <w:r/>
            <w:r>
              <w:t>• Use clean seed/transplants, resistant/tolerant varieties and vector-exclusion/IPM.</w:t>
            </w:r>
          </w:p>
        </w:tc>
      </w:tr>
      <w:tr>
        <w:tc>
          <w:tcPr>
            <w:tcW w:type="dxa" w:w="5112"/>
          </w:tcPr>
          <w:p>
            <w:r>
              <w:t>Chemical decision support</w:t>
            </w:r>
          </w:p>
        </w:tc>
        <w:tc>
          <w:tcPr>
            <w:tcW w:type="dxa" w:w="5112"/>
          </w:tcPr>
          <w:p>
            <w:r/>
            <w:r>
              <w:t>• No pesticide cures a virus. Insecticides can only reduce vector pressure in selected systems.</w:t>
            </w:r>
          </w:p>
        </w:tc>
      </w:tr>
      <w:tr>
        <w:tc>
          <w:tcPr>
            <w:tcW w:type="dxa" w:w="5112"/>
          </w:tcPr>
          <w:p>
            <w:r>
              <w:t>Low-cost / home-scale supportive options</w:t>
            </w:r>
          </w:p>
        </w:tc>
        <w:tc>
          <w:tcPr>
            <w:tcW w:type="dxa" w:w="5112"/>
          </w:tcPr>
          <w:p>
            <w:r/>
            <w:r>
              <w:t>• Use sanitation first: remove diseased debris/fruit where appropriate, disinfect pruning tools, and reduce weed hosts.</w:t>
            </w:r>
          </w:p>
          <w:p>
            <w:r>
              <w:t>• Prefer drip/soil-directed irrigation over routine overhead wetting when the crop allows.</w:t>
            </w:r>
          </w:p>
          <w:p>
            <w:r>
              <w:t>• Well-rotted compost or manure can support soil structure and nutrient supply, but it is not a curative treatment for an active pathogen.</w:t>
            </w:r>
          </w:p>
          <w:p>
            <w:r>
              <w:t>• Neem/azadirachtin, horticultural oil, insecticidal soap, sulfur, copper or biological products can be lower-input options for selected targets only; check crop safety and local registration.</w:t>
            </w:r>
          </w:p>
        </w:tc>
      </w:tr>
      <w:tr>
        <w:tc>
          <w:tcPr>
            <w:tcW w:type="dxa" w:w="5112"/>
          </w:tcPr>
          <w:p>
            <w:r>
              <w:t>When to escalate</w:t>
            </w:r>
          </w:p>
        </w:tc>
        <w:tc>
          <w:tcPr>
            <w:tcW w:type="dxa" w:w="5112"/>
          </w:tcPr>
          <w:p>
            <w:r/>
            <w:r>
              <w:t>• If symptoms are rapidly spreading, plants are collapsing, fruit loss is severe, or diagnosis is uncertain, advise extension/laboratory confirmation before costly chemical treatment.</w:t>
            </w:r>
          </w:p>
          <w:p>
            <w:r>
              <w:t>• For pesticide questions, ask crop, district/province, crop stage, symptom severity, recent weather and products already used.</w:t>
            </w:r>
          </w:p>
        </w:tc>
      </w:tr>
    </w:tbl>
    <w:p/>
    <w:p>
      <w:pPr>
        <w:pStyle w:val="Heading2"/>
      </w:pPr>
      <w:r>
        <w:t>Leaf Spot</w:t>
      </w:r>
    </w:p>
    <w:p>
      <w:r>
        <w:rPr>
          <w:b/>
        </w:rPr>
        <w:t xml:space="preserve">Knowledge status: </w:t>
      </w:r>
      <w:r>
        <w:t>Project/model ontology topic. Category: fungal.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12"/>
        <w:gridCol w:w="5112"/>
      </w:tblGrid>
      <w:tr>
        <w:trPr>
          <w:tblHeader w:val="true"/>
        </w:trPr>
        <w:tc>
          <w:tcPr>
            <w:tcW w:type="dxa" w:w="5112"/>
            <w:shd w:fill="D9EAD3"/>
          </w:tcPr>
          <w:p>
            <w:r>
              <w:t>Decision area</w:t>
            </w:r>
          </w:p>
        </w:tc>
        <w:tc>
          <w:tcPr>
            <w:tcW w:type="dxa" w:w="5112"/>
            <w:shd w:fill="D9EAD3"/>
          </w:tcPr>
          <w:p>
            <w:r>
              <w:t>Farmer guidance</w:t>
            </w:r>
          </w:p>
        </w:tc>
      </w:tr>
      <w:tr>
        <w:tc>
          <w:tcPr>
            <w:tcW w:type="dxa" w:w="5112"/>
          </w:tcPr>
          <w:p>
            <w:r>
              <w:t>Typical signs</w:t>
            </w:r>
          </w:p>
        </w:tc>
        <w:tc>
          <w:tcPr>
            <w:tcW w:type="dxa" w:w="5112"/>
          </w:tcPr>
          <w:p>
            <w:r/>
            <w:r>
              <w:t>• Leaf spots, blight, mildew, rot, wilt or canker consistent with the named fungal/oomycete problem.</w:t>
            </w:r>
          </w:p>
        </w:tc>
      </w:tr>
      <w:tr>
        <w:tc>
          <w:tcPr>
            <w:tcW w:type="dxa" w:w="5112"/>
          </w:tcPr>
          <w:p>
            <w:r>
              <w:t>Conditions / risk factors</w:t>
            </w:r>
          </w:p>
        </w:tc>
        <w:tc>
          <w:tcPr>
            <w:tcW w:type="dxa" w:w="5112"/>
          </w:tcPr>
          <w:p>
            <w:r/>
            <w:r>
              <w:t>• Leaf wetness, humidity, infected residue/seed and susceptible tissue commonly increase pressure.</w:t>
            </w:r>
          </w:p>
        </w:tc>
      </w:tr>
      <w:tr>
        <w:tc>
          <w:tcPr>
            <w:tcW w:type="dxa" w:w="5112"/>
          </w:tcPr>
          <w:p>
            <w:r>
              <w:t>What to do now</w:t>
            </w:r>
          </w:p>
        </w:tc>
        <w:tc>
          <w:tcPr>
            <w:tcW w:type="dxa" w:w="5112"/>
          </w:tcPr>
          <w:p>
            <w:r/>
            <w:r>
              <w:t>• Remove heavily infected tissue where practical, improve airflow and reduce unnecessary leaf wetness.</w:t>
            </w:r>
          </w:p>
        </w:tc>
      </w:tr>
      <w:tr>
        <w:tc>
          <w:tcPr>
            <w:tcW w:type="dxa" w:w="5112"/>
          </w:tcPr>
          <w:p>
            <w:r>
              <w:t>Prevention / IPM</w:t>
            </w:r>
          </w:p>
        </w:tc>
        <w:tc>
          <w:tcPr>
            <w:tcW w:type="dxa" w:w="5112"/>
          </w:tcPr>
          <w:p>
            <w:r/>
            <w:r>
              <w:t>• Rotation/sanitation, resistant varieties, clean planting material and balanced nutrition.</w:t>
            </w:r>
          </w:p>
        </w:tc>
      </w:tr>
      <w:tr>
        <w:tc>
          <w:tcPr>
            <w:tcW w:type="dxa" w:w="5112"/>
          </w:tcPr>
          <w:p>
            <w:r>
              <w:t>Chemical decision support</w:t>
            </w:r>
          </w:p>
        </w:tc>
        <w:tc>
          <w:tcPr>
            <w:tcW w:type="dxa" w:w="5112"/>
          </w:tcPr>
          <w:p>
            <w:r/>
            <w:r>
              <w:t>• Use a crop-labelled fungicide only after diagnosis and rotate FRAC groups.</w:t>
            </w:r>
          </w:p>
        </w:tc>
      </w:tr>
      <w:tr>
        <w:tc>
          <w:tcPr>
            <w:tcW w:type="dxa" w:w="5112"/>
          </w:tcPr>
          <w:p>
            <w:r>
              <w:t>Low-cost / home-scale supportive options</w:t>
            </w:r>
          </w:p>
        </w:tc>
        <w:tc>
          <w:tcPr>
            <w:tcW w:type="dxa" w:w="5112"/>
          </w:tcPr>
          <w:p>
            <w:r/>
            <w:r>
              <w:t>• Use sanitation first: remove diseased debris/fruit where appropriate, disinfect pruning tools, and reduce weed hosts.</w:t>
            </w:r>
          </w:p>
          <w:p>
            <w:r>
              <w:t>• Prefer drip/soil-directed irrigation over routine overhead wetting when the crop allows.</w:t>
            </w:r>
          </w:p>
          <w:p>
            <w:r>
              <w:t>• Well-rotted compost or manure can support soil structure and nutrient supply, but it is not a curative treatment for an active pathogen.</w:t>
            </w:r>
          </w:p>
          <w:p>
            <w:r>
              <w:t>• Neem/azadirachtin, horticultural oil, insecticidal soap, sulfur, copper or biological products can be lower-input options for selected targets only; check crop safety and local registration.</w:t>
            </w:r>
          </w:p>
        </w:tc>
      </w:tr>
      <w:tr>
        <w:tc>
          <w:tcPr>
            <w:tcW w:type="dxa" w:w="5112"/>
          </w:tcPr>
          <w:p>
            <w:r>
              <w:t>When to escalate</w:t>
            </w:r>
          </w:p>
        </w:tc>
        <w:tc>
          <w:tcPr>
            <w:tcW w:type="dxa" w:w="5112"/>
          </w:tcPr>
          <w:p>
            <w:r/>
            <w:r>
              <w:t>• If symptoms are rapidly spreading, plants are collapsing, fruit loss is severe, or diagnosis is uncertain, advise extension/laboratory confirmation before costly chemical treatment.</w:t>
            </w:r>
          </w:p>
          <w:p>
            <w:r>
              <w:t>• For pesticide questions, ask crop, district/province, crop stage, symptom severity, recent weather and products already used.</w:t>
            </w:r>
          </w:p>
        </w:tc>
      </w:tr>
    </w:tbl>
    <w:p/>
    <w:p>
      <w:pPr>
        <w:pStyle w:val="Heading2"/>
      </w:pPr>
      <w:r>
        <w:t>Nutritional Deficiency</w:t>
      </w:r>
    </w:p>
    <w:p>
      <w:r>
        <w:rPr>
          <w:b/>
        </w:rPr>
        <w:t xml:space="preserve">Knowledge status: </w:t>
      </w:r>
      <w:r>
        <w:t>Project/model ontology topic. Category: abiotic.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12"/>
        <w:gridCol w:w="5112"/>
      </w:tblGrid>
      <w:tr>
        <w:trPr>
          <w:tblHeader w:val="true"/>
        </w:trPr>
        <w:tc>
          <w:tcPr>
            <w:tcW w:type="dxa" w:w="5112"/>
            <w:shd w:fill="D9EAD3"/>
          </w:tcPr>
          <w:p>
            <w:r>
              <w:t>Decision area</w:t>
            </w:r>
          </w:p>
        </w:tc>
        <w:tc>
          <w:tcPr>
            <w:tcW w:type="dxa" w:w="5112"/>
            <w:shd w:fill="D9EAD3"/>
          </w:tcPr>
          <w:p>
            <w:r>
              <w:t>Farmer guidance</w:t>
            </w:r>
          </w:p>
        </w:tc>
      </w:tr>
      <w:tr>
        <w:tc>
          <w:tcPr>
            <w:tcW w:type="dxa" w:w="5112"/>
          </w:tcPr>
          <w:p>
            <w:r>
              <w:t>Typical signs</w:t>
            </w:r>
          </w:p>
        </w:tc>
        <w:tc>
          <w:tcPr>
            <w:tcW w:type="dxa" w:w="5112"/>
          </w:tcPr>
          <w:p>
            <w:r/>
            <w:r>
              <w:t>• Chlorosis, interveinal yellowing, marginal scorch, small leaves or weak growth depending on nutrient.</w:t>
            </w:r>
          </w:p>
        </w:tc>
      </w:tr>
      <w:tr>
        <w:tc>
          <w:tcPr>
            <w:tcW w:type="dxa" w:w="5112"/>
          </w:tcPr>
          <w:p>
            <w:r>
              <w:t>Conditions / risk factors</w:t>
            </w:r>
          </w:p>
        </w:tc>
        <w:tc>
          <w:tcPr>
            <w:tcW w:type="dxa" w:w="5112"/>
          </w:tcPr>
          <w:p>
            <w:r/>
            <w:r>
              <w:t>• Soil pH, salinity, poor roots, waterlogging or imbalance.</w:t>
            </w:r>
          </w:p>
        </w:tc>
      </w:tr>
      <w:tr>
        <w:tc>
          <w:tcPr>
            <w:tcW w:type="dxa" w:w="5112"/>
          </w:tcPr>
          <w:p>
            <w:r>
              <w:t>What to do now</w:t>
            </w:r>
          </w:p>
        </w:tc>
        <w:tc>
          <w:tcPr>
            <w:tcW w:type="dxa" w:w="5112"/>
          </w:tcPr>
          <w:p>
            <w:r/>
            <w:r>
              <w:t>• Use soil/leaf testing when possible.</w:t>
            </w:r>
          </w:p>
        </w:tc>
      </w:tr>
      <w:tr>
        <w:tc>
          <w:tcPr>
            <w:tcW w:type="dxa" w:w="5112"/>
          </w:tcPr>
          <w:p>
            <w:r>
              <w:t>Prevention / IPM</w:t>
            </w:r>
          </w:p>
        </w:tc>
        <w:tc>
          <w:tcPr>
            <w:tcW w:type="dxa" w:w="5112"/>
          </w:tcPr>
          <w:p>
            <w:r/>
            <w:r>
              <w:t>• Correct pH/root-zone problems and the verified deficient nutrient.</w:t>
            </w:r>
          </w:p>
        </w:tc>
      </w:tr>
      <w:tr>
        <w:tc>
          <w:tcPr>
            <w:tcW w:type="dxa" w:w="5112"/>
          </w:tcPr>
          <w:p>
            <w:r>
              <w:t>Chemical decision support</w:t>
            </w:r>
          </w:p>
        </w:tc>
        <w:tc>
          <w:tcPr>
            <w:tcW w:type="dxa" w:w="5112"/>
          </w:tcPr>
          <w:p>
            <w:r/>
            <w:r>
              <w:t>• Pesticides do not treat nutrient deficiency.</w:t>
            </w:r>
          </w:p>
        </w:tc>
      </w:tr>
      <w:tr>
        <w:tc>
          <w:tcPr>
            <w:tcW w:type="dxa" w:w="5112"/>
          </w:tcPr>
          <w:p>
            <w:r>
              <w:t>Low-cost / home-scale supportive options</w:t>
            </w:r>
          </w:p>
        </w:tc>
        <w:tc>
          <w:tcPr>
            <w:tcW w:type="dxa" w:w="5112"/>
          </w:tcPr>
          <w:p>
            <w:r/>
            <w:r>
              <w:t>• Use sanitation first: remove diseased debris/fruit where appropriate, disinfect pruning tools, and reduce weed hosts.</w:t>
            </w:r>
          </w:p>
          <w:p>
            <w:r>
              <w:t>• Prefer drip/soil-directed irrigation over routine overhead wetting when the crop allows.</w:t>
            </w:r>
          </w:p>
          <w:p>
            <w:r>
              <w:t>• Well-rotted compost or manure can support soil structure and nutrient supply, but it is not a curative treatment for an active pathogen.</w:t>
            </w:r>
          </w:p>
          <w:p>
            <w:r>
              <w:t>• Neem/azadirachtin, horticultural oil, insecticidal soap, sulfur, copper or biological products can be lower-input options for selected targets only; check crop safety and local registration.</w:t>
            </w:r>
          </w:p>
        </w:tc>
      </w:tr>
      <w:tr>
        <w:tc>
          <w:tcPr>
            <w:tcW w:type="dxa" w:w="5112"/>
          </w:tcPr>
          <w:p>
            <w:r>
              <w:t>When to escalate</w:t>
            </w:r>
          </w:p>
        </w:tc>
        <w:tc>
          <w:tcPr>
            <w:tcW w:type="dxa" w:w="5112"/>
          </w:tcPr>
          <w:p>
            <w:r/>
            <w:r>
              <w:t>• If symptoms are rapidly spreading, plants are collapsing, fruit loss is severe, or diagnosis is uncertain, advise extension/laboratory confirmation before costly chemical treatment.</w:t>
            </w:r>
          </w:p>
          <w:p>
            <w:r>
              <w:t>• For pesticide questions, ask crop, district/province, crop stage, symptom severity, recent weather and products already used.</w:t>
            </w:r>
          </w:p>
        </w:tc>
      </w:tr>
    </w:tbl>
    <w:p/>
    <w:p>
      <w:pPr>
        <w:pStyle w:val="Heading2"/>
      </w:pPr>
      <w:r>
        <w:t>senescence</w:t>
      </w:r>
    </w:p>
    <w:p>
      <w:r>
        <w:rPr>
          <w:b/>
        </w:rPr>
        <w:t xml:space="preserve">Knowledge status: </w:t>
      </w:r>
      <w:r>
        <w:t>Project/model ontology topic. Category: abiotic.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12"/>
        <w:gridCol w:w="5112"/>
      </w:tblGrid>
      <w:tr>
        <w:trPr>
          <w:tblHeader w:val="true"/>
        </w:trPr>
        <w:tc>
          <w:tcPr>
            <w:tcW w:type="dxa" w:w="5112"/>
            <w:shd w:fill="D9EAD3"/>
          </w:tcPr>
          <w:p>
            <w:r>
              <w:t>Decision area</w:t>
            </w:r>
          </w:p>
        </w:tc>
        <w:tc>
          <w:tcPr>
            <w:tcW w:type="dxa" w:w="5112"/>
            <w:shd w:fill="D9EAD3"/>
          </w:tcPr>
          <w:p>
            <w:r>
              <w:t>Farmer guidance</w:t>
            </w:r>
          </w:p>
        </w:tc>
      </w:tr>
      <w:tr>
        <w:tc>
          <w:tcPr>
            <w:tcW w:type="dxa" w:w="5112"/>
          </w:tcPr>
          <w:p>
            <w:r>
              <w:t>Typical signs</w:t>
            </w:r>
          </w:p>
        </w:tc>
        <w:tc>
          <w:tcPr>
            <w:tcW w:type="dxa" w:w="5112"/>
          </w:tcPr>
          <w:p>
            <w:r/>
            <w:r>
              <w:t>• Non-infectious discoloration, distortion, drying or growth abnormality; field pattern and crop history are essential.</w:t>
            </w:r>
          </w:p>
        </w:tc>
      </w:tr>
      <w:tr>
        <w:tc>
          <w:tcPr>
            <w:tcW w:type="dxa" w:w="5112"/>
          </w:tcPr>
          <w:p>
            <w:r>
              <w:t>Conditions / risk factors</w:t>
            </w:r>
          </w:p>
        </w:tc>
        <w:tc>
          <w:tcPr>
            <w:tcW w:type="dxa" w:w="5112"/>
          </w:tcPr>
          <w:p>
            <w:r/>
            <w:r>
              <w:t>• Nutrient imbalance, chemical injury, water stress, salinity, heat/cold, root damage or natural senescence.</w:t>
            </w:r>
          </w:p>
        </w:tc>
      </w:tr>
      <w:tr>
        <w:tc>
          <w:tcPr>
            <w:tcW w:type="dxa" w:w="5112"/>
          </w:tcPr>
          <w:p>
            <w:r>
              <w:t>What to do now</w:t>
            </w:r>
          </w:p>
        </w:tc>
        <w:tc>
          <w:tcPr>
            <w:tcW w:type="dxa" w:w="5112"/>
          </w:tcPr>
          <w:p>
            <w:r/>
            <w:r>
              <w:t>• Review irrigation, fertilizer, spray history, weather and roots before using any pesticide.</w:t>
            </w:r>
          </w:p>
        </w:tc>
      </w:tr>
      <w:tr>
        <w:tc>
          <w:tcPr>
            <w:tcW w:type="dxa" w:w="5112"/>
          </w:tcPr>
          <w:p>
            <w:r>
              <w:t>Prevention / IPM</w:t>
            </w:r>
          </w:p>
        </w:tc>
        <w:tc>
          <w:tcPr>
            <w:tcW w:type="dxa" w:w="5112"/>
          </w:tcPr>
          <w:p>
            <w:r/>
            <w:r>
              <w:t>• Use soil/leaf testing, correct irrigation and balanced fertility.</w:t>
            </w:r>
          </w:p>
        </w:tc>
      </w:tr>
      <w:tr>
        <w:tc>
          <w:tcPr>
            <w:tcW w:type="dxa" w:w="5112"/>
          </w:tcPr>
          <w:p>
            <w:r>
              <w:t>Chemical decision support</w:t>
            </w:r>
          </w:p>
        </w:tc>
        <w:tc>
          <w:tcPr>
            <w:tcW w:type="dxa" w:w="5112"/>
          </w:tcPr>
          <w:p>
            <w:r/>
            <w:r>
              <w:t>• Do not recommend a pesticide unless a pest/pathogen is independently confirmed.</w:t>
            </w:r>
          </w:p>
        </w:tc>
      </w:tr>
      <w:tr>
        <w:tc>
          <w:tcPr>
            <w:tcW w:type="dxa" w:w="5112"/>
          </w:tcPr>
          <w:p>
            <w:r>
              <w:t>Low-cost / home-scale supportive options</w:t>
            </w:r>
          </w:p>
        </w:tc>
        <w:tc>
          <w:tcPr>
            <w:tcW w:type="dxa" w:w="5112"/>
          </w:tcPr>
          <w:p>
            <w:r/>
            <w:r>
              <w:t>• Use sanitation first: remove diseased debris/fruit where appropriate, disinfect pruning tools, and reduce weed hosts.</w:t>
            </w:r>
          </w:p>
          <w:p>
            <w:r>
              <w:t>• Prefer drip/soil-directed irrigation over routine overhead wetting when the crop allows.</w:t>
            </w:r>
          </w:p>
          <w:p>
            <w:r>
              <w:t>• Well-rotted compost or manure can support soil structure and nutrient supply, but it is not a curative treatment for an active pathogen.</w:t>
            </w:r>
          </w:p>
          <w:p>
            <w:r>
              <w:t>• Neem/azadirachtin, horticultural oil, insecticidal soap, sulfur, copper or biological products can be lower-input options for selected targets only; check crop safety and local registration.</w:t>
            </w:r>
          </w:p>
        </w:tc>
      </w:tr>
      <w:tr>
        <w:tc>
          <w:tcPr>
            <w:tcW w:type="dxa" w:w="5112"/>
          </w:tcPr>
          <w:p>
            <w:r>
              <w:t>When to escalate</w:t>
            </w:r>
          </w:p>
        </w:tc>
        <w:tc>
          <w:tcPr>
            <w:tcW w:type="dxa" w:w="5112"/>
          </w:tcPr>
          <w:p>
            <w:r/>
            <w:r>
              <w:t>• If symptoms are rapidly spreading, plants are collapsing, fruit loss is severe, or diagnosis is uncertain, advise extension/laboratory confirmation before costly chemical treatment.</w:t>
            </w:r>
          </w:p>
          <w:p>
            <w:r>
              <w:t>• For pesticide questions, ask crop, district/province, crop stage, symptom severity, recent weather and products already used.</w:t>
            </w:r>
          </w:p>
        </w:tc>
      </w:tr>
    </w:tbl>
    <w:p/>
    <w:p>
      <w:pPr>
        <w:pStyle w:val="Heading2"/>
      </w:pPr>
      <w:r>
        <w:t>Senescence / Drying Condition</w:t>
      </w:r>
    </w:p>
    <w:p>
      <w:r>
        <w:rPr>
          <w:b/>
        </w:rPr>
        <w:t xml:space="preserve">Knowledge status: </w:t>
      </w:r>
      <w:r>
        <w:t>Project/model ontology topic. Category: abiotic.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12"/>
        <w:gridCol w:w="5112"/>
      </w:tblGrid>
      <w:tr>
        <w:trPr>
          <w:tblHeader w:val="true"/>
        </w:trPr>
        <w:tc>
          <w:tcPr>
            <w:tcW w:type="dxa" w:w="5112"/>
            <w:shd w:fill="D9EAD3"/>
          </w:tcPr>
          <w:p>
            <w:r>
              <w:t>Decision area</w:t>
            </w:r>
          </w:p>
        </w:tc>
        <w:tc>
          <w:tcPr>
            <w:tcW w:type="dxa" w:w="5112"/>
            <w:shd w:fill="D9EAD3"/>
          </w:tcPr>
          <w:p>
            <w:r>
              <w:t>Farmer guidance</w:t>
            </w:r>
          </w:p>
        </w:tc>
      </w:tr>
      <w:tr>
        <w:tc>
          <w:tcPr>
            <w:tcW w:type="dxa" w:w="5112"/>
          </w:tcPr>
          <w:p>
            <w:r>
              <w:t>Typical signs</w:t>
            </w:r>
          </w:p>
        </w:tc>
        <w:tc>
          <w:tcPr>
            <w:tcW w:type="dxa" w:w="5112"/>
          </w:tcPr>
          <w:p>
            <w:r/>
            <w:r>
              <w:t>• Non-infectious discoloration, distortion, drying or growth abnormality; field pattern and crop history are essential.</w:t>
            </w:r>
          </w:p>
        </w:tc>
      </w:tr>
      <w:tr>
        <w:tc>
          <w:tcPr>
            <w:tcW w:type="dxa" w:w="5112"/>
          </w:tcPr>
          <w:p>
            <w:r>
              <w:t>Conditions / risk factors</w:t>
            </w:r>
          </w:p>
        </w:tc>
        <w:tc>
          <w:tcPr>
            <w:tcW w:type="dxa" w:w="5112"/>
          </w:tcPr>
          <w:p>
            <w:r/>
            <w:r>
              <w:t>• Nutrient imbalance, chemical injury, water stress, salinity, heat/cold, root damage or natural senescence.</w:t>
            </w:r>
          </w:p>
        </w:tc>
      </w:tr>
      <w:tr>
        <w:tc>
          <w:tcPr>
            <w:tcW w:type="dxa" w:w="5112"/>
          </w:tcPr>
          <w:p>
            <w:r>
              <w:t>What to do now</w:t>
            </w:r>
          </w:p>
        </w:tc>
        <w:tc>
          <w:tcPr>
            <w:tcW w:type="dxa" w:w="5112"/>
          </w:tcPr>
          <w:p>
            <w:r/>
            <w:r>
              <w:t>• Review irrigation, fertilizer, spray history, weather and roots before using any pesticide.</w:t>
            </w:r>
          </w:p>
        </w:tc>
      </w:tr>
      <w:tr>
        <w:tc>
          <w:tcPr>
            <w:tcW w:type="dxa" w:w="5112"/>
          </w:tcPr>
          <w:p>
            <w:r>
              <w:t>Prevention / IPM</w:t>
            </w:r>
          </w:p>
        </w:tc>
        <w:tc>
          <w:tcPr>
            <w:tcW w:type="dxa" w:w="5112"/>
          </w:tcPr>
          <w:p>
            <w:r/>
            <w:r>
              <w:t>• Use soil/leaf testing, correct irrigation and balanced fertility.</w:t>
            </w:r>
          </w:p>
        </w:tc>
      </w:tr>
      <w:tr>
        <w:tc>
          <w:tcPr>
            <w:tcW w:type="dxa" w:w="5112"/>
          </w:tcPr>
          <w:p>
            <w:r>
              <w:t>Chemical decision support</w:t>
            </w:r>
          </w:p>
        </w:tc>
        <w:tc>
          <w:tcPr>
            <w:tcW w:type="dxa" w:w="5112"/>
          </w:tcPr>
          <w:p>
            <w:r/>
            <w:r>
              <w:t>• Do not recommend a pesticide unless a pest/pathogen is independently confirmed.</w:t>
            </w:r>
          </w:p>
        </w:tc>
      </w:tr>
      <w:tr>
        <w:tc>
          <w:tcPr>
            <w:tcW w:type="dxa" w:w="5112"/>
          </w:tcPr>
          <w:p>
            <w:r>
              <w:t>Low-cost / home-scale supportive options</w:t>
            </w:r>
          </w:p>
        </w:tc>
        <w:tc>
          <w:tcPr>
            <w:tcW w:type="dxa" w:w="5112"/>
          </w:tcPr>
          <w:p>
            <w:r/>
            <w:r>
              <w:t>• Use sanitation first: remove diseased debris/fruit where appropriate, disinfect pruning tools, and reduce weed hosts.</w:t>
            </w:r>
          </w:p>
          <w:p>
            <w:r>
              <w:t>• Prefer drip/soil-directed irrigation over routine overhead wetting when the crop allows.</w:t>
            </w:r>
          </w:p>
          <w:p>
            <w:r>
              <w:t>• Well-rotted compost or manure can support soil structure and nutrient supply, but it is not a curative treatment for an active pathogen.</w:t>
            </w:r>
          </w:p>
          <w:p>
            <w:r>
              <w:t>• Neem/azadirachtin, horticultural oil, insecticidal soap, sulfur, copper or biological products can be lower-input options for selected targets only; check crop safety and local registration.</w:t>
            </w:r>
          </w:p>
        </w:tc>
      </w:tr>
      <w:tr>
        <w:tc>
          <w:tcPr>
            <w:tcW w:type="dxa" w:w="5112"/>
          </w:tcPr>
          <w:p>
            <w:r>
              <w:t>When to escalate</w:t>
            </w:r>
          </w:p>
        </w:tc>
        <w:tc>
          <w:tcPr>
            <w:tcW w:type="dxa" w:w="5112"/>
          </w:tcPr>
          <w:p>
            <w:r/>
            <w:r>
              <w:t>• If symptoms are rapidly spreading, plants are collapsing, fruit loss is severe, or diagnosis is uncertain, advise extension/laboratory confirmation before costly chemical treatment.</w:t>
            </w:r>
          </w:p>
          <w:p>
            <w:r>
              <w:t>• For pesticide questions, ask crop, district/province, crop stage, symptom severity, recent weather and products already used.</w:t>
            </w:r>
          </w:p>
        </w:tc>
      </w:tr>
    </w:tbl>
    <w:p/>
    <w:p>
      <w:pPr>
        <w:pStyle w:val="Heading2"/>
      </w:pPr>
      <w:r>
        <w:t>healthy</w:t>
      </w:r>
    </w:p>
    <w:p>
      <w:r>
        <w:rPr>
          <w:b/>
        </w:rPr>
        <w:t xml:space="preserve">Knowledge status: </w:t>
      </w:r>
      <w:r>
        <w:t>Project/model ontology topic. Category: healthy.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12"/>
        <w:gridCol w:w="5112"/>
      </w:tblGrid>
      <w:tr>
        <w:trPr>
          <w:tblHeader w:val="true"/>
        </w:trPr>
        <w:tc>
          <w:tcPr>
            <w:tcW w:type="dxa" w:w="5112"/>
            <w:shd w:fill="D9EAD3"/>
          </w:tcPr>
          <w:p>
            <w:r>
              <w:t>Decision area</w:t>
            </w:r>
          </w:p>
        </w:tc>
        <w:tc>
          <w:tcPr>
            <w:tcW w:type="dxa" w:w="5112"/>
            <w:shd w:fill="D9EAD3"/>
          </w:tcPr>
          <w:p>
            <w:r>
              <w:t>Farmer guidance</w:t>
            </w:r>
          </w:p>
        </w:tc>
      </w:tr>
      <w:tr>
        <w:tc>
          <w:tcPr>
            <w:tcW w:type="dxa" w:w="5112"/>
          </w:tcPr>
          <w:p>
            <w:r>
              <w:t>Typical signs</w:t>
            </w:r>
          </w:p>
        </w:tc>
        <w:tc>
          <w:tcPr>
            <w:tcW w:type="dxa" w:w="5112"/>
          </w:tcPr>
          <w:p>
            <w:r/>
            <w:r>
              <w:t>• Normal crop-stage color, canopy density and growth without progressive lesions, mosaic, mining, wilt or pest colonies.</w:t>
            </w:r>
          </w:p>
        </w:tc>
      </w:tr>
      <w:tr>
        <w:tc>
          <w:tcPr>
            <w:tcW w:type="dxa" w:w="5112"/>
          </w:tcPr>
          <w:p>
            <w:r>
              <w:t>Conditions / risk factors</w:t>
            </w:r>
          </w:p>
        </w:tc>
        <w:tc>
          <w:tcPr>
            <w:tcW w:type="dxa" w:w="5112"/>
          </w:tcPr>
          <w:p>
            <w:r/>
            <w:r>
              <w:t>• Healthy appearance still requires routine scouting because root or early-stage problems may not be visible.</w:t>
            </w:r>
          </w:p>
        </w:tc>
      </w:tr>
      <w:tr>
        <w:tc>
          <w:tcPr>
            <w:tcW w:type="dxa" w:w="5112"/>
          </w:tcPr>
          <w:p>
            <w:r>
              <w:t>What to do now</w:t>
            </w:r>
          </w:p>
        </w:tc>
        <w:tc>
          <w:tcPr>
            <w:tcW w:type="dxa" w:w="5112"/>
          </w:tcPr>
          <w:p>
            <w:r/>
            <w:r>
              <w:t>• Do not spray simply because the crop looks healthy; maintain crop-stage irrigation, nutrition and scouting.</w:t>
            </w:r>
          </w:p>
        </w:tc>
      </w:tr>
      <w:tr>
        <w:tc>
          <w:tcPr>
            <w:tcW w:type="dxa" w:w="5112"/>
          </w:tcPr>
          <w:p>
            <w:r>
              <w:t>Prevention / IPM</w:t>
            </w:r>
          </w:p>
        </w:tc>
        <w:tc>
          <w:tcPr>
            <w:tcW w:type="dxa" w:w="5112"/>
          </w:tcPr>
          <w:p>
            <w:r/>
            <w:r>
              <w:t>• Clean planting material, sanitation, balanced fertility, drainage and pest monitoring.</w:t>
            </w:r>
          </w:p>
        </w:tc>
      </w:tr>
      <w:tr>
        <w:tc>
          <w:tcPr>
            <w:tcW w:type="dxa" w:w="5112"/>
          </w:tcPr>
          <w:p>
            <w:r>
              <w:t>Chemical decision support</w:t>
            </w:r>
          </w:p>
        </w:tc>
        <w:tc>
          <w:tcPr>
            <w:tcW w:type="dxa" w:w="5112"/>
          </w:tcPr>
          <w:p>
            <w:r/>
            <w:r>
              <w:t>• No pesticide is indicated without a diagnosed target and a threshold/label-supported reason.</w:t>
            </w:r>
          </w:p>
        </w:tc>
      </w:tr>
      <w:tr>
        <w:tc>
          <w:tcPr>
            <w:tcW w:type="dxa" w:w="5112"/>
          </w:tcPr>
          <w:p>
            <w:r>
              <w:t>Low-cost / home-scale supportive options</w:t>
            </w:r>
          </w:p>
        </w:tc>
        <w:tc>
          <w:tcPr>
            <w:tcW w:type="dxa" w:w="5112"/>
          </w:tcPr>
          <w:p>
            <w:r/>
            <w:r>
              <w:t>• Use sanitation first: remove diseased debris/fruit where appropriate, disinfect pruning tools, and reduce weed hosts.</w:t>
            </w:r>
          </w:p>
          <w:p>
            <w:r>
              <w:t>• Prefer drip/soil-directed irrigation over routine overhead wetting when the crop allows.</w:t>
            </w:r>
          </w:p>
          <w:p>
            <w:r>
              <w:t>• Well-rotted compost or manure can support soil structure and nutrient supply, but it is not a curative treatment for an active pathogen.</w:t>
            </w:r>
          </w:p>
          <w:p>
            <w:r>
              <w:t>• Neem/azadirachtin, horticultural oil, insecticidal soap, sulfur, copper or biological products can be lower-input options for selected targets only; check crop safety and local registration.</w:t>
            </w:r>
          </w:p>
        </w:tc>
      </w:tr>
      <w:tr>
        <w:tc>
          <w:tcPr>
            <w:tcW w:type="dxa" w:w="5112"/>
          </w:tcPr>
          <w:p>
            <w:r>
              <w:t>When to escalate</w:t>
            </w:r>
          </w:p>
        </w:tc>
        <w:tc>
          <w:tcPr>
            <w:tcW w:type="dxa" w:w="5112"/>
          </w:tcPr>
          <w:p>
            <w:r/>
            <w:r>
              <w:t>• If symptoms are rapidly spreading, plants are collapsing, fruit loss is severe, or diagnosis is uncertain, advise extension/laboratory confirmation before costly chemical treatment.</w:t>
            </w:r>
          </w:p>
          <w:p>
            <w:r>
              <w:t>• For pesticide questions, ask crop, district/province, crop stage, symptom severity, recent weather and products already used.</w:t>
            </w:r>
          </w:p>
        </w:tc>
      </w:tr>
    </w:tbl>
    <w:p/>
    <w:p>
      <w:pPr>
        <w:pStyle w:val="Heading1"/>
      </w:pPr>
      <w:r>
        <w:t>5. Additional Problems Farmers Commonly Ask About</w:t>
      </w:r>
    </w:p>
    <w:p>
      <w:r>
        <w:t>These topics expand the chatbot beyond the image classifier. They are knowledge-only unless a later approved model explicitly includes them.</w:t>
      </w:r>
    </w:p>
    <w:p>
      <w:pPr>
        <w:pStyle w:val="Heading2"/>
      </w:pPr>
      <w:r>
        <w:t>Citrus psylla</w:t>
      </w:r>
    </w:p>
    <w:p>
      <w:r>
        <w:rPr>
          <w:b/>
        </w:rPr>
        <w:t xml:space="preserve">Knowledge status: </w:t>
      </w:r>
      <w:r>
        <w:t>Additional farmer-support topic (knowledge-only unless later added to an approved model). Category: insect.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12"/>
        <w:gridCol w:w="5112"/>
      </w:tblGrid>
      <w:tr>
        <w:trPr>
          <w:tblHeader w:val="true"/>
        </w:trPr>
        <w:tc>
          <w:tcPr>
            <w:tcW w:type="dxa" w:w="5112"/>
            <w:shd w:fill="D9EAD3"/>
          </w:tcPr>
          <w:p>
            <w:r>
              <w:t>Decision area</w:t>
            </w:r>
          </w:p>
        </w:tc>
        <w:tc>
          <w:tcPr>
            <w:tcW w:type="dxa" w:w="5112"/>
            <w:shd w:fill="D9EAD3"/>
          </w:tcPr>
          <w:p>
            <w:r>
              <w:t>Farmer guidance</w:t>
            </w:r>
          </w:p>
        </w:tc>
      </w:tr>
      <w:tr>
        <w:tc>
          <w:tcPr>
            <w:tcW w:type="dxa" w:w="5112"/>
          </w:tcPr>
          <w:p>
            <w:r>
              <w:t>Typical signs</w:t>
            </w:r>
          </w:p>
        </w:tc>
        <w:tc>
          <w:tcPr>
            <w:tcW w:type="dxa" w:w="5112"/>
          </w:tcPr>
          <w:p>
            <w:r/>
            <w:r>
              <w:t>• Chewing, mining, sucking injury, distortion, colonies, webbing, galls or frass depending on the pest.</w:t>
            </w:r>
          </w:p>
        </w:tc>
      </w:tr>
      <w:tr>
        <w:tc>
          <w:tcPr>
            <w:tcW w:type="dxa" w:w="5112"/>
          </w:tcPr>
          <w:p>
            <w:r>
              <w:t>Conditions / risk factors</w:t>
            </w:r>
          </w:p>
        </w:tc>
        <w:tc>
          <w:tcPr>
            <w:tcW w:type="dxa" w:w="5112"/>
          </w:tcPr>
          <w:p>
            <w:r/>
            <w:r>
              <w:t>• Crop stage, weather, alternate hosts and disruption of natural enemies.</w:t>
            </w:r>
          </w:p>
        </w:tc>
      </w:tr>
      <w:tr>
        <w:tc>
          <w:tcPr>
            <w:tcW w:type="dxa" w:w="5112"/>
          </w:tcPr>
          <w:p>
            <w:r>
              <w:t>What to do now</w:t>
            </w:r>
          </w:p>
        </w:tc>
        <w:tc>
          <w:tcPr>
            <w:tcW w:type="dxa" w:w="5112"/>
          </w:tcPr>
          <w:p>
            <w:r/>
            <w:r>
              <w:t>• Confirm the pest and quantify infestation before spraying; use an economic threshold where available.</w:t>
            </w:r>
          </w:p>
        </w:tc>
      </w:tr>
      <w:tr>
        <w:tc>
          <w:tcPr>
            <w:tcW w:type="dxa" w:w="5112"/>
          </w:tcPr>
          <w:p>
            <w:r>
              <w:t>Prevention / IPM</w:t>
            </w:r>
          </w:p>
        </w:tc>
        <w:tc>
          <w:tcPr>
            <w:tcW w:type="dxa" w:w="5112"/>
          </w:tcPr>
          <w:p>
            <w:r/>
            <w:r>
              <w:t>• Conserve natural enemies, manage weeds/alternate hosts and use traps/physical exclusion where appropriate.</w:t>
            </w:r>
          </w:p>
        </w:tc>
      </w:tr>
      <w:tr>
        <w:tc>
          <w:tcPr>
            <w:tcW w:type="dxa" w:w="5112"/>
          </w:tcPr>
          <w:p>
            <w:r>
              <w:t>Chemical decision support</w:t>
            </w:r>
          </w:p>
        </w:tc>
        <w:tc>
          <w:tcPr>
            <w:tcW w:type="dxa" w:w="5112"/>
          </w:tcPr>
          <w:p>
            <w:r/>
            <w:r>
              <w:t>• If economic damage warrants, choose a Pakistan-registered crop-labelled insecticide/acaricide and rotate IRAC modes of action.</w:t>
            </w:r>
          </w:p>
        </w:tc>
      </w:tr>
      <w:tr>
        <w:tc>
          <w:tcPr>
            <w:tcW w:type="dxa" w:w="5112"/>
          </w:tcPr>
          <w:p>
            <w:r>
              <w:t>Low-cost / home-scale supportive options</w:t>
            </w:r>
          </w:p>
        </w:tc>
        <w:tc>
          <w:tcPr>
            <w:tcW w:type="dxa" w:w="5112"/>
          </w:tcPr>
          <w:p>
            <w:r/>
            <w:r>
              <w:t>• Use sanitation first: remove diseased debris/fruit where appropriate, disinfect pruning tools, and reduce weed hosts.</w:t>
            </w:r>
          </w:p>
          <w:p>
            <w:r>
              <w:t>• Prefer drip/soil-directed irrigation over routine overhead wetting when the crop allows.</w:t>
            </w:r>
          </w:p>
          <w:p>
            <w:r>
              <w:t>• Well-rotted compost or manure can support soil structure and nutrient supply, but it is not a curative treatment for an active pathogen.</w:t>
            </w:r>
          </w:p>
          <w:p>
            <w:r>
              <w:t>• Neem/azadirachtin, horticultural oil, insecticidal soap, sulfur, copper or biological products can be lower-input options for selected targets only; check crop safety and local registration.</w:t>
            </w:r>
          </w:p>
        </w:tc>
      </w:tr>
      <w:tr>
        <w:tc>
          <w:tcPr>
            <w:tcW w:type="dxa" w:w="5112"/>
          </w:tcPr>
          <w:p>
            <w:r>
              <w:t>When to escalate</w:t>
            </w:r>
          </w:p>
        </w:tc>
        <w:tc>
          <w:tcPr>
            <w:tcW w:type="dxa" w:w="5112"/>
          </w:tcPr>
          <w:p>
            <w:r/>
            <w:r>
              <w:t>• If symptoms are rapidly spreading, plants are collapsing, fruit loss is severe, or diagnosis is uncertain, advise extension/laboratory confirmation before costly chemical treatment.</w:t>
            </w:r>
          </w:p>
          <w:p>
            <w:r>
              <w:t>• For pesticide questions, ask crop, district/province, crop stage, symptom severity, recent weather and products already used.</w:t>
            </w:r>
          </w:p>
        </w:tc>
      </w:tr>
    </w:tbl>
    <w:p/>
    <w:p>
      <w:pPr>
        <w:pStyle w:val="Heading2"/>
      </w:pPr>
      <w:r>
        <w:t>Aphids</w:t>
      </w:r>
    </w:p>
    <w:p>
      <w:r>
        <w:rPr>
          <w:b/>
        </w:rPr>
        <w:t xml:space="preserve">Knowledge status: </w:t>
      </w:r>
      <w:r>
        <w:t>Additional farmer-support topic (knowledge-only unless later added to an approved model). Category: insect.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12"/>
        <w:gridCol w:w="5112"/>
      </w:tblGrid>
      <w:tr>
        <w:trPr>
          <w:tblHeader w:val="true"/>
        </w:trPr>
        <w:tc>
          <w:tcPr>
            <w:tcW w:type="dxa" w:w="5112"/>
            <w:shd w:fill="D9EAD3"/>
          </w:tcPr>
          <w:p>
            <w:r>
              <w:t>Decision area</w:t>
            </w:r>
          </w:p>
        </w:tc>
        <w:tc>
          <w:tcPr>
            <w:tcW w:type="dxa" w:w="5112"/>
            <w:shd w:fill="D9EAD3"/>
          </w:tcPr>
          <w:p>
            <w:r>
              <w:t>Farmer guidance</w:t>
            </w:r>
          </w:p>
        </w:tc>
      </w:tr>
      <w:tr>
        <w:tc>
          <w:tcPr>
            <w:tcW w:type="dxa" w:w="5112"/>
          </w:tcPr>
          <w:p>
            <w:r>
              <w:t>Typical signs</w:t>
            </w:r>
          </w:p>
        </w:tc>
        <w:tc>
          <w:tcPr>
            <w:tcW w:type="dxa" w:w="5112"/>
          </w:tcPr>
          <w:p>
            <w:r/>
            <w:r>
              <w:t>• Chewing, mining, sucking injury, distortion, colonies, webbing, galls or frass depending on the pest.</w:t>
            </w:r>
          </w:p>
        </w:tc>
      </w:tr>
      <w:tr>
        <w:tc>
          <w:tcPr>
            <w:tcW w:type="dxa" w:w="5112"/>
          </w:tcPr>
          <w:p>
            <w:r>
              <w:t>Conditions / risk factors</w:t>
            </w:r>
          </w:p>
        </w:tc>
        <w:tc>
          <w:tcPr>
            <w:tcW w:type="dxa" w:w="5112"/>
          </w:tcPr>
          <w:p>
            <w:r/>
            <w:r>
              <w:t>• Crop stage, weather, alternate hosts and disruption of natural enemies.</w:t>
            </w:r>
          </w:p>
        </w:tc>
      </w:tr>
      <w:tr>
        <w:tc>
          <w:tcPr>
            <w:tcW w:type="dxa" w:w="5112"/>
          </w:tcPr>
          <w:p>
            <w:r>
              <w:t>What to do now</w:t>
            </w:r>
          </w:p>
        </w:tc>
        <w:tc>
          <w:tcPr>
            <w:tcW w:type="dxa" w:w="5112"/>
          </w:tcPr>
          <w:p>
            <w:r/>
            <w:r>
              <w:t>• Confirm the pest and quantify infestation before spraying; use an economic threshold where available.</w:t>
            </w:r>
          </w:p>
        </w:tc>
      </w:tr>
      <w:tr>
        <w:tc>
          <w:tcPr>
            <w:tcW w:type="dxa" w:w="5112"/>
          </w:tcPr>
          <w:p>
            <w:r>
              <w:t>Prevention / IPM</w:t>
            </w:r>
          </w:p>
        </w:tc>
        <w:tc>
          <w:tcPr>
            <w:tcW w:type="dxa" w:w="5112"/>
          </w:tcPr>
          <w:p>
            <w:r/>
            <w:r>
              <w:t>• Conserve natural enemies, manage weeds/alternate hosts and use traps/physical exclusion where appropriate.</w:t>
            </w:r>
          </w:p>
        </w:tc>
      </w:tr>
      <w:tr>
        <w:tc>
          <w:tcPr>
            <w:tcW w:type="dxa" w:w="5112"/>
          </w:tcPr>
          <w:p>
            <w:r>
              <w:t>Chemical decision support</w:t>
            </w:r>
          </w:p>
        </w:tc>
        <w:tc>
          <w:tcPr>
            <w:tcW w:type="dxa" w:w="5112"/>
          </w:tcPr>
          <w:p>
            <w:r/>
            <w:r>
              <w:t>• If economic damage warrants, choose a Pakistan-registered crop-labelled insecticide/acaricide and rotate IRAC modes of action.</w:t>
            </w:r>
          </w:p>
        </w:tc>
      </w:tr>
      <w:tr>
        <w:tc>
          <w:tcPr>
            <w:tcW w:type="dxa" w:w="5112"/>
          </w:tcPr>
          <w:p>
            <w:r>
              <w:t>Low-cost / home-scale supportive options</w:t>
            </w:r>
          </w:p>
        </w:tc>
        <w:tc>
          <w:tcPr>
            <w:tcW w:type="dxa" w:w="5112"/>
          </w:tcPr>
          <w:p>
            <w:r/>
            <w:r>
              <w:t>• Use sanitation first: remove diseased debris/fruit where appropriate, disinfect pruning tools, and reduce weed hosts.</w:t>
            </w:r>
          </w:p>
          <w:p>
            <w:r>
              <w:t>• Prefer drip/soil-directed irrigation over routine overhead wetting when the crop allows.</w:t>
            </w:r>
          </w:p>
          <w:p>
            <w:r>
              <w:t>• Well-rotted compost or manure can support soil structure and nutrient supply, but it is not a curative treatment for an active pathogen.</w:t>
            </w:r>
          </w:p>
          <w:p>
            <w:r>
              <w:t>• Neem/azadirachtin, horticultural oil, insecticidal soap, sulfur, copper or biological products can be lower-input options for selected targets only; check crop safety and local registration.</w:t>
            </w:r>
          </w:p>
        </w:tc>
      </w:tr>
      <w:tr>
        <w:tc>
          <w:tcPr>
            <w:tcW w:type="dxa" w:w="5112"/>
          </w:tcPr>
          <w:p>
            <w:r>
              <w:t>When to escalate</w:t>
            </w:r>
          </w:p>
        </w:tc>
        <w:tc>
          <w:tcPr>
            <w:tcW w:type="dxa" w:w="5112"/>
          </w:tcPr>
          <w:p>
            <w:r/>
            <w:r>
              <w:t>• If symptoms are rapidly spreading, plants are collapsing, fruit loss is severe, or diagnosis is uncertain, advise extension/laboratory confirmation before costly chemical treatment.</w:t>
            </w:r>
          </w:p>
          <w:p>
            <w:r>
              <w:t>• For pesticide questions, ask crop, district/province, crop stage, symptom severity, recent weather and products already used.</w:t>
            </w:r>
          </w:p>
        </w:tc>
      </w:tr>
    </w:tbl>
    <w:p/>
    <w:p>
      <w:pPr>
        <w:pStyle w:val="Heading2"/>
      </w:pPr>
      <w:r>
        <w:t>Whiteflies</w:t>
      </w:r>
    </w:p>
    <w:p>
      <w:r>
        <w:rPr>
          <w:b/>
        </w:rPr>
        <w:t xml:space="preserve">Knowledge status: </w:t>
      </w:r>
      <w:r>
        <w:t>Additional farmer-support topic (knowledge-only unless later added to an approved model). Category: fungal.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12"/>
        <w:gridCol w:w="5112"/>
      </w:tblGrid>
      <w:tr>
        <w:trPr>
          <w:tblHeader w:val="true"/>
        </w:trPr>
        <w:tc>
          <w:tcPr>
            <w:tcW w:type="dxa" w:w="5112"/>
            <w:shd w:fill="D9EAD3"/>
          </w:tcPr>
          <w:p>
            <w:r>
              <w:t>Decision area</w:t>
            </w:r>
          </w:p>
        </w:tc>
        <w:tc>
          <w:tcPr>
            <w:tcW w:type="dxa" w:w="5112"/>
            <w:shd w:fill="D9EAD3"/>
          </w:tcPr>
          <w:p>
            <w:r>
              <w:t>Farmer guidance</w:t>
            </w:r>
          </w:p>
        </w:tc>
      </w:tr>
      <w:tr>
        <w:tc>
          <w:tcPr>
            <w:tcW w:type="dxa" w:w="5112"/>
          </w:tcPr>
          <w:p>
            <w:r>
              <w:t>Typical signs</w:t>
            </w:r>
          </w:p>
        </w:tc>
        <w:tc>
          <w:tcPr>
            <w:tcW w:type="dxa" w:w="5112"/>
          </w:tcPr>
          <w:p>
            <w:r/>
            <w:r>
              <w:t>• Leaf spots, blight, mildew, rot, wilt or canker consistent with the named fungal/oomycete problem.</w:t>
            </w:r>
          </w:p>
        </w:tc>
      </w:tr>
      <w:tr>
        <w:tc>
          <w:tcPr>
            <w:tcW w:type="dxa" w:w="5112"/>
          </w:tcPr>
          <w:p>
            <w:r>
              <w:t>Conditions / risk factors</w:t>
            </w:r>
          </w:p>
        </w:tc>
        <w:tc>
          <w:tcPr>
            <w:tcW w:type="dxa" w:w="5112"/>
          </w:tcPr>
          <w:p>
            <w:r/>
            <w:r>
              <w:t>• Leaf wetness, humidity, infected residue/seed and susceptible tissue commonly increase pressure.</w:t>
            </w:r>
          </w:p>
        </w:tc>
      </w:tr>
      <w:tr>
        <w:tc>
          <w:tcPr>
            <w:tcW w:type="dxa" w:w="5112"/>
          </w:tcPr>
          <w:p>
            <w:r>
              <w:t>What to do now</w:t>
            </w:r>
          </w:p>
        </w:tc>
        <w:tc>
          <w:tcPr>
            <w:tcW w:type="dxa" w:w="5112"/>
          </w:tcPr>
          <w:p>
            <w:r/>
            <w:r>
              <w:t>• Remove heavily infected tissue where practical, improve airflow and reduce unnecessary leaf wetness.</w:t>
            </w:r>
          </w:p>
        </w:tc>
      </w:tr>
      <w:tr>
        <w:tc>
          <w:tcPr>
            <w:tcW w:type="dxa" w:w="5112"/>
          </w:tcPr>
          <w:p>
            <w:r>
              <w:t>Prevention / IPM</w:t>
            </w:r>
          </w:p>
        </w:tc>
        <w:tc>
          <w:tcPr>
            <w:tcW w:type="dxa" w:w="5112"/>
          </w:tcPr>
          <w:p>
            <w:r/>
            <w:r>
              <w:t>• Rotation/sanitation, resistant varieties, clean planting material and balanced nutrition.</w:t>
            </w:r>
          </w:p>
        </w:tc>
      </w:tr>
      <w:tr>
        <w:tc>
          <w:tcPr>
            <w:tcW w:type="dxa" w:w="5112"/>
          </w:tcPr>
          <w:p>
            <w:r>
              <w:t>Chemical decision support</w:t>
            </w:r>
          </w:p>
        </w:tc>
        <w:tc>
          <w:tcPr>
            <w:tcW w:type="dxa" w:w="5112"/>
          </w:tcPr>
          <w:p>
            <w:r/>
            <w:r>
              <w:t>• Use a crop-labelled fungicide only after diagnosis and rotate FRAC groups.</w:t>
            </w:r>
          </w:p>
        </w:tc>
      </w:tr>
      <w:tr>
        <w:tc>
          <w:tcPr>
            <w:tcW w:type="dxa" w:w="5112"/>
          </w:tcPr>
          <w:p>
            <w:r>
              <w:t>Low-cost / home-scale supportive options</w:t>
            </w:r>
          </w:p>
        </w:tc>
        <w:tc>
          <w:tcPr>
            <w:tcW w:type="dxa" w:w="5112"/>
          </w:tcPr>
          <w:p>
            <w:r/>
            <w:r>
              <w:t>• Use sanitation first: remove diseased debris/fruit where appropriate, disinfect pruning tools, and reduce weed hosts.</w:t>
            </w:r>
          </w:p>
          <w:p>
            <w:r>
              <w:t>• Prefer drip/soil-directed irrigation over routine overhead wetting when the crop allows.</w:t>
            </w:r>
          </w:p>
          <w:p>
            <w:r>
              <w:t>• Well-rotted compost or manure can support soil structure and nutrient supply, but it is not a curative treatment for an active pathogen.</w:t>
            </w:r>
          </w:p>
          <w:p>
            <w:r>
              <w:t>• Neem/azadirachtin, horticultural oil, insecticidal soap, sulfur, copper or biological products can be lower-input options for selected targets only; check crop safety and local registration.</w:t>
            </w:r>
          </w:p>
        </w:tc>
      </w:tr>
      <w:tr>
        <w:tc>
          <w:tcPr>
            <w:tcW w:type="dxa" w:w="5112"/>
          </w:tcPr>
          <w:p>
            <w:r>
              <w:t>When to escalate</w:t>
            </w:r>
          </w:p>
        </w:tc>
        <w:tc>
          <w:tcPr>
            <w:tcW w:type="dxa" w:w="5112"/>
          </w:tcPr>
          <w:p>
            <w:r/>
            <w:r>
              <w:t>• If symptoms are rapidly spreading, plants are collapsing, fruit loss is severe, or diagnosis is uncertain, advise extension/laboratory confirmation before costly chemical treatment.</w:t>
            </w:r>
          </w:p>
          <w:p>
            <w:r>
              <w:t>• For pesticide questions, ask crop, district/province, crop stage, symptom severity, recent weather and products already used.</w:t>
            </w:r>
          </w:p>
        </w:tc>
      </w:tr>
    </w:tbl>
    <w:p/>
    <w:p>
      <w:pPr>
        <w:pStyle w:val="Heading2"/>
      </w:pPr>
      <w:r>
        <w:t>Scales</w:t>
      </w:r>
    </w:p>
    <w:p>
      <w:r>
        <w:rPr>
          <w:b/>
        </w:rPr>
        <w:t xml:space="preserve">Knowledge status: </w:t>
      </w:r>
      <w:r>
        <w:t>Additional farmer-support topic (knowledge-only unless later added to an approved model). Category: insect.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12"/>
        <w:gridCol w:w="5112"/>
      </w:tblGrid>
      <w:tr>
        <w:trPr>
          <w:tblHeader w:val="true"/>
        </w:trPr>
        <w:tc>
          <w:tcPr>
            <w:tcW w:type="dxa" w:w="5112"/>
            <w:shd w:fill="D9EAD3"/>
          </w:tcPr>
          <w:p>
            <w:r>
              <w:t>Decision area</w:t>
            </w:r>
          </w:p>
        </w:tc>
        <w:tc>
          <w:tcPr>
            <w:tcW w:type="dxa" w:w="5112"/>
            <w:shd w:fill="D9EAD3"/>
          </w:tcPr>
          <w:p>
            <w:r>
              <w:t>Farmer guidance</w:t>
            </w:r>
          </w:p>
        </w:tc>
      </w:tr>
      <w:tr>
        <w:tc>
          <w:tcPr>
            <w:tcW w:type="dxa" w:w="5112"/>
          </w:tcPr>
          <w:p>
            <w:r>
              <w:t>Typical signs</w:t>
            </w:r>
          </w:p>
        </w:tc>
        <w:tc>
          <w:tcPr>
            <w:tcW w:type="dxa" w:w="5112"/>
          </w:tcPr>
          <w:p>
            <w:r/>
            <w:r>
              <w:t>• Chewing, mining, sucking injury, distortion, colonies, webbing, galls or frass depending on the pest.</w:t>
            </w:r>
          </w:p>
        </w:tc>
      </w:tr>
      <w:tr>
        <w:tc>
          <w:tcPr>
            <w:tcW w:type="dxa" w:w="5112"/>
          </w:tcPr>
          <w:p>
            <w:r>
              <w:t>Conditions / risk factors</w:t>
            </w:r>
          </w:p>
        </w:tc>
        <w:tc>
          <w:tcPr>
            <w:tcW w:type="dxa" w:w="5112"/>
          </w:tcPr>
          <w:p>
            <w:r/>
            <w:r>
              <w:t>• Crop stage, weather, alternate hosts and disruption of natural enemies.</w:t>
            </w:r>
          </w:p>
        </w:tc>
      </w:tr>
      <w:tr>
        <w:tc>
          <w:tcPr>
            <w:tcW w:type="dxa" w:w="5112"/>
          </w:tcPr>
          <w:p>
            <w:r>
              <w:t>What to do now</w:t>
            </w:r>
          </w:p>
        </w:tc>
        <w:tc>
          <w:tcPr>
            <w:tcW w:type="dxa" w:w="5112"/>
          </w:tcPr>
          <w:p>
            <w:r/>
            <w:r>
              <w:t>• Confirm the pest and quantify infestation before spraying; use an economic threshold where available.</w:t>
            </w:r>
          </w:p>
        </w:tc>
      </w:tr>
      <w:tr>
        <w:tc>
          <w:tcPr>
            <w:tcW w:type="dxa" w:w="5112"/>
          </w:tcPr>
          <w:p>
            <w:r>
              <w:t>Prevention / IPM</w:t>
            </w:r>
          </w:p>
        </w:tc>
        <w:tc>
          <w:tcPr>
            <w:tcW w:type="dxa" w:w="5112"/>
          </w:tcPr>
          <w:p>
            <w:r/>
            <w:r>
              <w:t>• Conserve natural enemies, manage weeds/alternate hosts and use traps/physical exclusion where appropriate.</w:t>
            </w:r>
          </w:p>
        </w:tc>
      </w:tr>
      <w:tr>
        <w:tc>
          <w:tcPr>
            <w:tcW w:type="dxa" w:w="5112"/>
          </w:tcPr>
          <w:p>
            <w:r>
              <w:t>Chemical decision support</w:t>
            </w:r>
          </w:p>
        </w:tc>
        <w:tc>
          <w:tcPr>
            <w:tcW w:type="dxa" w:w="5112"/>
          </w:tcPr>
          <w:p>
            <w:r/>
            <w:r>
              <w:t>• If economic damage warrants, choose a Pakistan-registered crop-labelled insecticide/acaricide and rotate IRAC modes of action.</w:t>
            </w:r>
          </w:p>
        </w:tc>
      </w:tr>
      <w:tr>
        <w:tc>
          <w:tcPr>
            <w:tcW w:type="dxa" w:w="5112"/>
          </w:tcPr>
          <w:p>
            <w:r>
              <w:t>Low-cost / home-scale supportive options</w:t>
            </w:r>
          </w:p>
        </w:tc>
        <w:tc>
          <w:tcPr>
            <w:tcW w:type="dxa" w:w="5112"/>
          </w:tcPr>
          <w:p>
            <w:r/>
            <w:r>
              <w:t>• Use sanitation first: remove diseased debris/fruit where appropriate, disinfect pruning tools, and reduce weed hosts.</w:t>
            </w:r>
          </w:p>
          <w:p>
            <w:r>
              <w:t>• Prefer drip/soil-directed irrigation over routine overhead wetting when the crop allows.</w:t>
            </w:r>
          </w:p>
          <w:p>
            <w:r>
              <w:t>• Well-rotted compost or manure can support soil structure and nutrient supply, but it is not a curative treatment for an active pathogen.</w:t>
            </w:r>
          </w:p>
          <w:p>
            <w:r>
              <w:t>• Neem/azadirachtin, horticultural oil, insecticidal soap, sulfur, copper or biological products can be lower-input options for selected targets only; check crop safety and local registration.</w:t>
            </w:r>
          </w:p>
        </w:tc>
      </w:tr>
      <w:tr>
        <w:tc>
          <w:tcPr>
            <w:tcW w:type="dxa" w:w="5112"/>
          </w:tcPr>
          <w:p>
            <w:r>
              <w:t>When to escalate</w:t>
            </w:r>
          </w:p>
        </w:tc>
        <w:tc>
          <w:tcPr>
            <w:tcW w:type="dxa" w:w="5112"/>
          </w:tcPr>
          <w:p>
            <w:r/>
            <w:r>
              <w:t>• If symptoms are rapidly spreading, plants are collapsing, fruit loss is severe, or diagnosis is uncertain, advise extension/laboratory confirmation before costly chemical treatment.</w:t>
            </w:r>
          </w:p>
          <w:p>
            <w:r>
              <w:t>• For pesticide questions, ask crop, district/province, crop stage, symptom severity, recent weather and products already used.</w:t>
            </w:r>
          </w:p>
        </w:tc>
      </w:tr>
    </w:tbl>
    <w:p/>
    <w:p>
      <w:pPr>
        <w:pStyle w:val="Heading2"/>
      </w:pPr>
      <w:r>
        <w:t>Fruit fly</w:t>
      </w:r>
    </w:p>
    <w:p>
      <w:r>
        <w:rPr>
          <w:b/>
        </w:rPr>
        <w:t xml:space="preserve">Knowledge status: </w:t>
      </w:r>
      <w:r>
        <w:t>Additional farmer-support topic (knowledge-only unless later added to an approved model). Category: insect.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12"/>
        <w:gridCol w:w="5112"/>
      </w:tblGrid>
      <w:tr>
        <w:trPr>
          <w:tblHeader w:val="true"/>
        </w:trPr>
        <w:tc>
          <w:tcPr>
            <w:tcW w:type="dxa" w:w="5112"/>
            <w:shd w:fill="D9EAD3"/>
          </w:tcPr>
          <w:p>
            <w:r>
              <w:t>Decision area</w:t>
            </w:r>
          </w:p>
        </w:tc>
        <w:tc>
          <w:tcPr>
            <w:tcW w:type="dxa" w:w="5112"/>
            <w:shd w:fill="D9EAD3"/>
          </w:tcPr>
          <w:p>
            <w:r>
              <w:t>Farmer guidance</w:t>
            </w:r>
          </w:p>
        </w:tc>
      </w:tr>
      <w:tr>
        <w:tc>
          <w:tcPr>
            <w:tcW w:type="dxa" w:w="5112"/>
          </w:tcPr>
          <w:p>
            <w:r>
              <w:t>Typical signs</w:t>
            </w:r>
          </w:p>
        </w:tc>
        <w:tc>
          <w:tcPr>
            <w:tcW w:type="dxa" w:w="5112"/>
          </w:tcPr>
          <w:p>
            <w:r/>
            <w:r>
              <w:t>• Chewing, mining, sucking injury, distortion, colonies, webbing, galls or frass depending on the pest.</w:t>
            </w:r>
          </w:p>
        </w:tc>
      </w:tr>
      <w:tr>
        <w:tc>
          <w:tcPr>
            <w:tcW w:type="dxa" w:w="5112"/>
          </w:tcPr>
          <w:p>
            <w:r>
              <w:t>Conditions / risk factors</w:t>
            </w:r>
          </w:p>
        </w:tc>
        <w:tc>
          <w:tcPr>
            <w:tcW w:type="dxa" w:w="5112"/>
          </w:tcPr>
          <w:p>
            <w:r/>
            <w:r>
              <w:t>• Crop stage, weather, alternate hosts and disruption of natural enemies.</w:t>
            </w:r>
          </w:p>
        </w:tc>
      </w:tr>
      <w:tr>
        <w:tc>
          <w:tcPr>
            <w:tcW w:type="dxa" w:w="5112"/>
          </w:tcPr>
          <w:p>
            <w:r>
              <w:t>What to do now</w:t>
            </w:r>
          </w:p>
        </w:tc>
        <w:tc>
          <w:tcPr>
            <w:tcW w:type="dxa" w:w="5112"/>
          </w:tcPr>
          <w:p>
            <w:r/>
            <w:r>
              <w:t>• Confirm the pest and quantify infestation before spraying; use an economic threshold where available.</w:t>
            </w:r>
          </w:p>
        </w:tc>
      </w:tr>
      <w:tr>
        <w:tc>
          <w:tcPr>
            <w:tcW w:type="dxa" w:w="5112"/>
          </w:tcPr>
          <w:p>
            <w:r>
              <w:t>Prevention / IPM</w:t>
            </w:r>
          </w:p>
        </w:tc>
        <w:tc>
          <w:tcPr>
            <w:tcW w:type="dxa" w:w="5112"/>
          </w:tcPr>
          <w:p>
            <w:r/>
            <w:r>
              <w:t>• Conserve natural enemies, manage weeds/alternate hosts and use traps/physical exclusion where appropriate.</w:t>
            </w:r>
          </w:p>
        </w:tc>
      </w:tr>
      <w:tr>
        <w:tc>
          <w:tcPr>
            <w:tcW w:type="dxa" w:w="5112"/>
          </w:tcPr>
          <w:p>
            <w:r>
              <w:t>Chemical decision support</w:t>
            </w:r>
          </w:p>
        </w:tc>
        <w:tc>
          <w:tcPr>
            <w:tcW w:type="dxa" w:w="5112"/>
          </w:tcPr>
          <w:p>
            <w:r/>
            <w:r>
              <w:t>• If economic damage warrants, choose a Pakistan-registered crop-labelled insecticide/acaricide and rotate IRAC modes of action.</w:t>
            </w:r>
          </w:p>
        </w:tc>
      </w:tr>
      <w:tr>
        <w:tc>
          <w:tcPr>
            <w:tcW w:type="dxa" w:w="5112"/>
          </w:tcPr>
          <w:p>
            <w:r>
              <w:t>Low-cost / home-scale supportive options</w:t>
            </w:r>
          </w:p>
        </w:tc>
        <w:tc>
          <w:tcPr>
            <w:tcW w:type="dxa" w:w="5112"/>
          </w:tcPr>
          <w:p>
            <w:r/>
            <w:r>
              <w:t>• Use sanitation first: remove diseased debris/fruit where appropriate, disinfect pruning tools, and reduce weed hosts.</w:t>
            </w:r>
          </w:p>
          <w:p>
            <w:r>
              <w:t>• Prefer drip/soil-directed irrigation over routine overhead wetting when the crop allows.</w:t>
            </w:r>
          </w:p>
          <w:p>
            <w:r>
              <w:t>• Well-rotted compost or manure can support soil structure and nutrient supply, but it is not a curative treatment for an active pathogen.</w:t>
            </w:r>
          </w:p>
          <w:p>
            <w:r>
              <w:t>• Neem/azadirachtin, horticultural oil, insecticidal soap, sulfur, copper or biological products can be lower-input options for selected targets only; check crop safety and local registration.</w:t>
            </w:r>
          </w:p>
        </w:tc>
      </w:tr>
      <w:tr>
        <w:tc>
          <w:tcPr>
            <w:tcW w:type="dxa" w:w="5112"/>
          </w:tcPr>
          <w:p>
            <w:r>
              <w:t>When to escalate</w:t>
            </w:r>
          </w:p>
        </w:tc>
        <w:tc>
          <w:tcPr>
            <w:tcW w:type="dxa" w:w="5112"/>
          </w:tcPr>
          <w:p>
            <w:r/>
            <w:r>
              <w:t>• If symptoms are rapidly spreading, plants are collapsing, fruit loss is severe, or diagnosis is uncertain, advise extension/laboratory confirmation before costly chemical treatment.</w:t>
            </w:r>
          </w:p>
          <w:p>
            <w:r>
              <w:t>• For pesticide questions, ask crop, district/province, crop stage, symptom severity, recent weather and products already used.</w:t>
            </w:r>
          </w:p>
        </w:tc>
      </w:tr>
    </w:tbl>
    <w:p/>
    <w:p>
      <w:pPr>
        <w:pStyle w:val="Heading2"/>
      </w:pPr>
      <w:r>
        <w:t>Gummosis/Phytophthora</w:t>
      </w:r>
    </w:p>
    <w:p>
      <w:r>
        <w:rPr>
          <w:b/>
        </w:rPr>
        <w:t xml:space="preserve">Knowledge status: </w:t>
      </w:r>
      <w:r>
        <w:t>Additional farmer-support topic (knowledge-only unless later added to an approved model). Category: fungal.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12"/>
        <w:gridCol w:w="5112"/>
      </w:tblGrid>
      <w:tr>
        <w:trPr>
          <w:tblHeader w:val="true"/>
        </w:trPr>
        <w:tc>
          <w:tcPr>
            <w:tcW w:type="dxa" w:w="5112"/>
            <w:shd w:fill="D9EAD3"/>
          </w:tcPr>
          <w:p>
            <w:r>
              <w:t>Decision area</w:t>
            </w:r>
          </w:p>
        </w:tc>
        <w:tc>
          <w:tcPr>
            <w:tcW w:type="dxa" w:w="5112"/>
            <w:shd w:fill="D9EAD3"/>
          </w:tcPr>
          <w:p>
            <w:r>
              <w:t>Farmer guidance</w:t>
            </w:r>
          </w:p>
        </w:tc>
      </w:tr>
      <w:tr>
        <w:tc>
          <w:tcPr>
            <w:tcW w:type="dxa" w:w="5112"/>
          </w:tcPr>
          <w:p>
            <w:r>
              <w:t>Typical signs</w:t>
            </w:r>
          </w:p>
        </w:tc>
        <w:tc>
          <w:tcPr>
            <w:tcW w:type="dxa" w:w="5112"/>
          </w:tcPr>
          <w:p>
            <w:r/>
            <w:r>
              <w:t>• Leaf spots, blight, mildew, rot, wilt or canker consistent with the named fungal/oomycete problem.</w:t>
            </w:r>
          </w:p>
        </w:tc>
      </w:tr>
      <w:tr>
        <w:tc>
          <w:tcPr>
            <w:tcW w:type="dxa" w:w="5112"/>
          </w:tcPr>
          <w:p>
            <w:r>
              <w:t>Conditions / risk factors</w:t>
            </w:r>
          </w:p>
        </w:tc>
        <w:tc>
          <w:tcPr>
            <w:tcW w:type="dxa" w:w="5112"/>
          </w:tcPr>
          <w:p>
            <w:r/>
            <w:r>
              <w:t>• Leaf wetness, humidity, infected residue/seed and susceptible tissue commonly increase pressure.</w:t>
            </w:r>
          </w:p>
        </w:tc>
      </w:tr>
      <w:tr>
        <w:tc>
          <w:tcPr>
            <w:tcW w:type="dxa" w:w="5112"/>
          </w:tcPr>
          <w:p>
            <w:r>
              <w:t>What to do now</w:t>
            </w:r>
          </w:p>
        </w:tc>
        <w:tc>
          <w:tcPr>
            <w:tcW w:type="dxa" w:w="5112"/>
          </w:tcPr>
          <w:p>
            <w:r/>
            <w:r>
              <w:t>• Remove heavily infected tissue where practical, improve airflow and reduce unnecessary leaf wetness.</w:t>
            </w:r>
          </w:p>
        </w:tc>
      </w:tr>
      <w:tr>
        <w:tc>
          <w:tcPr>
            <w:tcW w:type="dxa" w:w="5112"/>
          </w:tcPr>
          <w:p>
            <w:r>
              <w:t>Prevention / IPM</w:t>
            </w:r>
          </w:p>
        </w:tc>
        <w:tc>
          <w:tcPr>
            <w:tcW w:type="dxa" w:w="5112"/>
          </w:tcPr>
          <w:p>
            <w:r/>
            <w:r>
              <w:t>• Rotation/sanitation, resistant varieties, clean planting material and balanced nutrition.</w:t>
            </w:r>
          </w:p>
        </w:tc>
      </w:tr>
      <w:tr>
        <w:tc>
          <w:tcPr>
            <w:tcW w:type="dxa" w:w="5112"/>
          </w:tcPr>
          <w:p>
            <w:r>
              <w:t>Chemical decision support</w:t>
            </w:r>
          </w:p>
        </w:tc>
        <w:tc>
          <w:tcPr>
            <w:tcW w:type="dxa" w:w="5112"/>
          </w:tcPr>
          <w:p>
            <w:r/>
            <w:r>
              <w:t>• Use a crop-labelled fungicide only after diagnosis and rotate FRAC groups.</w:t>
            </w:r>
          </w:p>
        </w:tc>
      </w:tr>
      <w:tr>
        <w:tc>
          <w:tcPr>
            <w:tcW w:type="dxa" w:w="5112"/>
          </w:tcPr>
          <w:p>
            <w:r>
              <w:t>Low-cost / home-scale supportive options</w:t>
            </w:r>
          </w:p>
        </w:tc>
        <w:tc>
          <w:tcPr>
            <w:tcW w:type="dxa" w:w="5112"/>
          </w:tcPr>
          <w:p>
            <w:r/>
            <w:r>
              <w:t>• Use sanitation first: remove diseased debris/fruit where appropriate, disinfect pruning tools, and reduce weed hosts.</w:t>
            </w:r>
          </w:p>
          <w:p>
            <w:r>
              <w:t>• Prefer drip/soil-directed irrigation over routine overhead wetting when the crop allows.</w:t>
            </w:r>
          </w:p>
          <w:p>
            <w:r>
              <w:t>• Well-rotted compost or manure can support soil structure and nutrient supply, but it is not a curative treatment for an active pathogen.</w:t>
            </w:r>
          </w:p>
          <w:p>
            <w:r>
              <w:t>• Neem/azadirachtin, horticultural oil, insecticidal soap, sulfur, copper or biological products can be lower-input options for selected targets only; check crop safety and local registration.</w:t>
            </w:r>
          </w:p>
        </w:tc>
      </w:tr>
      <w:tr>
        <w:tc>
          <w:tcPr>
            <w:tcW w:type="dxa" w:w="5112"/>
          </w:tcPr>
          <w:p>
            <w:r>
              <w:t>When to escalate</w:t>
            </w:r>
          </w:p>
        </w:tc>
        <w:tc>
          <w:tcPr>
            <w:tcW w:type="dxa" w:w="5112"/>
          </w:tcPr>
          <w:p>
            <w:r/>
            <w:r>
              <w:t>• If symptoms are rapidly spreading, plants are collapsing, fruit loss is severe, or diagnosis is uncertain, advise extension/laboratory confirmation before costly chemical treatment.</w:t>
            </w:r>
          </w:p>
          <w:p>
            <w:r>
              <w:t>• For pesticide questions, ask crop, district/province, crop stage, symptom severity, recent weather and products already used.</w:t>
            </w:r>
          </w:p>
        </w:tc>
      </w:tr>
    </w:tbl>
    <w:p/>
    <w:p>
      <w:pPr>
        <w:pStyle w:val="Heading2"/>
      </w:pPr>
      <w:r>
        <w:t>Citrus greening/HLB awareness</w:t>
      </w:r>
    </w:p>
    <w:p>
      <w:r>
        <w:rPr>
          <w:b/>
        </w:rPr>
        <w:t xml:space="preserve">Knowledge status: </w:t>
      </w:r>
      <w:r>
        <w:t>Additional farmer-support topic (knowledge-only unless later added to an approved model). Category: fungal.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12"/>
        <w:gridCol w:w="5112"/>
      </w:tblGrid>
      <w:tr>
        <w:trPr>
          <w:tblHeader w:val="true"/>
        </w:trPr>
        <w:tc>
          <w:tcPr>
            <w:tcW w:type="dxa" w:w="5112"/>
            <w:shd w:fill="D9EAD3"/>
          </w:tcPr>
          <w:p>
            <w:r>
              <w:t>Decision area</w:t>
            </w:r>
          </w:p>
        </w:tc>
        <w:tc>
          <w:tcPr>
            <w:tcW w:type="dxa" w:w="5112"/>
            <w:shd w:fill="D9EAD3"/>
          </w:tcPr>
          <w:p>
            <w:r>
              <w:t>Farmer guidance</w:t>
            </w:r>
          </w:p>
        </w:tc>
      </w:tr>
      <w:tr>
        <w:tc>
          <w:tcPr>
            <w:tcW w:type="dxa" w:w="5112"/>
          </w:tcPr>
          <w:p>
            <w:r>
              <w:t>Typical signs</w:t>
            </w:r>
          </w:p>
        </w:tc>
        <w:tc>
          <w:tcPr>
            <w:tcW w:type="dxa" w:w="5112"/>
          </w:tcPr>
          <w:p>
            <w:r/>
            <w:r>
              <w:t>• Leaf spots, blight, mildew, rot, wilt or canker consistent with the named fungal/oomycete problem.</w:t>
            </w:r>
          </w:p>
        </w:tc>
      </w:tr>
      <w:tr>
        <w:tc>
          <w:tcPr>
            <w:tcW w:type="dxa" w:w="5112"/>
          </w:tcPr>
          <w:p>
            <w:r>
              <w:t>Conditions / risk factors</w:t>
            </w:r>
          </w:p>
        </w:tc>
        <w:tc>
          <w:tcPr>
            <w:tcW w:type="dxa" w:w="5112"/>
          </w:tcPr>
          <w:p>
            <w:r/>
            <w:r>
              <w:t>• Leaf wetness, humidity, infected residue/seed and susceptible tissue commonly increase pressure.</w:t>
            </w:r>
          </w:p>
        </w:tc>
      </w:tr>
      <w:tr>
        <w:tc>
          <w:tcPr>
            <w:tcW w:type="dxa" w:w="5112"/>
          </w:tcPr>
          <w:p>
            <w:r>
              <w:t>What to do now</w:t>
            </w:r>
          </w:p>
        </w:tc>
        <w:tc>
          <w:tcPr>
            <w:tcW w:type="dxa" w:w="5112"/>
          </w:tcPr>
          <w:p>
            <w:r/>
            <w:r>
              <w:t>• Remove heavily infected tissue where practical, improve airflow and reduce unnecessary leaf wetness.</w:t>
            </w:r>
          </w:p>
        </w:tc>
      </w:tr>
      <w:tr>
        <w:tc>
          <w:tcPr>
            <w:tcW w:type="dxa" w:w="5112"/>
          </w:tcPr>
          <w:p>
            <w:r>
              <w:t>Prevention / IPM</w:t>
            </w:r>
          </w:p>
        </w:tc>
        <w:tc>
          <w:tcPr>
            <w:tcW w:type="dxa" w:w="5112"/>
          </w:tcPr>
          <w:p>
            <w:r/>
            <w:r>
              <w:t>• Rotation/sanitation, resistant varieties, clean planting material and balanced nutrition.</w:t>
            </w:r>
          </w:p>
        </w:tc>
      </w:tr>
      <w:tr>
        <w:tc>
          <w:tcPr>
            <w:tcW w:type="dxa" w:w="5112"/>
          </w:tcPr>
          <w:p>
            <w:r>
              <w:t>Chemical decision support</w:t>
            </w:r>
          </w:p>
        </w:tc>
        <w:tc>
          <w:tcPr>
            <w:tcW w:type="dxa" w:w="5112"/>
          </w:tcPr>
          <w:p>
            <w:r/>
            <w:r>
              <w:t>• Use a crop-labelled fungicide only after diagnosis and rotate FRAC groups.</w:t>
            </w:r>
          </w:p>
        </w:tc>
      </w:tr>
      <w:tr>
        <w:tc>
          <w:tcPr>
            <w:tcW w:type="dxa" w:w="5112"/>
          </w:tcPr>
          <w:p>
            <w:r>
              <w:t>Low-cost / home-scale supportive options</w:t>
            </w:r>
          </w:p>
        </w:tc>
        <w:tc>
          <w:tcPr>
            <w:tcW w:type="dxa" w:w="5112"/>
          </w:tcPr>
          <w:p>
            <w:r/>
            <w:r>
              <w:t>• Use sanitation first: remove diseased debris/fruit where appropriate, disinfect pruning tools, and reduce weed hosts.</w:t>
            </w:r>
          </w:p>
          <w:p>
            <w:r>
              <w:t>• Prefer drip/soil-directed irrigation over routine overhead wetting when the crop allows.</w:t>
            </w:r>
          </w:p>
          <w:p>
            <w:r>
              <w:t>• Well-rotted compost or manure can support soil structure and nutrient supply, but it is not a curative treatment for an active pathogen.</w:t>
            </w:r>
          </w:p>
          <w:p>
            <w:r>
              <w:t>• Neem/azadirachtin, horticultural oil, insecticidal soap, sulfur, copper or biological products can be lower-input options for selected targets only; check crop safety and local registration.</w:t>
            </w:r>
          </w:p>
        </w:tc>
      </w:tr>
      <w:tr>
        <w:tc>
          <w:tcPr>
            <w:tcW w:type="dxa" w:w="5112"/>
          </w:tcPr>
          <w:p>
            <w:r>
              <w:t>When to escalate</w:t>
            </w:r>
          </w:p>
        </w:tc>
        <w:tc>
          <w:tcPr>
            <w:tcW w:type="dxa" w:w="5112"/>
          </w:tcPr>
          <w:p>
            <w:r/>
            <w:r>
              <w:t>• If symptoms are rapidly spreading, plants are collapsing, fruit loss is severe, or diagnosis is uncertain, advise extension/laboratory confirmation before costly chemical treatment.</w:t>
            </w:r>
          </w:p>
          <w:p>
            <w:r>
              <w:t>• For pesticide questions, ask crop, district/province, crop stage, symptom severity, recent weather and products already used.</w:t>
            </w:r>
          </w:p>
        </w:tc>
      </w:tr>
    </w:tbl>
    <w:p/>
    <w:p>
      <w:pPr>
        <w:pStyle w:val="Heading2"/>
      </w:pPr>
      <w:r>
        <w:t>Mites</w:t>
      </w:r>
    </w:p>
    <w:p>
      <w:r>
        <w:rPr>
          <w:b/>
        </w:rPr>
        <w:t xml:space="preserve">Knowledge status: </w:t>
      </w:r>
      <w:r>
        <w:t>Additional farmer-support topic (knowledge-only unless later added to an approved model). Category: insect.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12"/>
        <w:gridCol w:w="5112"/>
      </w:tblGrid>
      <w:tr>
        <w:trPr>
          <w:tblHeader w:val="true"/>
        </w:trPr>
        <w:tc>
          <w:tcPr>
            <w:tcW w:type="dxa" w:w="5112"/>
            <w:shd w:fill="D9EAD3"/>
          </w:tcPr>
          <w:p>
            <w:r>
              <w:t>Decision area</w:t>
            </w:r>
          </w:p>
        </w:tc>
        <w:tc>
          <w:tcPr>
            <w:tcW w:type="dxa" w:w="5112"/>
            <w:shd w:fill="D9EAD3"/>
          </w:tcPr>
          <w:p>
            <w:r>
              <w:t>Farmer guidance</w:t>
            </w:r>
          </w:p>
        </w:tc>
      </w:tr>
      <w:tr>
        <w:tc>
          <w:tcPr>
            <w:tcW w:type="dxa" w:w="5112"/>
          </w:tcPr>
          <w:p>
            <w:r>
              <w:t>Typical signs</w:t>
            </w:r>
          </w:p>
        </w:tc>
        <w:tc>
          <w:tcPr>
            <w:tcW w:type="dxa" w:w="5112"/>
          </w:tcPr>
          <w:p>
            <w:r/>
            <w:r>
              <w:t>• Chewing, mining, sucking injury, distortion, colonies, webbing, galls or frass depending on the pest.</w:t>
            </w:r>
          </w:p>
        </w:tc>
      </w:tr>
      <w:tr>
        <w:tc>
          <w:tcPr>
            <w:tcW w:type="dxa" w:w="5112"/>
          </w:tcPr>
          <w:p>
            <w:r>
              <w:t>Conditions / risk factors</w:t>
            </w:r>
          </w:p>
        </w:tc>
        <w:tc>
          <w:tcPr>
            <w:tcW w:type="dxa" w:w="5112"/>
          </w:tcPr>
          <w:p>
            <w:r/>
            <w:r>
              <w:t>• Crop stage, weather, alternate hosts and disruption of natural enemies.</w:t>
            </w:r>
          </w:p>
        </w:tc>
      </w:tr>
      <w:tr>
        <w:tc>
          <w:tcPr>
            <w:tcW w:type="dxa" w:w="5112"/>
          </w:tcPr>
          <w:p>
            <w:r>
              <w:t>What to do now</w:t>
            </w:r>
          </w:p>
        </w:tc>
        <w:tc>
          <w:tcPr>
            <w:tcW w:type="dxa" w:w="5112"/>
          </w:tcPr>
          <w:p>
            <w:r/>
            <w:r>
              <w:t>• Confirm the pest and quantify infestation before spraying; use an economic threshold where available.</w:t>
            </w:r>
          </w:p>
        </w:tc>
      </w:tr>
      <w:tr>
        <w:tc>
          <w:tcPr>
            <w:tcW w:type="dxa" w:w="5112"/>
          </w:tcPr>
          <w:p>
            <w:r>
              <w:t>Prevention / IPM</w:t>
            </w:r>
          </w:p>
        </w:tc>
        <w:tc>
          <w:tcPr>
            <w:tcW w:type="dxa" w:w="5112"/>
          </w:tcPr>
          <w:p>
            <w:r/>
            <w:r>
              <w:t>• Conserve natural enemies, manage weeds/alternate hosts and use traps/physical exclusion where appropriate.</w:t>
            </w:r>
          </w:p>
        </w:tc>
      </w:tr>
      <w:tr>
        <w:tc>
          <w:tcPr>
            <w:tcW w:type="dxa" w:w="5112"/>
          </w:tcPr>
          <w:p>
            <w:r>
              <w:t>Chemical decision support</w:t>
            </w:r>
          </w:p>
        </w:tc>
        <w:tc>
          <w:tcPr>
            <w:tcW w:type="dxa" w:w="5112"/>
          </w:tcPr>
          <w:p>
            <w:r/>
            <w:r>
              <w:t>• If economic damage warrants, choose a Pakistan-registered crop-labelled insecticide/acaricide and rotate IRAC modes of action.</w:t>
            </w:r>
          </w:p>
        </w:tc>
      </w:tr>
      <w:tr>
        <w:tc>
          <w:tcPr>
            <w:tcW w:type="dxa" w:w="5112"/>
          </w:tcPr>
          <w:p>
            <w:r>
              <w:t>Low-cost / home-scale supportive options</w:t>
            </w:r>
          </w:p>
        </w:tc>
        <w:tc>
          <w:tcPr>
            <w:tcW w:type="dxa" w:w="5112"/>
          </w:tcPr>
          <w:p>
            <w:r/>
            <w:r>
              <w:t>• Use sanitation first: remove diseased debris/fruit where appropriate, disinfect pruning tools, and reduce weed hosts.</w:t>
            </w:r>
          </w:p>
          <w:p>
            <w:r>
              <w:t>• Prefer drip/soil-directed irrigation over routine overhead wetting when the crop allows.</w:t>
            </w:r>
          </w:p>
          <w:p>
            <w:r>
              <w:t>• Well-rotted compost or manure can support soil structure and nutrient supply, but it is not a curative treatment for an active pathogen.</w:t>
            </w:r>
          </w:p>
          <w:p>
            <w:r>
              <w:t>• Neem/azadirachtin, horticultural oil, insecticidal soap, sulfur, copper or biological products can be lower-input options for selected targets only; check crop safety and local registration.</w:t>
            </w:r>
          </w:p>
        </w:tc>
      </w:tr>
      <w:tr>
        <w:tc>
          <w:tcPr>
            <w:tcW w:type="dxa" w:w="5112"/>
          </w:tcPr>
          <w:p>
            <w:r>
              <w:t>When to escalate</w:t>
            </w:r>
          </w:p>
        </w:tc>
        <w:tc>
          <w:tcPr>
            <w:tcW w:type="dxa" w:w="5112"/>
          </w:tcPr>
          <w:p>
            <w:r/>
            <w:r>
              <w:t>• If symptoms are rapidly spreading, plants are collapsing, fruit loss is severe, or diagnosis is uncertain, advise extension/laboratory confirmation before costly chemical treatment.</w:t>
            </w:r>
          </w:p>
          <w:p>
            <w:r>
              <w:t>• For pesticide questions, ask crop, district/province, crop stage, symptom severity, recent weather and products already used.</w:t>
            </w:r>
          </w:p>
        </w:tc>
      </w:tr>
    </w:tbl>
    <w:p/>
    <w:p>
      <w:pPr>
        <w:pStyle w:val="Heading1"/>
      </w:pPr>
      <w:r>
        <w:t>6. Healthy Crop Betterment and Low-Cost Farm Practices</w:t>
      </w:r>
    </w:p>
    <w:p>
      <w:pPr>
        <w:pStyle w:val="ListBullet"/>
      </w:pPr>
      <w:r>
        <w:t>Use locally adapted varieties/hybrids, clean seed or certified nursery plants.</w:t>
      </w:r>
    </w:p>
    <w:p>
      <w:pPr>
        <w:pStyle w:val="ListBullet"/>
      </w:pPr>
      <w:r>
        <w:t>Build soil organic matter gradually with well-rotted compost/manure, disease-safe residues and green-manure/cover crops where suitable.</w:t>
      </w:r>
    </w:p>
    <w:p>
      <w:pPr>
        <w:pStyle w:val="ListBullet"/>
      </w:pPr>
      <w:r>
        <w:t>Use mulch to conserve water and reduce soil splash where it will not create excessive humidity or pest shelter.</w:t>
      </w:r>
    </w:p>
    <w:p>
      <w:pPr>
        <w:pStyle w:val="ListBullet"/>
      </w:pPr>
      <w:r>
        <w:t>Base fertilizer on soil/leaf tests; correct pH, salinity, drainage and root problems before repeatedly adding fertilizer.</w:t>
      </w:r>
    </w:p>
    <w:p>
      <w:pPr>
        <w:pStyle w:val="ListBullet"/>
      </w:pPr>
      <w:r>
        <w:t>Avoid unlabelled concentrated household mixtures. Soap, oil, sulfur, copper and neem can injure plants if crop sensitivity, temperature or concentration is ignored.</w:t>
      </w:r>
    </w:p>
    <w:p>
      <w:pPr>
        <w:pStyle w:val="ListBullet"/>
      </w:pPr>
      <w:r>
        <w:t>Keep records of planting date, variety, fertilizer, irrigation, pest counts and pesticide active ingredients/IRAC-FRAC groups.</w:t>
      </w:r>
    </w:p>
    <w:p>
      <w:pPr>
        <w:pStyle w:val="Heading1"/>
      </w:pPr>
      <w:r>
        <w:t>7. Chatbot Decision Flow</w:t>
      </w:r>
    </w:p>
    <w:p>
      <w:pPr>
        <w:pStyle w:val="ListBullet"/>
      </w:pPr>
      <w:r>
        <w:t>Confirm crop and location (province/district).</w:t>
      </w:r>
    </w:p>
    <w:p>
      <w:pPr>
        <w:pStyle w:val="ListBullet"/>
      </w:pPr>
      <w:r>
        <w:t>Ask crop stage, planting date, orchard/tea age and production system.</w:t>
      </w:r>
    </w:p>
    <w:p>
      <w:pPr>
        <w:pStyle w:val="ListBullet"/>
      </w:pPr>
      <w:r>
        <w:t>If a model result exists, preserve disease, severity and uncertainty exactly.</w:t>
      </w:r>
    </w:p>
    <w:p>
      <w:pPr>
        <w:pStyle w:val="ListBullet"/>
      </w:pPr>
      <w:r>
        <w:t>If disease = healthy, severity = N/A and provide preventive/healthy-crop advice.</w:t>
      </w:r>
    </w:p>
    <w:p>
      <w:pPr>
        <w:pStyle w:val="ListBullet"/>
      </w:pPr>
      <w:r>
        <w:t>If confidence is low, state uncertainty and ask for more photos/details before disease-specific chemical advice.</w:t>
      </w:r>
    </w:p>
    <w:p>
      <w:pPr>
        <w:pStyle w:val="ListBullet"/>
      </w:pPr>
      <w:r>
        <w:t>Retrieve crop-specific knowledge first, then diagnosed disease/condition, then symptom/management passages.</w:t>
      </w:r>
    </w:p>
    <w:p>
      <w:pPr>
        <w:pStyle w:val="ListBullet"/>
      </w:pPr>
      <w:r>
        <w:t>Use IPM and thresholds before pesticide suggestions.</w:t>
      </w:r>
    </w:p>
    <w:p>
      <w:pPr>
        <w:pStyle w:val="ListBullet"/>
      </w:pPr>
      <w:r>
        <w:t>For pesticide questions, return active-ingredient classes/examples only when appropriate; require current Pakistan label verification for exact product/rate/PHI.</w:t>
      </w:r>
    </w:p>
    <w:p>
      <w:pPr>
        <w:pStyle w:val="ListBullet"/>
      </w:pPr>
      <w:r>
        <w:t>Escalate to extension/lab diagnosis for severe, unusual or rapidly spreading problems.</w:t>
      </w:r>
    </w:p>
    <w:p>
      <w:pPr>
        <w:pStyle w:val="Heading1"/>
      </w:pPr>
      <w:r>
        <w:t>8. Questions the Assistant Should Ask Before Recommending Treatment</w:t>
      </w:r>
    </w:p>
    <w:p>
      <w:pPr>
        <w:pStyle w:val="ListBullet"/>
      </w:pPr>
      <w:r>
        <w:t>Which district/province are you in?</w:t>
      </w:r>
    </w:p>
    <w:p>
      <w:pPr>
        <w:pStyle w:val="ListBullet"/>
      </w:pPr>
      <w:r>
        <w:t>What variety/hybrid/rootstock are you growing?</w:t>
      </w:r>
    </w:p>
    <w:p>
      <w:pPr>
        <w:pStyle w:val="ListBullet"/>
      </w:pPr>
      <w:r>
        <w:t>When was it planted, or how old is the orchard/tea field?</w:t>
      </w:r>
    </w:p>
    <w:p>
      <w:pPr>
        <w:pStyle w:val="ListBullet"/>
      </w:pPr>
      <w:r>
        <w:t>Which growth stage is the crop in now?</w:t>
      </w:r>
    </w:p>
    <w:p>
      <w:pPr>
        <w:pStyle w:val="ListBullet"/>
      </w:pPr>
      <w:r>
        <w:t>Which plant part is affected and are symptoms on old or new growth first?</w:t>
      </w:r>
    </w:p>
    <w:p>
      <w:pPr>
        <w:pStyle w:val="ListBullet"/>
      </w:pPr>
      <w:r>
        <w:t>How many plants/what percentage of the field is affected?</w:t>
      </w:r>
    </w:p>
    <w:p>
      <w:pPr>
        <w:pStyle w:val="ListBullet"/>
      </w:pPr>
      <w:r>
        <w:t>What was recent weather and irrigation history?</w:t>
      </w:r>
    </w:p>
    <w:p>
      <w:pPr>
        <w:pStyle w:val="ListBullet"/>
      </w:pPr>
      <w:r>
        <w:t>Are insects, mines, webbing, honeydew, galls, larvae or frass present?</w:t>
      </w:r>
    </w:p>
    <w:p>
      <w:pPr>
        <w:pStyle w:val="ListBullet"/>
      </w:pPr>
      <w:r>
        <w:t>What fertilizers, herbicides, fungicides or insecticides were used recently?</w:t>
      </w:r>
    </w:p>
    <w:p>
      <w:pPr>
        <w:pStyle w:val="ListBullet"/>
      </w:pPr>
      <w:r>
        <w:t>Can you provide close-up, leaf underside, whole-plant and field-pattern photos?</w:t>
      </w:r>
    </w:p>
    <w:p>
      <w:pPr>
        <w:pStyle w:val="Heading1"/>
      </w:pPr>
      <w:r>
        <w:t>9. Sources and Verification Links</w:t>
      </w:r>
    </w:p>
    <w:p>
      <w:pPr>
        <w:pStyle w:val="ListBullet"/>
      </w:pPr>
      <w:r>
        <w:t>Punjab Agriculture - Citrus varieties/maturity: https://agripunjab.gov.pk/aari-cvCitrus</w:t>
      </w:r>
    </w:p>
    <w:p>
      <w:pPr>
        <w:pStyle w:val="ListBullet"/>
      </w:pPr>
      <w:r>
        <w:t>Punjab Agriculture - Fruit planting seasons: https://agripunjab.gov.pk/index.php/aari-services</w:t>
      </w:r>
    </w:p>
    <w:p>
      <w:pPr>
        <w:pStyle w:val="ListBullet"/>
      </w:pPr>
      <w:r>
        <w:t>UC IPM - Citrus Leafminer: https://ipm.ucanr.edu/agriculture/citrus/citrus-leafminer/</w:t>
      </w:r>
    </w:p>
    <w:p>
      <w:pPr>
        <w:pStyle w:val="ListBullet"/>
      </w:pPr>
      <w:r>
        <w:t>Punjab Agriculture - Economic Thresholds: https://agripunjab.gov.pk/pw_economic</w:t>
      </w:r>
    </w:p>
    <w:p>
      <w:pPr>
        <w:pStyle w:val="ListBullet"/>
      </w:pPr>
      <w:r>
        <w:t>Pakistan Department of Plant Protection - Registered Pesticides: https://plantprotection.gov.pk/services/pesticide-registration/list-of-registered-pesticides-in-pakistan/ - Verify that any pesticide product/active ingredient is currently registered and labelled for the crop/target in Pakistan.</w:t>
      </w:r>
    </w:p>
    <w:p>
      <w:pPr>
        <w:pStyle w:val="ListBullet"/>
      </w:pPr>
      <w:r>
        <w:t>Pakistan Department of Plant Protection - Banned Pesticides: https://plantprotection.gov.pk/services/pesticide-registration/list-of-banned-pesticides-in-pakistan/ - Exclude banned pesticides and obsolete recommendations.</w:t>
      </w:r>
    </w:p>
    <w:p>
      <w:pPr>
        <w:pStyle w:val="ListBullet"/>
      </w:pPr>
      <w:r>
        <w:t>Punjab Agriculture - Economic Threshold Levels of Insect Pests: https://agripunjab.gov.pk/pw_economic - Use scouting and economic thresholds before insecticide decisions where a threshold is published.</w:t>
      </w:r>
    </w:p>
    <w:p>
      <w:pPr>
        <w:pStyle w:val="Heading1"/>
      </w:pPr>
      <w:r>
        <w:t>10. Scope Limitations</w:t>
      </w:r>
    </w:p>
    <w:p>
      <w:pPr>
        <w:pStyle w:val="ListBullet"/>
      </w:pPr>
      <w:r>
        <w:t>Crop calendars are Pakistan-oriented examples, not a substitute for district-specific advisories.</w:t>
      </w:r>
    </w:p>
    <w:p>
      <w:pPr>
        <w:pStyle w:val="ListBullet"/>
      </w:pPr>
      <w:r>
        <w:t>Disease symptoms overlap; present differential possibilities when evidence is weak rather than force one diagnosis.</w:t>
      </w:r>
    </w:p>
    <w:p>
      <w:pPr>
        <w:pStyle w:val="ListBullet"/>
      </w:pPr>
      <w:r>
        <w:t>Pesticide registrations and legal uses change; verify current Pakistan registration and exact product label.</w:t>
      </w:r>
    </w:p>
    <w:p>
      <w:pPr>
        <w:pStyle w:val="ListBullet"/>
      </w:pPr>
      <w:r>
        <w:t>Home remedies are supportive IPM options, not guaranteed cures. Avoid bleach, kerosene, tobacco extracts, salt or unlabelled detergent mixtures.</w:t>
      </w:r>
    </w:p>
    <w:p>
      <w:pPr>
        <w:pStyle w:val="ListBullet"/>
      </w:pPr>
      <w:r>
        <w:t>Do not use official ML TEST data as the chatbot's development knowledge index.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864" w:right="1008" w:bottom="864" w:left="1008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sz w:val="14"/>
      </w:rPr>
      <w:t>Educational decision support - verify diagnosis, Pakistan pesticide registration and the exact product label before chemical use.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rPr>
        <w:sz w:val="16"/>
      </w:rPr>
      <w:t>Plant Health AI | Farmer Knowledge Base | Pakistan-oriented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80"/>
    </w:pPr>
    <w:rPr>
      <w:rFonts w:ascii="Aptos" w:hAnsi="Aptos"/>
      <w:sz w:val="19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ptos Display" w:hAnsi="Aptos Display"/>
      <w:b/>
      <w:bCs/>
      <w:color w:val="365F91" w:themeColor="accent1" w:themeShade="BF"/>
      <w:sz w:val="30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ptos Display" w:hAnsi="Aptos Display"/>
      <w:b/>
      <w:bCs/>
      <w:color w:val="4F81BD" w:themeColor="accent1"/>
      <w:sz w:val="24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Aptos Display" w:hAnsi="Aptos Display"/>
      <w:b/>
      <w:bCs/>
      <w:color w:val="4F81BD" w:themeColor="accent1"/>
      <w:sz w:val="2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Aptos Display" w:hAnsi="Aptos Display"/>
      <w:color w:val="17365D" w:themeColor="text2" w:themeShade="BF"/>
      <w:spacing w:val="5"/>
      <w:kern w:val="28"/>
      <w:sz w:val="46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CodeBlock">
    <w:name w:val="Code Block"/>
    <w:rPr>
      <w:rFonts w:ascii="Consolas" w:hAnsi="Consolas"/>
      <w:sz w:val="17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