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60" w:line="375.6521739130435" w:lineRule="auto"/>
        <w:ind w:right="-220"/>
        <w:jc w:val="both"/>
        <w:rPr/>
      </w:pPr>
      <w:bookmarkStart w:colFirst="0" w:colLast="0" w:name="_wbtdgumeitfm" w:id="0"/>
      <w:bookmarkEnd w:id="0"/>
      <w:r w:rsidDel="00000000" w:rsidR="00000000" w:rsidRPr="00000000">
        <w:rPr>
          <w:rtl w:val="0"/>
        </w:rPr>
        <w:t xml:space="preserve">Special students Facilitation Center</w:t>
      </w:r>
    </w:p>
    <w:p w:rsidR="00000000" w:rsidDel="00000000" w:rsidP="00000000" w:rsidRDefault="00000000" w:rsidRPr="00000000" w14:paraId="00000002">
      <w:pPr>
        <w:shd w:fill="ffffff" w:val="clear"/>
        <w:spacing w:after="160" w:line="375.6521739130435" w:lineRule="auto"/>
        <w:ind w:left="0" w:right="-220" w:firstLine="0"/>
        <w:jc w:val="both"/>
        <w:rPr>
          <w:color w:val="333333"/>
          <w:sz w:val="23"/>
          <w:szCs w:val="23"/>
        </w:rPr>
      </w:pPr>
      <w:r w:rsidDel="00000000" w:rsidR="00000000" w:rsidRPr="00000000">
        <w:rPr>
          <w:color w:val="333333"/>
          <w:sz w:val="23"/>
          <w:szCs w:val="23"/>
          <w:rtl w:val="0"/>
        </w:rPr>
        <w:t xml:space="preserve">The Islamia University of Bahawalpur established Special Student Facilitation Center with the aims to help and facilitate the disabled students. In this connection a special admission quota with full fee concession waiver is also offered by the university. One window operation to address the problems of special students is also available. Laptops and Wheel Chairs are provided to them through various Government Schemes. A pick and drop facility are also provided to special persons to make their movement comfortable in the campuses. Besides these facilities the University also fully implements 3% job quota for special persons.</w:t>
      </w:r>
    </w:p>
    <w:p w:rsidR="00000000" w:rsidDel="00000000" w:rsidP="00000000" w:rsidRDefault="00000000" w:rsidRPr="00000000" w14:paraId="00000003">
      <w:pPr>
        <w:shd w:fill="ffffff" w:val="clear"/>
        <w:spacing w:after="160" w:line="375.6521739130435" w:lineRule="auto"/>
        <w:ind w:right="-220"/>
        <w:jc w:val="both"/>
        <w:rPr>
          <w:color w:val="333333"/>
          <w:sz w:val="23"/>
          <w:szCs w:val="23"/>
        </w:rPr>
      </w:pPr>
      <w:r w:rsidDel="00000000" w:rsidR="00000000" w:rsidRPr="00000000">
        <w:rPr>
          <w:rtl w:val="0"/>
        </w:rPr>
      </w:r>
    </w:p>
    <w:p w:rsidR="00000000" w:rsidDel="00000000" w:rsidP="00000000" w:rsidRDefault="00000000" w:rsidRPr="00000000" w14:paraId="00000004">
      <w:pPr>
        <w:shd w:fill="ffffff" w:val="clear"/>
        <w:spacing w:after="160" w:line="375.6521739130435" w:lineRule="auto"/>
        <w:ind w:left="0" w:right="-220" w:firstLine="0"/>
        <w:jc w:val="both"/>
        <w:rPr>
          <w:color w:val="333333"/>
          <w:sz w:val="23"/>
          <w:szCs w:val="23"/>
        </w:rPr>
      </w:pPr>
      <w:r w:rsidDel="00000000" w:rsidR="00000000" w:rsidRPr="00000000">
        <w:rPr>
          <w:rtl w:val="0"/>
        </w:rPr>
      </w:r>
    </w:p>
    <w:p w:rsidR="00000000" w:rsidDel="00000000" w:rsidP="00000000" w:rsidRDefault="00000000" w:rsidRPr="00000000" w14:paraId="00000005">
      <w:pP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6">
      <w:pP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