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332.30769230769226" w:lineRule="auto"/>
        <w:rPr>
          <w:color w:val="333333"/>
          <w:sz w:val="36"/>
          <w:szCs w:val="36"/>
        </w:rPr>
      </w:pPr>
      <w:bookmarkStart w:colFirst="0" w:colLast="0" w:name="_1r4wo7ul7a5n" w:id="0"/>
      <w:bookmarkEnd w:id="0"/>
      <w:r w:rsidDel="00000000" w:rsidR="00000000" w:rsidRPr="00000000">
        <w:rPr>
          <w:color w:val="333333"/>
          <w:sz w:val="36"/>
          <w:szCs w:val="36"/>
          <w:rtl w:val="0"/>
        </w:rPr>
        <w:t xml:space="preserve">Diya Scholarship</w:t>
      </w:r>
    </w:p>
    <w:p w:rsidR="00000000" w:rsidDel="00000000" w:rsidP="00000000" w:rsidRDefault="00000000" w:rsidRPr="00000000" w14:paraId="00000002">
      <w:pPr>
        <w:spacing w:after="160" w:line="375.6521739130435" w:lineRule="auto"/>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3">
      <w:pPr>
        <w:spacing w:line="375.6521739130435" w:lineRule="auto"/>
        <w:jc w:val="both"/>
        <w:rPr>
          <w:sz w:val="23"/>
          <w:szCs w:val="23"/>
          <w:highlight w:val="white"/>
          <w:u w:val="single"/>
        </w:rPr>
      </w:pPr>
      <w:r w:rsidDel="00000000" w:rsidR="00000000" w:rsidRPr="00000000">
        <w:rPr>
          <w:b w:val="1"/>
          <w:bCs w:val="1"/>
          <w:sz w:val="23"/>
          <w:szCs w:val="23"/>
          <w:highlight w:val="white"/>
          <w:rtl w:val="0"/>
        </w:rPr>
        <w:t xml:space="preserve">      INTRODUCTION:</w:t>
      </w:r>
      <w:r w:rsidDel="00000000" w:rsidR="00000000" w:rsidRPr="00000000">
        <w:rPr>
          <w:sz w:val="23"/>
          <w:szCs w:val="23"/>
          <w:highlight w:val="white"/>
          <w:u w:val="single"/>
          <w:rtl w:val="0"/>
        </w:rPr>
        <w:t xml:space="preserve">-</w:t>
      </w:r>
    </w:p>
    <w:p w:rsidR="00000000" w:rsidDel="00000000" w:rsidP="00000000" w:rsidRDefault="00000000" w:rsidRPr="00000000" w14:paraId="00000004">
      <w:pPr>
        <w:spacing w:line="375.6521739130435" w:lineRule="auto"/>
        <w:ind w:left="360" w:firstLine="0"/>
        <w:jc w:val="both"/>
        <w:rPr>
          <w:sz w:val="23"/>
          <w:szCs w:val="23"/>
          <w:highlight w:val="white"/>
        </w:rPr>
      </w:pPr>
      <w:r w:rsidDel="00000000" w:rsidR="00000000" w:rsidRPr="00000000">
        <w:rPr>
          <w:sz w:val="23"/>
          <w:szCs w:val="23"/>
          <w:highlight w:val="white"/>
          <w:rtl w:val="0"/>
        </w:rPr>
        <w:t xml:space="preserve">Diya Pakistan is one of the largest scholarships providing organizations in Pakistan. Diya Pakistan provides 50,000 annual scholarships to school and university students. It also offers monthly stipends to the students enrolled in skill development programs.</w:t>
      </w:r>
    </w:p>
    <w:p w:rsidR="00000000" w:rsidDel="00000000" w:rsidP="00000000" w:rsidRDefault="00000000" w:rsidRPr="00000000" w14:paraId="00000005">
      <w:pPr>
        <w:spacing w:line="375.6521739130435" w:lineRule="auto"/>
        <w:ind w:left="360" w:firstLine="0"/>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6">
      <w:pPr>
        <w:spacing w:line="375.6521739130435" w:lineRule="auto"/>
        <w:ind w:left="360" w:firstLine="0"/>
        <w:jc w:val="both"/>
        <w:rPr>
          <w:b w:val="1"/>
          <w:bCs w:val="1"/>
          <w:color w:val="333333"/>
          <w:sz w:val="23"/>
          <w:szCs w:val="23"/>
        </w:rPr>
      </w:pPr>
      <w:r w:rsidDel="00000000" w:rsidR="00000000" w:rsidRPr="00000000">
        <w:rPr>
          <w:b w:val="1"/>
          <w:bCs w:val="1"/>
          <w:color w:val="333333"/>
          <w:sz w:val="23"/>
          <w:szCs w:val="23"/>
          <w:rtl w:val="0"/>
        </w:rPr>
        <w:t xml:space="preserve">ELIGIBILITY CRITERIA</w:t>
      </w:r>
    </w:p>
    <w:p w:rsidR="00000000" w:rsidDel="00000000" w:rsidP="00000000" w:rsidRDefault="00000000" w:rsidRPr="00000000" w14:paraId="00000007">
      <w:pPr>
        <w:spacing w:line="375.6521739130435" w:lineRule="auto"/>
        <w:ind w:left="360" w:firstLine="0"/>
        <w:rPr>
          <w:color w:val="333333"/>
          <w:sz w:val="23"/>
          <w:szCs w:val="23"/>
        </w:rPr>
      </w:pPr>
      <w:r w:rsidDel="00000000" w:rsidR="00000000" w:rsidRPr="00000000">
        <w:rPr>
          <w:color w:val="333333"/>
          <w:sz w:val="23"/>
          <w:szCs w:val="23"/>
          <w:rtl w:val="0"/>
        </w:rPr>
        <w:t xml:space="preserve">Students getting scholarship more than Rs. 25000 per year from other organization are not eligible for Diya Scholarship. Students must secured at least 60% marks at all levels. It may take 20 to 30 days to review your application with scans and you can check status of your application, weekly basis on our web site.</w:t>
      </w:r>
    </w:p>
    <w:p w:rsidR="00000000" w:rsidDel="00000000" w:rsidP="00000000" w:rsidRDefault="00000000" w:rsidRPr="00000000" w14:paraId="00000008">
      <w:pPr>
        <w:spacing w:after="160" w:line="375.6521739130435" w:lineRule="auto"/>
        <w:ind w:left="1440" w:firstLine="0"/>
        <w:rPr>
          <w:color w:val="333333"/>
          <w:sz w:val="21"/>
          <w:szCs w:val="2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