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50604" w14:textId="77777777" w:rsidR="00B037B1" w:rsidRPr="00B037B1" w:rsidRDefault="00B037B1" w:rsidP="00B037B1">
      <w:r w:rsidRPr="00B037B1">
        <w:t>IUB Special Test Schedule (Ph.D., Post Graduate, and Undergraduate)</w:t>
      </w:r>
    </w:p>
    <w:p w14:paraId="2E54A3EB" w14:textId="77777777" w:rsidR="00B037B1" w:rsidRPr="00B037B1" w:rsidRDefault="00B037B1" w:rsidP="00B037B1">
      <w:r w:rsidRPr="00B037B1">
        <w:t xml:space="preserve">The academic year begins with Batch 1, which has an online application window from January 1st to 7th and expected test dates between January 11th and 14th. Batch 2 follows shortly after, with applications open from January 14th to 20th and tests scheduled for January 24th to 28th. This bi-monthly cycle continues through February, where Batch 3 applications occur from February 1st to 7th (tests Feb 11–14) and Batch 4 applications take place from February 14th to 20th (tests Feb 24–28). </w:t>
      </w:r>
    </w:p>
    <w:p w14:paraId="00212765" w14:textId="77777777" w:rsidR="00B037B1" w:rsidRPr="00B037B1" w:rsidRDefault="00B037B1" w:rsidP="00B037B1">
      <w:r w:rsidRPr="00B037B1">
        <w:t xml:space="preserve">In the spring, Batch 5 opens for applications from March 1st to 7th (tests Mar 11–14), followed by Batch 6 from March 14th to 20th (tests Mar 24–28). Moving into April, Batch 7 candidates can apply between April 1st and 7th for tests on April 11th to 14th, while Batch 8 applications run from April 14th to 20th for tests on April 24th to 28th. May follows the same structure, with Batch 9 (apply May 1–7, test May 11–14) and Batch 10 (apply May 14–20, test May 24–28). </w:t>
      </w:r>
    </w:p>
    <w:p w14:paraId="12F109F0" w14:textId="77777777" w:rsidR="00B037B1" w:rsidRPr="00B037B1" w:rsidRDefault="00B037B1" w:rsidP="00B037B1">
      <w:r w:rsidRPr="00B037B1">
        <w:t xml:space="preserve">The summer schedule includes Batch 11 in early June (apply June 1–7, test June 11–14) and Batch 12 in late June (apply June 14–20, test June 24–28). July features Batch 13 with applications from July 1st to 7th and tests from July 11th to 14th, and Batch 14 with applications from July 14th to 20th and tests from July 24th to 28th. For August, Batch 15 covers the first half of the month (apply Aug 1–7, test Aug 11–14), while Batch 16 covers the second half (apply Aug 14–20, test Aug 24–28). </w:t>
      </w:r>
    </w:p>
    <w:p w14:paraId="4416F12A" w14:textId="77777777" w:rsidR="00B037B1" w:rsidRPr="00B037B1" w:rsidRDefault="00B037B1" w:rsidP="00B037B1">
      <w:r w:rsidRPr="00B037B1">
        <w:t xml:space="preserve">Heading into the latter part of the year, Batch 17 takes place in early September (apply Sep 1–7, test Sep 11–14) and Batch 18 in late September (apply Sep 14–20, test Sep 24–28). October continues this with Batch 19 (apply Oct 1–7, test Oct 11–14) and Batch 20 (apply Oct 14–20, test Oct 24–28). November's schedule consists of Batch 21 (apply Nov 1–7, test Nov 11–14) and Batch 22 (apply Nov 14–20, test Nov 24–28). Finally, the year concludes with Batch 23 in early December (apply Dec 1–7, test Dec 11–14) and Batch 24, the final session, with applications from December 14th to 20th and expected test dates between December 24th and 28th. </w:t>
      </w:r>
    </w:p>
    <w:p w14:paraId="0E49E951" w14:textId="77777777" w:rsidR="000D7521" w:rsidRDefault="000D7521"/>
    <w:sectPr w:rsidR="000D75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7B1"/>
    <w:rsid w:val="00096599"/>
    <w:rsid w:val="000D7521"/>
    <w:rsid w:val="00424F7C"/>
    <w:rsid w:val="00483FDC"/>
    <w:rsid w:val="00491783"/>
    <w:rsid w:val="00523C84"/>
    <w:rsid w:val="00B037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AA678"/>
  <w15:chartTrackingRefBased/>
  <w15:docId w15:val="{AF269313-F167-42A2-B30A-6F6DC36C2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37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37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37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37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37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37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37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37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37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37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37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37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37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37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37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37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37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37B1"/>
    <w:rPr>
      <w:rFonts w:eastAsiaTheme="majorEastAsia" w:cstheme="majorBidi"/>
      <w:color w:val="272727" w:themeColor="text1" w:themeTint="D8"/>
    </w:rPr>
  </w:style>
  <w:style w:type="paragraph" w:styleId="Title">
    <w:name w:val="Title"/>
    <w:basedOn w:val="Normal"/>
    <w:next w:val="Normal"/>
    <w:link w:val="TitleChar"/>
    <w:uiPriority w:val="10"/>
    <w:qFormat/>
    <w:rsid w:val="00B037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37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37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37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37B1"/>
    <w:pPr>
      <w:spacing w:before="160"/>
      <w:jc w:val="center"/>
    </w:pPr>
    <w:rPr>
      <w:i/>
      <w:iCs/>
      <w:color w:val="404040" w:themeColor="text1" w:themeTint="BF"/>
    </w:rPr>
  </w:style>
  <w:style w:type="character" w:customStyle="1" w:styleId="QuoteChar">
    <w:name w:val="Quote Char"/>
    <w:basedOn w:val="DefaultParagraphFont"/>
    <w:link w:val="Quote"/>
    <w:uiPriority w:val="29"/>
    <w:rsid w:val="00B037B1"/>
    <w:rPr>
      <w:i/>
      <w:iCs/>
      <w:color w:val="404040" w:themeColor="text1" w:themeTint="BF"/>
    </w:rPr>
  </w:style>
  <w:style w:type="paragraph" w:styleId="ListParagraph">
    <w:name w:val="List Paragraph"/>
    <w:basedOn w:val="Normal"/>
    <w:uiPriority w:val="34"/>
    <w:qFormat/>
    <w:rsid w:val="00B037B1"/>
    <w:pPr>
      <w:ind w:left="720"/>
      <w:contextualSpacing/>
    </w:pPr>
  </w:style>
  <w:style w:type="character" w:styleId="IntenseEmphasis">
    <w:name w:val="Intense Emphasis"/>
    <w:basedOn w:val="DefaultParagraphFont"/>
    <w:uiPriority w:val="21"/>
    <w:qFormat/>
    <w:rsid w:val="00B037B1"/>
    <w:rPr>
      <w:i/>
      <w:iCs/>
      <w:color w:val="2F5496" w:themeColor="accent1" w:themeShade="BF"/>
    </w:rPr>
  </w:style>
  <w:style w:type="paragraph" w:styleId="IntenseQuote">
    <w:name w:val="Intense Quote"/>
    <w:basedOn w:val="Normal"/>
    <w:next w:val="Normal"/>
    <w:link w:val="IntenseQuoteChar"/>
    <w:uiPriority w:val="30"/>
    <w:qFormat/>
    <w:rsid w:val="00B037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37B1"/>
    <w:rPr>
      <w:i/>
      <w:iCs/>
      <w:color w:val="2F5496" w:themeColor="accent1" w:themeShade="BF"/>
    </w:rPr>
  </w:style>
  <w:style w:type="character" w:styleId="IntenseReference">
    <w:name w:val="Intense Reference"/>
    <w:basedOn w:val="DefaultParagraphFont"/>
    <w:uiPriority w:val="32"/>
    <w:qFormat/>
    <w:rsid w:val="00B037B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324</Words>
  <Characters>1849</Characters>
  <Application>Microsoft Office Word</Application>
  <DocSecurity>0</DocSecurity>
  <Lines>15</Lines>
  <Paragraphs>4</Paragraphs>
  <ScaleCrop>false</ScaleCrop>
  <Company/>
  <LinksUpToDate>false</LinksUpToDate>
  <CharactersWithSpaces>2169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 Yousaf</dc:creator>
  <cp:keywords/>
  <dc:description/>
  <cp:lastModifiedBy>Ayesha Yousaf</cp:lastModifiedBy>
  <cp:revision>2</cp:revision>
  <dcterms:created xsi:type="dcterms:W3CDTF">2026-04-30T07:11:00Z</dcterms:created>
  <dcterms:modified xsi:type="dcterms:W3CDTF">2026-04-30T07:11:00Z</dcterms:modified>
</cp:coreProperties>
</file>