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FDF" w:rsidRPr="00471FDF" w:rsidRDefault="00471FDF" w:rsidP="00471FDF">
      <w:pPr>
        <w:jc w:val="center"/>
        <w:rPr>
          <w:b/>
          <w:sz w:val="40"/>
          <w:szCs w:val="40"/>
        </w:rPr>
      </w:pPr>
      <w:r w:rsidRPr="00471FDF">
        <w:rPr>
          <w:rFonts w:ascii="Segoe UI Symbol" w:hAnsi="Segoe UI Symbol" w:cs="Segoe UI Symbol"/>
          <w:b/>
          <w:sz w:val="40"/>
          <w:szCs w:val="40"/>
          <w:highlight w:val="cyan"/>
        </w:rPr>
        <w:t>📖</w:t>
      </w:r>
      <w:r w:rsidRPr="00471FDF">
        <w:rPr>
          <w:b/>
          <w:sz w:val="40"/>
          <w:szCs w:val="40"/>
          <w:highlight w:val="cyan"/>
        </w:rPr>
        <w:t xml:space="preserve"> AI</w:t>
      </w:r>
      <w:r w:rsidRPr="00471FDF">
        <w:rPr>
          <w:rFonts w:ascii="Cambria Math" w:hAnsi="Cambria Math" w:cs="Cambria Math"/>
          <w:b/>
          <w:sz w:val="40"/>
          <w:szCs w:val="40"/>
          <w:highlight w:val="cyan"/>
        </w:rPr>
        <w:t>‑</w:t>
      </w:r>
      <w:r w:rsidRPr="00471FDF">
        <w:rPr>
          <w:b/>
          <w:sz w:val="40"/>
          <w:szCs w:val="40"/>
          <w:highlight w:val="cyan"/>
        </w:rPr>
        <w:t xml:space="preserve">101 Orientation </w:t>
      </w:r>
      <w:r w:rsidRPr="00471FDF">
        <w:rPr>
          <w:rFonts w:ascii="Calibri" w:hAnsi="Calibri" w:cs="Calibri"/>
          <w:b/>
          <w:sz w:val="40"/>
          <w:szCs w:val="40"/>
          <w:highlight w:val="cyan"/>
        </w:rPr>
        <w:t>–</w:t>
      </w:r>
      <w:r w:rsidRPr="00471FDF">
        <w:rPr>
          <w:b/>
          <w:sz w:val="40"/>
          <w:szCs w:val="40"/>
          <w:highlight w:val="cyan"/>
        </w:rPr>
        <w:t xml:space="preserve"> General Agent Problem Solving</w:t>
      </w:r>
    </w:p>
    <w:p w:rsidR="00471FDF" w:rsidRDefault="00471FDF" w:rsidP="00471FDF"/>
    <w:p w:rsidR="00471FDF" w:rsidRDefault="00471FDF" w:rsidP="00471FDF"/>
    <w:p w:rsidR="00471FDF" w:rsidRPr="00471FDF" w:rsidRDefault="00471FDF" w:rsidP="00471FDF">
      <w:pPr>
        <w:rPr>
          <w:b/>
          <w:sz w:val="28"/>
          <w:szCs w:val="28"/>
        </w:rPr>
      </w:pPr>
      <w:r w:rsidRPr="00471FDF">
        <w:rPr>
          <w:rFonts w:ascii="Segoe UI Symbol" w:hAnsi="Segoe UI Symbol" w:cs="Segoe UI Symbol"/>
          <w:b/>
          <w:sz w:val="28"/>
          <w:szCs w:val="28"/>
        </w:rPr>
        <w:t>🎤</w:t>
      </w:r>
      <w:r w:rsidRPr="00471FDF">
        <w:rPr>
          <w:b/>
          <w:sz w:val="28"/>
          <w:szCs w:val="28"/>
        </w:rPr>
        <w:t xml:space="preserve"> Opening Remarks</w:t>
      </w:r>
    </w:p>
    <w:p w:rsidR="00471FDF" w:rsidRDefault="00471FDF" w:rsidP="00471FDF">
      <w:r>
        <w:t>Welcome to AI</w:t>
      </w:r>
      <w:r>
        <w:rPr>
          <w:rFonts w:ascii="Cambria Math" w:hAnsi="Cambria Math" w:cs="Cambria Math"/>
        </w:rPr>
        <w:t>‑</w:t>
      </w:r>
      <w:r>
        <w:t>101, General Agent Problem Solving. This orientation session is designed to introduce you to the fundamentals of agentic AI. By the end of this course, you’ll understand how agents can be applied to real</w:t>
      </w:r>
      <w:r>
        <w:rPr>
          <w:rFonts w:ascii="Cambria Math" w:hAnsi="Cambria Math" w:cs="Cambria Math"/>
        </w:rPr>
        <w:t>‑</w:t>
      </w:r>
      <w:r>
        <w:t>world problem solving.</w:t>
      </w:r>
    </w:p>
    <w:p w:rsidR="00471FDF" w:rsidRDefault="00471FDF" w:rsidP="00471FDF"/>
    <w:p w:rsidR="00471FDF" w:rsidRPr="00471FDF" w:rsidRDefault="00471FDF" w:rsidP="00471FDF">
      <w:pPr>
        <w:rPr>
          <w:b/>
          <w:sz w:val="28"/>
          <w:szCs w:val="28"/>
        </w:rPr>
      </w:pPr>
      <w:r w:rsidRPr="00471FDF">
        <w:rPr>
          <w:rFonts w:ascii="Calibri" w:hAnsi="Calibri" w:cs="Calibri"/>
          <w:b/>
          <w:sz w:val="28"/>
          <w:szCs w:val="28"/>
        </w:rPr>
        <w:t>🧠</w:t>
      </w:r>
      <w:r w:rsidRPr="00471FDF">
        <w:rPr>
          <w:b/>
          <w:sz w:val="28"/>
          <w:szCs w:val="28"/>
        </w:rPr>
        <w:t xml:space="preserve"> Why Agents Matter</w:t>
      </w:r>
    </w:p>
    <w:p w:rsidR="00471FDF" w:rsidRDefault="00471FDF" w:rsidP="00471FDF">
      <w:r>
        <w:t>“General agents are flexible AI systems capable of handling diverse tasks. They can support problem solving across multiple domains. But remember — they’re not perfect. Oversight is always required, and outputs should be double</w:t>
      </w:r>
      <w:r>
        <w:rPr>
          <w:rFonts w:ascii="Cambria Math" w:hAnsi="Cambria Math" w:cs="Cambria Math"/>
        </w:rPr>
        <w:t>‑</w:t>
      </w:r>
      <w:r>
        <w:t>checked.</w:t>
      </w:r>
      <w:r>
        <w:rPr>
          <w:rFonts w:ascii="Calibri" w:hAnsi="Calibri" w:cs="Calibri"/>
        </w:rPr>
        <w:t>”</w:t>
      </w:r>
    </w:p>
    <w:p w:rsidR="00471FDF" w:rsidRDefault="00471FDF" w:rsidP="00471FDF"/>
    <w:p w:rsidR="00471FDF" w:rsidRPr="00471FDF" w:rsidRDefault="00471FDF" w:rsidP="00471FDF">
      <w:pPr>
        <w:rPr>
          <w:b/>
          <w:sz w:val="28"/>
          <w:szCs w:val="28"/>
        </w:rPr>
      </w:pPr>
      <w:r w:rsidRPr="00471FDF">
        <w:rPr>
          <w:rFonts w:ascii="Segoe UI Symbol" w:hAnsi="Segoe UI Symbol" w:cs="Segoe UI Symbol"/>
          <w:b/>
          <w:sz w:val="28"/>
          <w:szCs w:val="28"/>
        </w:rPr>
        <w:t>📂</w:t>
      </w:r>
      <w:r w:rsidRPr="00471FDF">
        <w:rPr>
          <w:b/>
          <w:sz w:val="28"/>
          <w:szCs w:val="28"/>
        </w:rPr>
        <w:t xml:space="preserve"> The Role of Memory</w:t>
      </w:r>
    </w:p>
    <w:p w:rsidR="00471FDF" w:rsidRDefault="00471FDF" w:rsidP="00471FDF">
      <w:r>
        <w:t>“Memory is essential for agents. Without it, they’re like forgetful assistants who can’t recall what happened yesterday. With memory, they can learn from past interactions, maintain continuity, and solve long</w:t>
      </w:r>
      <w:r>
        <w:rPr>
          <w:rFonts w:ascii="Cambria Math" w:hAnsi="Cambria Math" w:cs="Cambria Math"/>
        </w:rPr>
        <w:t>‑</w:t>
      </w:r>
      <w:r>
        <w:t>term problems more effectively.</w:t>
      </w:r>
      <w:r>
        <w:rPr>
          <w:rFonts w:ascii="Calibri" w:hAnsi="Calibri" w:cs="Calibri"/>
        </w:rPr>
        <w:t>”</w:t>
      </w:r>
    </w:p>
    <w:p w:rsidR="00471FDF" w:rsidRPr="00471FDF" w:rsidRDefault="00471FDF" w:rsidP="00471FDF">
      <w:pPr>
        <w:rPr>
          <w:b/>
          <w:sz w:val="28"/>
          <w:szCs w:val="28"/>
        </w:rPr>
      </w:pPr>
    </w:p>
    <w:p w:rsidR="00471FDF" w:rsidRPr="00471FDF" w:rsidRDefault="00471FDF" w:rsidP="00471FDF">
      <w:pPr>
        <w:rPr>
          <w:b/>
          <w:sz w:val="28"/>
          <w:szCs w:val="28"/>
        </w:rPr>
      </w:pPr>
      <w:r w:rsidRPr="00471FDF">
        <w:rPr>
          <w:rFonts w:ascii="Segoe UI Symbol" w:hAnsi="Segoe UI Symbol" w:cs="Segoe UI Symbol"/>
          <w:b/>
          <w:sz w:val="28"/>
          <w:szCs w:val="28"/>
        </w:rPr>
        <w:t>🏢</w:t>
      </w:r>
      <w:r w:rsidRPr="00471FDF">
        <w:rPr>
          <w:b/>
          <w:sz w:val="28"/>
          <w:szCs w:val="28"/>
        </w:rPr>
        <w:t xml:space="preserve"> Internal Communication</w:t>
      </w:r>
    </w:p>
    <w:p w:rsidR="00471FDF" w:rsidRDefault="00471FDF" w:rsidP="00471FDF">
      <w:r>
        <w:t>“Agents can streamline communication inside organizations. They can automate reporting, delegate tasks, and provide routine updates. This reduces human overhead and keeps workflows efficient.”</w:t>
      </w:r>
    </w:p>
    <w:p w:rsidR="00471FDF" w:rsidRDefault="00471FDF" w:rsidP="00471FDF"/>
    <w:p w:rsidR="00471FDF" w:rsidRPr="00471FDF" w:rsidRDefault="00471FDF" w:rsidP="00471FDF">
      <w:pPr>
        <w:rPr>
          <w:b/>
          <w:sz w:val="28"/>
          <w:szCs w:val="28"/>
        </w:rPr>
      </w:pPr>
      <w:r w:rsidRPr="00471FDF">
        <w:rPr>
          <w:rFonts w:ascii="Segoe UI Symbol" w:hAnsi="Segoe UI Symbol" w:cs="Segoe UI Symbol"/>
          <w:b/>
          <w:sz w:val="28"/>
          <w:szCs w:val="28"/>
        </w:rPr>
        <w:t>👤</w:t>
      </w:r>
      <w:r w:rsidRPr="00471FDF">
        <w:rPr>
          <w:b/>
          <w:sz w:val="28"/>
          <w:szCs w:val="28"/>
        </w:rPr>
        <w:t xml:space="preserve"> Identity AI</w:t>
      </w:r>
    </w:p>
    <w:p w:rsidR="00471FDF" w:rsidRDefault="00471FDF" w:rsidP="00471FDF">
      <w:r>
        <w:t>“Consistency is key. Agents should maintain stable roles and behaviors — what we call ‘Identity AI.’ This builds trust and reliability. When you interact with an agent, you should feel like you’re working with the same personality each time.”</w:t>
      </w:r>
    </w:p>
    <w:p w:rsidR="00471FDF" w:rsidRDefault="00471FDF" w:rsidP="00471FDF"/>
    <w:p w:rsidR="00471FDF" w:rsidRPr="00471FDF" w:rsidRDefault="00471FDF" w:rsidP="00471FDF">
      <w:pPr>
        <w:rPr>
          <w:b/>
          <w:sz w:val="28"/>
          <w:szCs w:val="28"/>
        </w:rPr>
      </w:pPr>
      <w:r w:rsidRPr="00471FDF">
        <w:rPr>
          <w:rFonts w:ascii="Segoe UI Symbol" w:hAnsi="Segoe UI Symbol" w:cs="Segoe UI Symbol"/>
          <w:b/>
          <w:sz w:val="28"/>
          <w:szCs w:val="28"/>
        </w:rPr>
        <w:t>⚠</w:t>
      </w:r>
      <w:r w:rsidRPr="00471FDF">
        <w:rPr>
          <w:b/>
          <w:sz w:val="28"/>
          <w:szCs w:val="28"/>
        </w:rPr>
        <w:t>️ Limitations</w:t>
      </w:r>
    </w:p>
    <w:p w:rsidR="00471FDF" w:rsidRDefault="00471FDF" w:rsidP="00471FDF">
      <w:r>
        <w:t>“Agents are powerful tools, but they can make mistakes. Human oversight is critical. Treat agents as collaborators, not replacements.”</w:t>
      </w:r>
    </w:p>
    <w:p w:rsidR="00471FDF" w:rsidRDefault="00471FDF" w:rsidP="00471FDF"/>
    <w:p w:rsidR="00471FDF" w:rsidRPr="00471FDF" w:rsidRDefault="00471FDF" w:rsidP="00471FDF">
      <w:pPr>
        <w:rPr>
          <w:b/>
          <w:sz w:val="28"/>
          <w:szCs w:val="28"/>
        </w:rPr>
      </w:pPr>
      <w:r w:rsidRPr="00471FDF">
        <w:rPr>
          <w:rFonts w:ascii="Segoe UI Symbol" w:hAnsi="Segoe UI Symbol" w:cs="Segoe UI Symbol"/>
          <w:b/>
          <w:sz w:val="28"/>
          <w:szCs w:val="28"/>
        </w:rPr>
        <w:t>📅</w:t>
      </w:r>
      <w:r w:rsidRPr="00471FDF">
        <w:rPr>
          <w:b/>
          <w:sz w:val="28"/>
          <w:szCs w:val="28"/>
        </w:rPr>
        <w:t xml:space="preserve"> Course Logistics</w:t>
      </w:r>
    </w:p>
    <w:p w:rsidR="00471FDF" w:rsidRDefault="00471FDF" w:rsidP="00471FDF">
      <w:r>
        <w:t>“Enrollment for AI</w:t>
      </w:r>
      <w:r>
        <w:rPr>
          <w:rFonts w:ascii="Cambria Math" w:hAnsi="Cambria Math" w:cs="Cambria Math"/>
        </w:rPr>
        <w:t>‑</w:t>
      </w:r>
      <w:r>
        <w:t>101 is open until June 4, 2026. This orientation is just the beginning. In upcoming modules, we</w:t>
      </w:r>
      <w:r>
        <w:rPr>
          <w:rFonts w:ascii="Calibri" w:hAnsi="Calibri" w:cs="Calibri"/>
        </w:rPr>
        <w:t>’</w:t>
      </w:r>
      <w:r>
        <w:t>ll dive deeper into agentic AI problem solving and explore advanced applications.”</w:t>
      </w:r>
    </w:p>
    <w:p w:rsidR="00471FDF" w:rsidRDefault="00471FDF" w:rsidP="00471FDF"/>
    <w:p w:rsidR="00471FDF" w:rsidRPr="00471FDF" w:rsidRDefault="00471FDF" w:rsidP="00471FDF">
      <w:pPr>
        <w:rPr>
          <w:b/>
          <w:sz w:val="28"/>
          <w:szCs w:val="28"/>
        </w:rPr>
      </w:pPr>
      <w:bookmarkStart w:id="0" w:name="_GoBack"/>
      <w:r w:rsidRPr="00471FDF">
        <w:rPr>
          <w:rFonts w:ascii="Segoe UI Symbol" w:hAnsi="Segoe UI Symbol" w:cs="Segoe UI Symbol"/>
          <w:b/>
          <w:sz w:val="28"/>
          <w:szCs w:val="28"/>
        </w:rPr>
        <w:t>✅</w:t>
      </w:r>
      <w:r w:rsidRPr="00471FDF">
        <w:rPr>
          <w:b/>
          <w:sz w:val="28"/>
          <w:szCs w:val="28"/>
        </w:rPr>
        <w:t xml:space="preserve"> Closing</w:t>
      </w:r>
    </w:p>
    <w:bookmarkEnd w:id="0"/>
    <w:p w:rsidR="000A5DF3" w:rsidRDefault="00471FDF" w:rsidP="00471FDF">
      <w:r>
        <w:t>“Human</w:t>
      </w:r>
      <w:r>
        <w:rPr>
          <w:rFonts w:ascii="Cambria Math" w:hAnsi="Cambria Math" w:cs="Cambria Math"/>
        </w:rPr>
        <w:t>‑</w:t>
      </w:r>
      <w:r>
        <w:t xml:space="preserve">AI collaboration is the safest and most effective path forward. Engage critically, participate actively, and remember </w:t>
      </w:r>
      <w:r>
        <w:rPr>
          <w:rFonts w:ascii="Calibri" w:hAnsi="Calibri" w:cs="Calibri"/>
        </w:rPr>
        <w:t>—</w:t>
      </w:r>
      <w:r>
        <w:t xml:space="preserve"> this course is your first step toward mastering agentic AI.”</w:t>
      </w:r>
    </w:p>
    <w:sectPr w:rsidR="000A5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FDF"/>
    <w:rsid w:val="003C7DD2"/>
    <w:rsid w:val="00471FDF"/>
    <w:rsid w:val="00577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46964"/>
  <w15:chartTrackingRefBased/>
  <w15:docId w15:val="{BD337B71-2153-4806-9218-645B94FAD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dc:creator>
  <cp:keywords/>
  <dc:description/>
  <cp:lastModifiedBy>DC</cp:lastModifiedBy>
  <cp:revision>1</cp:revision>
  <dcterms:created xsi:type="dcterms:W3CDTF">2026-06-18T19:34:00Z</dcterms:created>
  <dcterms:modified xsi:type="dcterms:W3CDTF">2026-06-18T19:38:00Z</dcterms:modified>
</cp:coreProperties>
</file>