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800"/>
              <w:left w:type="dxa" w:w="1200"/>
              <w:bottom w:type="dxa" w:w="800"/>
              <w:right w:type="dxa" w:w="1200"/>
            </w:tcMar>
          </w:tcPr>
          <w:p>
            <w:pPr>
              <w:jc w:val="center"/>
            </w:pPr>
            <w:r>
              <w:rPr>
                <w:rFonts w:ascii="Calibri" w:cs="Calibri" w:eastAsia="Calibri" w:hAnsi="Calibri"/>
                <w:b/>
                <w:bCs/>
                <w:color w:val="A8C8E8"/>
                <w:sz w:val="24"/>
                <w:szCs w:val="24"/>
              </w:rPr>
              <w:t xml:space="preserve">BUSINESS INTELLIGENCE</w:t>
            </w:r>
          </w:p>
          <w:p>
            <w:pPr>
              <w:jc w:val="center"/>
            </w:pPr>
            <w:r>
              <w:rPr>
                <w:rFonts w:ascii="Calibri" w:cs="Calibri" w:eastAsia="Calibri" w:hAnsi="Calibri"/>
                <w:b/>
                <w:bCs/>
                <w:color w:val="A8C8E8"/>
                <w:sz w:val="24"/>
                <w:szCs w:val="24"/>
              </w:rPr>
              <w:t xml:space="preserve">PORTFOLIO PROJECT REPORT</w:t>
            </w:r>
          </w:p>
        </w:tc>
      </w:tr>
    </w:tbl>
    <w:p>
      <w:pPr>
        <w:spacing w:after="600" w:before="600"/>
      </w:pPr>
      <w:r>
        <w:t xml:space="preserve"/>
      </w:r>
    </w:p>
    <w:p>
      <w:pPr>
        <w:jc w:val="center"/>
      </w:pPr>
      <w:r>
        <w:rPr>
          <w:rFonts w:ascii="Calibri" w:cs="Calibri" w:eastAsia="Calibri" w:hAnsi="Calibri"/>
          <w:b/>
          <w:bCs/>
          <w:color w:val="1B3A6B"/>
          <w:sz w:val="56"/>
          <w:szCs w:val="56"/>
        </w:rPr>
        <w:t xml:space="preserve">BLINKIT SALES ANALYSIS</w:t>
      </w:r>
    </w:p>
    <w:p>
      <w:pPr>
        <w:jc w:val="center"/>
      </w:pPr>
      <w:r>
        <w:rPr>
          <w:rFonts w:ascii="Calibri" w:cs="Calibri" w:eastAsia="Calibri" w:hAnsi="Calibri"/>
          <w:color w:val="2E75B6"/>
          <w:sz w:val="32"/>
          <w:szCs w:val="32"/>
        </w:rPr>
        <w:t xml:space="preserve">End-to-End Data Analytics Project</w:t>
      </w:r>
    </w:p>
    <w:p>
      <w:pPr>
        <w:spacing w:after="200" w:before="200"/>
      </w:pPr>
      <w:r>
        <w:t xml:space="preserve"/>
      </w:r>
    </w:p>
    <w:p>
      <w:pPr>
        <w:pBdr>
          <w:bottom w:val="single" w:color="2E75B6" w:sz="12"/>
        </w:pBdr>
        <w:spacing w:after="40" w:before="40"/>
        <w:ind w:left="1440" w:right="1440"/>
        <w:jc w:val="center"/>
      </w:pPr>
      <w:r>
        <w:rPr>
          <w:sz w:val="4"/>
          <w:szCs w:val="4"/>
        </w:rPr>
        <w:t xml:space="preserve"/>
      </w:r>
    </w:p>
    <w:p>
      <w:pPr>
        <w:spacing w:after="200" w:before="200"/>
      </w:pPr>
      <w:r>
        <w:t xml:space="preserve"/>
      </w:r>
    </w:p>
    <w:p>
      <w:pPr>
        <w:spacing w:after="40" w:before="60"/>
        <w:jc w:val="center"/>
      </w:pPr>
      <w:r>
        <w:rPr>
          <w:rFonts w:ascii="Calibri" w:cs="Calibri" w:eastAsia="Calibri" w:hAnsi="Calibri"/>
          <w:color w:val="555555"/>
          <w:sz w:val="22"/>
          <w:szCs w:val="22"/>
        </w:rPr>
        <w:t xml:space="preserve">Prepared by</w:t>
      </w:r>
    </w:p>
    <w:p>
      <w:pPr>
        <w:spacing w:after="60" w:before="0"/>
        <w:jc w:val="center"/>
      </w:pPr>
      <w:r>
        <w:rPr>
          <w:rFonts w:ascii="Calibri" w:cs="Calibri" w:eastAsia="Calibri" w:hAnsi="Calibri"/>
          <w:b/>
          <w:bCs/>
          <w:color w:val="1B3A6B"/>
          <w:sz w:val="40"/>
          <w:szCs w:val="40"/>
        </w:rPr>
        <w:t xml:space="preserve">Ayesha Shaikh</w:t>
      </w:r>
    </w:p>
    <w:p>
      <w:pPr>
        <w:jc w:val="center"/>
      </w:pPr>
      <w:r>
        <w:rPr>
          <w:rFonts w:ascii="Calibri" w:cs="Calibri" w:eastAsia="Calibri" w:hAnsi="Calibri"/>
          <w:color w:val="555555"/>
          <w:sz w:val="24"/>
          <w:szCs w:val="24"/>
        </w:rPr>
        <w:t xml:space="preserve">Data Analyst  |  BSc Computer Science</w:t>
      </w:r>
    </w:p>
    <w:p>
      <w:pPr>
        <w:spacing w:after="300" w:before="300"/>
      </w:pPr>
      <w:r>
        <w:t xml:space="preserve"/>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320"/>
        <w:gridCol w:w="1320"/>
        <w:gridCol w:w="1320"/>
        <w:gridCol w:w="1320"/>
        <w:gridCol w:w="1320"/>
        <w:gridCol w:w="1320"/>
      </w:tblGrid>
      <w:tr>
        <w:tc>
          <w:tcPr>
            <w:tcW w:type="dxa" w:w="1320"/>
            <w:tcBorders>
              <w:top w:val="single" w:color="2E75B6" w:sz="1"/>
              <w:left w:val="single" w:color="2E75B6" w:sz="1"/>
              <w:bottom w:val="single" w:color="2E75B6" w:sz="1"/>
              <w:right w:val="single" w:color="2E75B6" w:sz="1"/>
            </w:tcBorders>
            <w:shd w:fill="D5E8F0" w:val="clear"/>
            <w:tcMar>
              <w:top w:type="dxa" w:w="80"/>
              <w:left w:type="dxa" w:w="80"/>
              <w:bottom w:type="dxa" w:w="80"/>
              <w:right w:type="dxa" w:w="80"/>
            </w:tcMar>
          </w:tcPr>
          <w:p>
            <w:pPr>
              <w:jc w:val="center"/>
            </w:pPr>
            <w:r>
              <w:rPr>
                <w:rFonts w:ascii="Calibri" w:cs="Calibri" w:eastAsia="Calibri" w:hAnsi="Calibri"/>
                <w:b/>
                <w:bCs/>
                <w:color w:val="1B3A6B"/>
                <w:sz w:val="18"/>
                <w:szCs w:val="18"/>
              </w:rPr>
              <w:t xml:space="preserve">Power BI</w:t>
            </w:r>
          </w:p>
        </w:tc>
        <w:tc>
          <w:tcPr>
            <w:tcW w:type="dxa" w:w="1320"/>
            <w:tcBorders>
              <w:top w:val="single" w:color="2E75B6" w:sz="1"/>
              <w:left w:val="single" w:color="2E75B6" w:sz="1"/>
              <w:bottom w:val="single" w:color="2E75B6" w:sz="1"/>
              <w:right w:val="single" w:color="2E75B6" w:sz="1"/>
            </w:tcBorders>
            <w:shd w:fill="D5E8F0" w:val="clear"/>
            <w:tcMar>
              <w:top w:type="dxa" w:w="80"/>
              <w:left w:type="dxa" w:w="80"/>
              <w:bottom w:type="dxa" w:w="80"/>
              <w:right w:type="dxa" w:w="80"/>
            </w:tcMar>
          </w:tcPr>
          <w:p>
            <w:pPr>
              <w:jc w:val="center"/>
            </w:pPr>
            <w:r>
              <w:rPr>
                <w:rFonts w:ascii="Calibri" w:cs="Calibri" w:eastAsia="Calibri" w:hAnsi="Calibri"/>
                <w:b/>
                <w:bCs/>
                <w:color w:val="1B3A6B"/>
                <w:sz w:val="18"/>
                <w:szCs w:val="18"/>
              </w:rPr>
              <w:t xml:space="preserve">Microsoft Excel</w:t>
            </w:r>
          </w:p>
        </w:tc>
        <w:tc>
          <w:tcPr>
            <w:tcW w:type="dxa" w:w="1320"/>
            <w:tcBorders>
              <w:top w:val="single" w:color="2E75B6" w:sz="1"/>
              <w:left w:val="single" w:color="2E75B6" w:sz="1"/>
              <w:bottom w:val="single" w:color="2E75B6" w:sz="1"/>
              <w:right w:val="single" w:color="2E75B6" w:sz="1"/>
            </w:tcBorders>
            <w:shd w:fill="D5E8F0" w:val="clear"/>
            <w:tcMar>
              <w:top w:type="dxa" w:w="80"/>
              <w:left w:type="dxa" w:w="80"/>
              <w:bottom w:type="dxa" w:w="80"/>
              <w:right w:type="dxa" w:w="80"/>
            </w:tcMar>
          </w:tcPr>
          <w:p>
            <w:pPr>
              <w:jc w:val="center"/>
            </w:pPr>
            <w:r>
              <w:rPr>
                <w:rFonts w:ascii="Calibri" w:cs="Calibri" w:eastAsia="Calibri" w:hAnsi="Calibri"/>
                <w:b/>
                <w:bCs/>
                <w:color w:val="1B3A6B"/>
                <w:sz w:val="18"/>
                <w:szCs w:val="18"/>
              </w:rPr>
              <w:t xml:space="preserve">SQL</w:t>
            </w:r>
          </w:p>
        </w:tc>
        <w:tc>
          <w:tcPr>
            <w:tcW w:type="dxa" w:w="1320"/>
            <w:tcBorders>
              <w:top w:val="single" w:color="2E75B6" w:sz="1"/>
              <w:left w:val="single" w:color="2E75B6" w:sz="1"/>
              <w:bottom w:val="single" w:color="2E75B6" w:sz="1"/>
              <w:right w:val="single" w:color="2E75B6" w:sz="1"/>
            </w:tcBorders>
            <w:shd w:fill="D5E8F0" w:val="clear"/>
            <w:tcMar>
              <w:top w:type="dxa" w:w="80"/>
              <w:left w:type="dxa" w:w="80"/>
              <w:bottom w:type="dxa" w:w="80"/>
              <w:right w:type="dxa" w:w="80"/>
            </w:tcMar>
          </w:tcPr>
          <w:p>
            <w:pPr>
              <w:jc w:val="center"/>
            </w:pPr>
            <w:r>
              <w:rPr>
                <w:rFonts w:ascii="Calibri" w:cs="Calibri" w:eastAsia="Calibri" w:hAnsi="Calibri"/>
                <w:b/>
                <w:bCs/>
                <w:color w:val="1B3A6B"/>
                <w:sz w:val="18"/>
                <w:szCs w:val="18"/>
              </w:rPr>
              <w:t xml:space="preserve">DAX</w:t>
            </w:r>
          </w:p>
        </w:tc>
        <w:tc>
          <w:tcPr>
            <w:tcW w:type="dxa" w:w="1320"/>
            <w:tcBorders>
              <w:top w:val="single" w:color="2E75B6" w:sz="1"/>
              <w:left w:val="single" w:color="2E75B6" w:sz="1"/>
              <w:bottom w:val="single" w:color="2E75B6" w:sz="1"/>
              <w:right w:val="single" w:color="2E75B6" w:sz="1"/>
            </w:tcBorders>
            <w:shd w:fill="D5E8F0" w:val="clear"/>
            <w:tcMar>
              <w:top w:type="dxa" w:w="80"/>
              <w:left w:type="dxa" w:w="80"/>
              <w:bottom w:type="dxa" w:w="80"/>
              <w:right w:type="dxa" w:w="80"/>
            </w:tcMar>
          </w:tcPr>
          <w:p>
            <w:pPr>
              <w:jc w:val="center"/>
            </w:pPr>
            <w:r>
              <w:rPr>
                <w:rFonts w:ascii="Calibri" w:cs="Calibri" w:eastAsia="Calibri" w:hAnsi="Calibri"/>
                <w:b/>
                <w:bCs/>
                <w:color w:val="1B3A6B"/>
                <w:sz w:val="18"/>
                <w:szCs w:val="18"/>
              </w:rPr>
              <w:t xml:space="preserve">CSV Files</w:t>
            </w:r>
          </w:p>
        </w:tc>
        <w:tc>
          <w:tcPr>
            <w:tcW w:type="dxa" w:w="1320"/>
            <w:tcBorders>
              <w:top w:val="single" w:color="2E75B6" w:sz="1"/>
              <w:left w:val="single" w:color="2E75B6" w:sz="1"/>
              <w:bottom w:val="single" w:color="2E75B6" w:sz="1"/>
              <w:right w:val="single" w:color="2E75B6" w:sz="1"/>
            </w:tcBorders>
            <w:shd w:fill="D5E8F0" w:val="clear"/>
            <w:tcMar>
              <w:top w:type="dxa" w:w="80"/>
              <w:left w:type="dxa" w:w="80"/>
              <w:bottom w:type="dxa" w:w="80"/>
              <w:right w:type="dxa" w:w="80"/>
            </w:tcMar>
          </w:tcPr>
          <w:p>
            <w:pPr>
              <w:jc w:val="center"/>
            </w:pPr>
            <w:r>
              <w:rPr>
                <w:rFonts w:ascii="Calibri" w:cs="Calibri" w:eastAsia="Calibri" w:hAnsi="Calibri"/>
                <w:b/>
                <w:bCs/>
                <w:color w:val="1B3A6B"/>
                <w:sz w:val="18"/>
                <w:szCs w:val="18"/>
              </w:rPr>
              <w:t xml:space="preserve">GitHub</w:t>
            </w:r>
          </w:p>
        </w:tc>
      </w:tr>
    </w:tbl>
    <w:p>
      <w:pPr>
        <w:spacing w:after="200" w:before="200"/>
      </w:pPr>
      <w:r>
        <w:t xml:space="preserve"/>
      </w:r>
    </w:p>
    <w:p>
      <w:pPr>
        <w:jc w:val="center"/>
      </w:pPr>
      <w:r>
        <w:rPr>
          <w:rFonts w:ascii="Calibri" w:cs="Calibri" w:eastAsia="Calibri" w:hAnsi="Calibri"/>
          <w:color w:val="555555"/>
          <w:sz w:val="22"/>
          <w:szCs w:val="22"/>
        </w:rPr>
        <w:t xml:space="preserve">June 2026</w:t>
      </w:r>
    </w:p>
    <w:p>
      <w:pPr>
        <w:spacing w:after="300" w:before="30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300"/>
              <w:left w:type="dxa" w:w="600"/>
              <w:bottom w:type="dxa" w:w="300"/>
              <w:right w:type="dxa" w:w="600"/>
            </w:tcMar>
          </w:tcPr>
          <w:p>
            <w:pPr>
              <w:jc w:val="center"/>
            </w:pPr>
            <w:r>
              <w:rPr>
                <w:rFonts w:ascii="Calibri" w:cs="Calibri" w:eastAsia="Calibri" w:hAnsi="Calibri"/>
                <w:color w:val="A8C8E8"/>
                <w:sz w:val="18"/>
                <w:szCs w:val="18"/>
              </w:rPr>
              <w:t xml:space="preserve">Data Analytics  •  Business Intelligence  •  Dashboard Design  •  SQL  •  Power BI</w:t>
            </w:r>
          </w:p>
        </w:tc>
      </w:tr>
    </w:tbl>
    <w:p>
      <w:pPr>
        <w:sectPr>
          <w:pgSz w:w="12240" w:h="15840" w:orient="portrait"/>
          <w:pgMar w:top="0" w:right="0" w:bottom="0" w:left="0" w:header="708" w:footer="708" w:gutter="0"/>
          <w:pgNumType/>
          <w:docGrid w:linePitch="360"/>
        </w:sectPr>
      </w:pPr>
    </w:p>
    <w:p>
      <w:pPr>
        <w:spacing w:after="60" w:before="600"/>
        <w:jc w:val="center"/>
      </w:pPr>
      <w:r>
        <w:rPr>
          <w:rFonts w:ascii="Calibri" w:cs="Calibri" w:eastAsia="Calibri" w:hAnsi="Calibri"/>
          <w:b/>
          <w:bCs/>
          <w:color w:val="1B3A6B"/>
          <w:sz w:val="36"/>
          <w:szCs w:val="36"/>
        </w:rPr>
        <w:t xml:space="preserve">CERTIFICATE OF COMPLETION</w:t>
      </w:r>
    </w:p>
    <w:p>
      <w:pPr>
        <w:jc w:val="center"/>
      </w:pPr>
      <w:r>
        <w:rPr>
          <w:color w:val="2E75B6"/>
          <w:sz w:val="28"/>
          <w:szCs w:val="28"/>
        </w:rPr>
        <w:t xml:space="preserve">★  ★  ★</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E75B6" w:sz="8"/>
              <w:left w:val="double" w:color="2E75B6" w:sz="8"/>
              <w:bottom w:val="double" w:color="2E75B6" w:sz="8"/>
              <w:right w:val="double" w:color="2E75B6" w:sz="8"/>
            </w:tcBorders>
            <w:shd w:fill="EBF3FB" w:val="clear"/>
            <w:tcMar>
              <w:top w:type="dxa" w:w="400"/>
              <w:left w:type="dxa" w:w="600"/>
              <w:bottom w:type="dxa" w:w="400"/>
              <w:right w:type="dxa" w:w="600"/>
            </w:tcMar>
          </w:tcPr>
          <w:p>
            <w:pPr>
              <w:spacing w:after="160"/>
              <w:jc w:val="center"/>
            </w:pPr>
            <w:r>
              <w:rPr>
                <w:rFonts w:ascii="Calibri" w:cs="Calibri" w:eastAsia="Calibri" w:hAnsi="Calibri"/>
                <w:color w:val="555555"/>
                <w:sz w:val="22"/>
                <w:szCs w:val="22"/>
              </w:rPr>
              <w:t xml:space="preserve">This is to certify that</w:t>
            </w:r>
          </w:p>
          <w:p>
            <w:pPr>
              <w:spacing w:after="80"/>
              <w:jc w:val="center"/>
            </w:pPr>
            <w:r>
              <w:rPr>
                <w:rFonts w:ascii="Calibri" w:cs="Calibri" w:eastAsia="Calibri" w:hAnsi="Calibri"/>
                <w:b/>
                <w:bCs/>
                <w:color w:val="1B3A6B"/>
                <w:sz w:val="40"/>
                <w:szCs w:val="40"/>
              </w:rPr>
              <w:t xml:space="preserve">Ayesha Shaikh</w:t>
            </w:r>
          </w:p>
          <w:p>
            <w:pPr>
              <w:spacing w:after="160"/>
              <w:jc w:val="center"/>
            </w:pPr>
            <w:r>
              <w:rPr>
                <w:rFonts w:ascii="Calibri" w:cs="Calibri" w:eastAsia="Calibri" w:hAnsi="Calibri"/>
                <w:color w:val="555555"/>
                <w:sz w:val="22"/>
                <w:szCs w:val="22"/>
              </w:rPr>
              <w:t xml:space="preserve">BSc Computer Science – Data Analyst</w:t>
            </w:r>
          </w:p>
          <w:p>
            <w:pPr>
              <w:spacing w:after="160"/>
              <w:jc w:val="center"/>
            </w:pPr>
            <w:r>
              <w:rPr>
                <w:rFonts w:ascii="Calibri" w:cs="Calibri" w:eastAsia="Calibri" w:hAnsi="Calibri"/>
                <w:color w:val="2F2F2F"/>
                <w:sz w:val="22"/>
                <w:szCs w:val="22"/>
              </w:rPr>
              <w:t xml:space="preserve">has successfully completed the independent data analytics portfolio project titled</w:t>
            </w:r>
          </w:p>
          <w:p>
            <w:pPr>
              <w:spacing w:after="160"/>
              <w:jc w:val="center"/>
            </w:pPr>
            <w:r>
              <w:rPr>
                <w:rFonts w:ascii="Calibri" w:cs="Calibri" w:eastAsia="Calibri" w:hAnsi="Calibri"/>
                <w:b/>
                <w:bCs/>
                <w:color w:val="1B3A6B"/>
                <w:sz w:val="26"/>
                <w:szCs w:val="26"/>
              </w:rPr>
              <w:t xml:space="preserve">“Blinkit Sales Analysis – End-to-End Data Analytics Project”</w:t>
            </w:r>
          </w:p>
          <w:p>
            <w:pPr>
              <w:spacing w:after="160"/>
              <w:jc w:val="center"/>
            </w:pPr>
            <w:r>
              <w:rPr>
                <w:rFonts w:ascii="Calibri" w:cs="Calibri" w:eastAsia="Calibri" w:hAnsi="Calibri"/>
                <w:color w:val="2F2F2F"/>
                <w:sz w:val="20"/>
                <w:szCs w:val="20"/>
              </w:rPr>
              <w:t xml:space="preserve">This project demonstrates proficiency in Power BI, SQL, DAX, Microsoft Excel, data modeling, business intelligence dashboard development, and data-driven storytelling. The project was completed as part of a professional Data Analytics portfolio.</w:t>
            </w:r>
          </w:p>
          <w:p>
            <w:pPr>
              <w:spacing w:after="80" w:before="160"/>
              <w:jc w:val="center"/>
            </w:pPr>
            <w:r>
              <w:rPr>
                <w:rFonts w:ascii="Calibri" w:cs="Calibri" w:eastAsia="Calibri" w:hAnsi="Calibri"/>
                <w:color w:val="555555"/>
                <w:sz w:val="20"/>
                <w:szCs w:val="20"/>
              </w:rPr>
              <w:t xml:space="preserve">Date of Completion:  June 2026</w:t>
            </w:r>
          </w:p>
          <w:p>
            <w:pPr>
              <w:jc w:val="center"/>
            </w:pPr>
            <w:r>
              <w:rPr>
                <w:rFonts w:ascii="Calibri" w:cs="Calibri" w:eastAsia="Calibri" w:hAnsi="Calibri"/>
                <w:color w:val="555555"/>
                <w:sz w:val="20"/>
                <w:szCs w:val="20"/>
              </w:rPr>
              <w:t xml:space="preserve">Location:  Mumbai, India</w:t>
            </w:r>
          </w:p>
        </w:tc>
      </w:tr>
    </w:tbl>
    <w:p>
      <w:r>
        <w:br w:type="page"/>
      </w:r>
    </w:p>
    <w:p>
      <w:pPr>
        <w:pStyle w:val="Heading1"/>
        <w:pBdr>
          <w:bottom w:val="single" w:color="2E75B6" w:sz="8" w:space="4"/>
        </w:pBdr>
        <w:spacing w:after="180" w:before="360"/>
      </w:pPr>
      <w:bookmarkStart w:name="ack" w:id="1"/>
      <w:r>
        <w:rPr>
          <w:b/>
          <w:bCs/>
          <w:color w:val="1B3A6B"/>
        </w:rPr>
        <w:t xml:space="preserve">Acknowledgement</w:t>
      </w:r>
      <w:bookmarkEnd w:id="1"/>
    </w:p>
    <w:p>
      <w:pPr>
        <w:spacing w:after="80" w:before="60"/>
        <w:jc w:val="both"/>
      </w:pPr>
      <w:r>
        <w:rPr>
          <w:color w:val="2F2F2F"/>
          <w:sz w:val="22"/>
          <w:szCs w:val="22"/>
        </w:rPr>
        <w:t xml:space="preserve">The successful completion of this project would not have been possible without the support and guidance of various resources and platforms. I would like to express my sincere gratitude to the following:</w:t>
      </w:r>
    </w:p>
    <w:p>
      <w:pPr>
        <w:spacing w:after="60" w:before="60"/>
      </w:pPr>
      <w:r>
        <w:t xml:space="preserve"/>
      </w:r>
    </w:p>
    <w:p>
      <w:pPr>
        <w:spacing w:after="80" w:before="60"/>
        <w:jc w:val="both"/>
      </w:pPr>
      <w:r>
        <w:rPr>
          <w:color w:val="2F2F2F"/>
          <w:sz w:val="22"/>
          <w:szCs w:val="22"/>
        </w:rPr>
        <w:t xml:space="preserve">First and foremost, I extend my deepest appreciation to the creators and contributors of Microsoft Power BI, whose powerful and intuitive platform made it possible to develop an interactive, publication-quality business intelligence dashboard. The comprehensive documentation and community resources provided by Microsoft served as a constant reference throughout this project.</w:t>
      </w:r>
    </w:p>
    <w:p>
      <w:pPr>
        <w:spacing w:after="80" w:before="60"/>
        <w:jc w:val="both"/>
      </w:pPr>
      <w:r>
        <w:rPr>
          <w:color w:val="2F2F2F"/>
          <w:sz w:val="22"/>
          <w:szCs w:val="22"/>
        </w:rPr>
        <w:t xml:space="preserve">I would also like to acknowledge the value of open datasets and open-source data communities that make real-world practice possible for students and aspiring analysts. Access to representative e-commerce and grocery delivery data enabled meaningful analysis and realistic business insights.</w:t>
      </w:r>
    </w:p>
    <w:p>
      <w:pPr>
        <w:spacing w:after="80" w:before="60"/>
        <w:jc w:val="both"/>
      </w:pPr>
      <w:r>
        <w:rPr>
          <w:color w:val="2F2F2F"/>
          <w:sz w:val="22"/>
          <w:szCs w:val="22"/>
        </w:rPr>
        <w:t xml:space="preserve">A heartfelt thank you to the online learning community, including educators on platforms such as YouTube, Udemy, Coursera, and various data analytics blogs and forums. Their freely shared knowledge on SQL, Power BI, DAX, data modeling, and business intelligence has been instrumental in developing the skills demonstrated in this project.</w:t>
      </w:r>
    </w:p>
    <w:p>
      <w:pPr>
        <w:spacing w:after="80" w:before="60"/>
        <w:jc w:val="both"/>
      </w:pPr>
      <w:r>
        <w:rPr>
          <w:color w:val="2F2F2F"/>
          <w:sz w:val="22"/>
          <w:szCs w:val="22"/>
        </w:rPr>
        <w:t xml:space="preserve">I am grateful to GitHub, which provided a reliable platform for version control, project documentation, and portfolio hosting, enabling this work to be shared publicly with potential employers and collaborators.</w:t>
      </w:r>
    </w:p>
    <w:p>
      <w:pPr>
        <w:spacing w:after="80" w:before="60"/>
        <w:jc w:val="both"/>
      </w:pPr>
      <w:r>
        <w:rPr>
          <w:color w:val="2F2F2F"/>
          <w:sz w:val="22"/>
          <w:szCs w:val="22"/>
        </w:rPr>
        <w:t xml:space="preserve">Finally, I would like to thank my faculty members, mentors, and fellow students for their encouragement and feedback throughout my academic journey. Their support continues to motivate me to pursue excellence in the field of data analytics.</w:t>
      </w:r>
    </w:p>
    <w:p>
      <w:pPr>
        <w:spacing w:after="80" w:before="80"/>
      </w:pPr>
      <w:r>
        <w:t xml:space="preserve"/>
      </w:r>
    </w:p>
    <w:p>
      <w:pPr>
        <w:jc w:val="right"/>
      </w:pPr>
      <w:r>
        <w:rPr>
          <w:rFonts w:ascii="Calibri" w:cs="Calibri" w:eastAsia="Calibri" w:hAnsi="Calibri"/>
          <w:b/>
          <w:bCs/>
          <w:color w:val="1B3A6B"/>
          <w:sz w:val="22"/>
          <w:szCs w:val="22"/>
        </w:rPr>
        <w:t xml:space="preserve">Ayesha Shaikh</w:t>
      </w:r>
    </w:p>
    <w:p>
      <w:pPr>
        <w:jc w:val="right"/>
      </w:pPr>
      <w:r>
        <w:rPr>
          <w:rFonts w:ascii="Calibri" w:cs="Calibri" w:eastAsia="Calibri" w:hAnsi="Calibri"/>
          <w:color w:val="555555"/>
          <w:sz w:val="20"/>
          <w:szCs w:val="20"/>
        </w:rPr>
        <w:t xml:space="preserve">Data Analyst  |  BSc Computer Science</w:t>
      </w:r>
    </w:p>
    <w:p>
      <w:pPr>
        <w:jc w:val="right"/>
      </w:pPr>
      <w:r>
        <w:rPr>
          <w:rFonts w:ascii="Calibri" w:cs="Calibri" w:eastAsia="Calibri" w:hAnsi="Calibri"/>
          <w:color w:val="555555"/>
          <w:sz w:val="20"/>
          <w:szCs w:val="20"/>
        </w:rPr>
        <w:t xml:space="preserve">June 2026</w:t>
      </w:r>
    </w:p>
    <w:p>
      <w:r>
        <w:br w:type="page"/>
      </w:r>
    </w:p>
    <w:p>
      <w:pPr>
        <w:pStyle w:val="Heading1"/>
        <w:pBdr>
          <w:bottom w:val="single" w:color="2E75B6" w:sz="8" w:space="4"/>
        </w:pBdr>
        <w:spacing w:after="180" w:before="360"/>
      </w:pPr>
      <w:bookmarkStart w:name="abstract" w:id="1"/>
      <w:r>
        <w:rPr>
          <w:b/>
          <w:bCs/>
          <w:color w:val="1B3A6B"/>
        </w:rPr>
        <w:t xml:space="preserve">Abstract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thick" w:color="2E75B6" w:sz="24"/>
              <w:bottom w:val="single" w:color="2E75B6" w:sz="4"/>
              <w:right w:val="none" w:color="FFFFFF" w:sz="0"/>
            </w:tcBorders>
            <w:shd w:fill="EBF3FB" w:val="clear"/>
            <w:tcMar>
              <w:top w:type="dxa" w:w="100"/>
              <w:left w:type="dxa" w:w="160"/>
              <w:bottom w:type="dxa" w:w="100"/>
              <w:right w:type="dxa" w:w="100"/>
            </w:tcMar>
          </w:tcPr>
          <w:p>
            <w:pPr>
              <w:spacing w:after="30" w:before="40"/>
            </w:pPr>
            <w:r>
              <w:rPr>
                <w:b/>
                <w:bCs/>
                <w:color w:val="1B3A6B"/>
                <w:sz w:val="22"/>
                <w:szCs w:val="22"/>
              </w:rPr>
              <w:t xml:space="preserve">Project Overview</w:t>
            </w:r>
          </w:p>
          <w:p>
            <w:pPr>
              <w:spacing w:after="40" w:before="0"/>
              <w:jc w:val="both"/>
            </w:pPr>
            <w:r>
              <w:rPr>
                <w:color w:val="2F2F2F"/>
                <w:sz w:val="20"/>
                <w:szCs w:val="20"/>
              </w:rPr>
              <w:t xml:space="preserve">This report presents a comprehensive end-to-end data analytics case study on Blinkit, one of India's leading rapid-commerce grocery delivery platforms. The project covers the complete data analytics lifecycle, from raw data ingestion and cleaning through SQL-based analysis, Power BI dashboard development, and the extraction of actionable business insights.</w:t>
            </w:r>
          </w:p>
        </w:tc>
      </w:tr>
    </w:tbl>
    <w:p>
      <w:pPr>
        <w:spacing w:after="80" w:before="80"/>
      </w:pPr>
      <w:r>
        <w:t xml:space="preserve"/>
      </w:r>
    </w:p>
    <w:p>
      <w:pPr>
        <w:pStyle w:val="Heading2"/>
        <w:spacing w:after="120" w:before="240"/>
      </w:pPr>
      <w:r>
        <w:rPr>
          <w:b/>
          <w:bCs/>
          <w:color w:val="2E75B6"/>
        </w:rPr>
        <w:t xml:space="preserve">Problem Statement</w:t>
      </w:r>
    </w:p>
    <w:p>
      <w:pPr>
        <w:spacing w:after="80" w:before="60"/>
        <w:jc w:val="both"/>
      </w:pPr>
      <w:r>
        <w:rPr>
          <w:color w:val="2F2F2F"/>
          <w:sz w:val="22"/>
          <w:szCs w:val="22"/>
        </w:rPr>
        <w:t xml:space="preserve">Modern retail and quick-commerce businesses generate enormous volumes of transactional data across categories, outlets, delivery routes, and customer interactions. Without structured analytical frameworks and visual business intelligence tools, decision-makers struggle to extract meaningful signals from this data. Blinkit, operating in a highly competitive market, requires granular visibility into sales performance, product category contributions, outlet efficiency, customer satisfaction levels, and delivery operations to maintain a competitive advantage.</w:t>
      </w:r>
    </w:p>
    <w:p>
      <w:pPr>
        <w:pStyle w:val="Heading2"/>
        <w:spacing w:after="120" w:before="240"/>
      </w:pPr>
      <w:r>
        <w:rPr>
          <w:b/>
          <w:bCs/>
          <w:color w:val="2E75B6"/>
        </w:rPr>
        <w:t xml:space="preserve">Business Objective</w:t>
      </w:r>
    </w:p>
    <w:p>
      <w:pPr>
        <w:spacing w:after="80" w:before="60"/>
        <w:jc w:val="both"/>
      </w:pPr>
      <w:r>
        <w:rPr>
          <w:color w:val="2F2F2F"/>
          <w:sz w:val="22"/>
          <w:szCs w:val="22"/>
        </w:rPr>
        <w:t xml:space="preserve">The primary objective of this project is to design, develop, and deliver an end-to-end data analytics solution that empowers Blinkit's business stakeholders with a clear, interactive, and visually compelling Power BI dashboard. The solution aims to provide real-time visibility into key performance indicators (KPIs) such as total sales revenue, total orders, customer count, average order value, category-wise performance, delivery status distribution, and customer satisfaction ratings.</w:t>
      </w:r>
    </w:p>
    <w:p>
      <w:pPr>
        <w:pStyle w:val="Heading2"/>
        <w:spacing w:after="120" w:before="240"/>
      </w:pPr>
      <w:r>
        <w:rPr>
          <w:b/>
          <w:bCs/>
          <w:color w:val="2E75B6"/>
        </w:rPr>
        <w:t xml:space="preserve">Methodology</w:t>
      </w:r>
    </w:p>
    <w:p>
      <w:pPr>
        <w:spacing w:after="80" w:before="60"/>
        <w:jc w:val="both"/>
      </w:pPr>
      <w:r>
        <w:rPr>
          <w:color w:val="2F2F2F"/>
          <w:sz w:val="22"/>
          <w:szCs w:val="22"/>
        </w:rPr>
        <w:t xml:space="preserve">The project follows a structured data analytics methodology: (1) data acquisition and exploration using Microsoft Excel and CSV files; (2) data cleaning and quality assurance; (3) exploratory SQL analysis to validate and profile the dataset; (4) data modeling using a star schema approach in Power BI; (5) DAX measure development for dynamic KPI computation; and (6) interactive dashboard design with multiple analytical pages.</w:t>
      </w:r>
    </w:p>
    <w:p>
      <w:pPr>
        <w:pStyle w:val="Heading2"/>
        <w:spacing w:after="120" w:before="240"/>
      </w:pPr>
      <w:r>
        <w:rPr>
          <w:b/>
          <w:bCs/>
          <w:color w:val="2E75B6"/>
        </w:rPr>
        <w:t xml:space="preserve">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Tool</w:t>
            </w:r>
          </w:p>
        </w:tc>
        <w:tc>
          <w:tcPr>
            <w:tcW w:type="dxa" w:w="46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Power BI Desktop</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Dashboard development, DAX measures, data modeling</w:t>
            </w:r>
          </w:p>
        </w:tc>
      </w:tr>
      <w:tr>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Microsoft Excel</w:t>
            </w:r>
          </w:p>
        </w:tc>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Data storage, initial exploration, formatting</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SQL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Exploratory analysis, data profiling, query-based insights</w:t>
            </w:r>
          </w:p>
        </w:tc>
      </w:tr>
      <w:tr>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DAX</w:t>
            </w:r>
          </w:p>
        </w:tc>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Calculated measures and columns within Power BI</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CSV Files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Raw data source format</w:t>
            </w:r>
          </w:p>
        </w:tc>
      </w:tr>
      <w:tr>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GitHub</w:t>
            </w:r>
          </w:p>
        </w:tc>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Version control and portfolio documentation</w:t>
            </w:r>
          </w:p>
        </w:tc>
      </w:tr>
    </w:tbl>
    <w:p>
      <w:pPr>
        <w:spacing w:after="80" w:before="80"/>
      </w:pPr>
      <w:r>
        <w:t xml:space="preserve"/>
      </w:r>
    </w:p>
    <w:p>
      <w:pPr>
        <w:pStyle w:val="Heading2"/>
        <w:spacing w:after="120" w:before="240"/>
      </w:pPr>
      <w:r>
        <w:rPr>
          <w:b/>
          <w:bCs/>
          <w:color w:val="2E75B6"/>
        </w:rPr>
        <w:t xml:space="preserve">Expected Outcome</w:t>
      </w:r>
    </w:p>
    <w:p>
      <w:pPr>
        <w:spacing w:after="80" w:before="60"/>
        <w:jc w:val="both"/>
      </w:pPr>
      <w:r>
        <w:rPr>
          <w:color w:val="2F2F2F"/>
          <w:sz w:val="22"/>
          <w:szCs w:val="22"/>
        </w:rPr>
        <w:t xml:space="preserve">The project delivers a multi-page interactive Power BI dashboard that provides Blinkit's management team with actionable insights into sales trends, customer behavior, product performance, and operational efficiency. The dashboard enables data-driven decision-making and demonstrates the complete skill set of a junior-to-mid level data analyst suitable for internship and entry-level roles.</w:t>
      </w:r>
    </w:p>
    <w:p>
      <w:r>
        <w:br w:type="page"/>
      </w:r>
    </w:p>
    <w:p>
      <w:pPr>
        <w:pStyle w:val="Heading1"/>
        <w:pBdr>
          <w:bottom w:val="single" w:color="2E75B6" w:sz="8" w:space="4"/>
        </w:pBdr>
        <w:spacing w:after="180" w:before="360"/>
      </w:pPr>
      <w:bookmarkStart w:name="toc" w:id="1"/>
      <w:r>
        <w:rPr>
          <w:b/>
          <w:bCs/>
          <w:color w:val="1B3A6B"/>
        </w:rPr>
        <w:t xml:space="preserve">Table of Contents</w:t>
      </w:r>
      <w:bookmarkEnd w:id="1"/>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80" w:before="360"/>
      </w:pPr>
      <w:bookmarkStart w:name="ch1" w:id="1"/>
      <w:r>
        <w:rPr>
          <w:b/>
          <w:bCs/>
          <w:color w:val="1B3A6B"/>
        </w:rPr>
        <w:t xml:space="preserve">Chapter 1 – Introduction</w:t>
      </w:r>
      <w:bookmarkEnd w:id="1"/>
    </w:p>
    <w:p>
      <w:pPr>
        <w:pStyle w:val="Heading2"/>
        <w:spacing w:after="120" w:before="240"/>
      </w:pPr>
      <w:r>
        <w:rPr>
          <w:b/>
          <w:bCs/>
          <w:color w:val="2E75B6"/>
        </w:rPr>
        <w:t xml:space="preserve">1.1 What is Blinkit?</w:t>
      </w:r>
    </w:p>
    <w:p>
      <w:pPr>
        <w:spacing w:after="80" w:before="60"/>
        <w:jc w:val="both"/>
      </w:pPr>
      <w:r>
        <w:rPr>
          <w:color w:val="2F2F2F"/>
          <w:sz w:val="22"/>
          <w:szCs w:val="22"/>
        </w:rPr>
        <w:t xml:space="preserve">Blinkit, formerly known as Grofers, is one of India's premier rapid-commerce (q-commerce) grocery delivery platforms. Founded in 2013 and rebranded as Blinkit in 2021, the company operates on a 10-to-30-minute delivery model that has revolutionized urban grocery shopping. Blinkit was acquired by Zomato in 2022 and has since significantly expanded its dark-store network across major Indian cities including Delhi-NCR, Mumbai, Bengaluru, Hyderabad, Pune, and Chennai.</w:t>
      </w:r>
    </w:p>
    <w:p>
      <w:pPr>
        <w:spacing w:after="80" w:before="60"/>
        <w:jc w:val="both"/>
      </w:pPr>
      <w:r>
        <w:rPr>
          <w:color w:val="2F2F2F"/>
          <w:sz w:val="22"/>
          <w:szCs w:val="22"/>
        </w:rPr>
        <w:t xml:space="preserve">The platform enables consumers to order from a wide range of product categories, including fresh fruits and vegetables, dairy and breakfast essentials, beverages, household care, personal care, baby care, instant and frozen food, and grocery and staple items. With thousands of SKUs and a customer-first delivery model, Blinkit has established itself as a category leader in the hyperlocal quick commerce segment.</w:t>
      </w:r>
    </w:p>
    <w:p>
      <w:pPr>
        <w:pStyle w:val="Heading2"/>
        <w:spacing w:after="120" w:before="240"/>
      </w:pPr>
      <w:r>
        <w:rPr>
          <w:b/>
          <w:bCs/>
          <w:color w:val="2E75B6"/>
        </w:rPr>
        <w:t xml:space="preserve">1.2 Business Background</w:t>
      </w:r>
    </w:p>
    <w:p>
      <w:pPr>
        <w:spacing w:after="80" w:before="60"/>
        <w:jc w:val="both"/>
      </w:pPr>
      <w:r>
        <w:rPr>
          <w:color w:val="2F2F2F"/>
          <w:sz w:val="22"/>
          <w:szCs w:val="22"/>
        </w:rPr>
        <w:t xml:space="preserve">The quick commerce industry has witnessed exponential growth in India, driven by smartphone penetration, urbanization, rising disposable incomes, and evolving consumer expectations around delivery speed and convenience. Blinkit competes in this space against Swiggy Instamart, Zepto, and BigBasket Now, making operational efficiency and inventory intelligence critical to maintaining market share.</w:t>
      </w:r>
    </w:p>
    <w:p>
      <w:pPr>
        <w:spacing w:after="80" w:before="60"/>
        <w:jc w:val="both"/>
      </w:pPr>
      <w:r>
        <w:rPr>
          <w:color w:val="2F2F2F"/>
          <w:sz w:val="22"/>
          <w:szCs w:val="22"/>
        </w:rPr>
        <w:t xml:space="preserve">Blinkit's business model relies on strategically located dark stores (small fulfillment warehouses embedded in residential neighborhoods), enabling sub-30-minute delivery. Each dark store manages its own inventory, and the performance of these outlets in terms of sales, throughput, and customer satisfaction is a critical operational metric.</w:t>
      </w:r>
    </w:p>
    <w:p>
      <w:pPr>
        <w:pStyle w:val="Heading2"/>
        <w:spacing w:after="120" w:before="240"/>
      </w:pPr>
      <w:r>
        <w:rPr>
          <w:b/>
          <w:bCs/>
          <w:color w:val="2E75B6"/>
        </w:rPr>
        <w:t xml:space="preserve">1.3 Importance of Sales Analytics</w:t>
      </w:r>
    </w:p>
    <w:p>
      <w:pPr>
        <w:spacing w:after="80" w:before="60"/>
        <w:jc w:val="both"/>
      </w:pPr>
      <w:r>
        <w:rPr>
          <w:color w:val="2F2F2F"/>
          <w:sz w:val="22"/>
          <w:szCs w:val="22"/>
        </w:rPr>
        <w:t xml:space="preserve">In a high-velocity business environment like quick commerce, sales analytics serves as the backbone of strategic decision-making. Without robust analytics, businesses risk over-stocking slow-moving products, under-stocking bestsellers, misallocating marketing budgets, and failing to identify regional performance disparities. Sales analytics enables businesses to:</w:t>
      </w:r>
    </w:p>
    <w:p>
      <w:pPr>
        <w:pStyle w:val="ListParagraph"/>
        <w:numPr>
          <w:ilvl w:val="0"/>
          <w:numId w:val="2"/>
        </w:numPr>
        <w:spacing w:after="40" w:before="40"/>
      </w:pPr>
      <w:r>
        <w:rPr>
          <w:color w:val="2F2F2F"/>
          <w:sz w:val="22"/>
          <w:szCs w:val="22"/>
        </w:rPr>
        <w:t xml:space="preserve">Monitor revenue trends across time periods and product categories.</w:t>
      </w:r>
    </w:p>
    <w:p>
      <w:pPr>
        <w:pStyle w:val="ListParagraph"/>
        <w:numPr>
          <w:ilvl w:val="0"/>
          <w:numId w:val="2"/>
        </w:numPr>
        <w:spacing w:after="40" w:before="40"/>
      </w:pPr>
      <w:r>
        <w:rPr>
          <w:color w:val="2F2F2F"/>
          <w:sz w:val="22"/>
          <w:szCs w:val="22"/>
        </w:rPr>
        <w:t xml:space="preserve">Identify high-performing and underperforming products and outlets.</w:t>
      </w:r>
    </w:p>
    <w:p>
      <w:pPr>
        <w:pStyle w:val="ListParagraph"/>
        <w:numPr>
          <w:ilvl w:val="0"/>
          <w:numId w:val="2"/>
        </w:numPr>
        <w:spacing w:after="40" w:before="40"/>
      </w:pPr>
      <w:r>
        <w:rPr>
          <w:color w:val="2F2F2F"/>
          <w:sz w:val="22"/>
          <w:szCs w:val="22"/>
        </w:rPr>
        <w:t xml:space="preserve">Understand customer purchasing patterns and preferences.</w:t>
      </w:r>
    </w:p>
    <w:p>
      <w:pPr>
        <w:pStyle w:val="ListParagraph"/>
        <w:numPr>
          <w:ilvl w:val="0"/>
          <w:numId w:val="2"/>
        </w:numPr>
        <w:spacing w:after="40" w:before="40"/>
      </w:pPr>
      <w:r>
        <w:rPr>
          <w:color w:val="2F2F2F"/>
          <w:sz w:val="22"/>
          <w:szCs w:val="22"/>
        </w:rPr>
        <w:t xml:space="preserve">Optimize inventory replenishment cycles.</w:t>
      </w:r>
    </w:p>
    <w:p>
      <w:pPr>
        <w:pStyle w:val="ListParagraph"/>
        <w:numPr>
          <w:ilvl w:val="0"/>
          <w:numId w:val="2"/>
        </w:numPr>
        <w:spacing w:after="40" w:before="40"/>
      </w:pPr>
      <w:r>
        <w:rPr>
          <w:color w:val="2F2F2F"/>
          <w:sz w:val="22"/>
          <w:szCs w:val="22"/>
        </w:rPr>
        <w:t xml:space="preserve">Track the effectiveness of promotions and pricing strategies.</w:t>
      </w:r>
    </w:p>
    <w:p>
      <w:pPr>
        <w:pStyle w:val="Heading2"/>
        <w:spacing w:after="120" w:before="240"/>
      </w:pPr>
      <w:r>
        <w:rPr>
          <w:b/>
          <w:bCs/>
          <w:color w:val="2E75B6"/>
        </w:rPr>
        <w:t xml:space="preserve">1.4 Need for Business Intelligence</w:t>
      </w:r>
    </w:p>
    <w:p>
      <w:pPr>
        <w:spacing w:after="80" w:before="60"/>
        <w:jc w:val="both"/>
      </w:pPr>
      <w:r>
        <w:rPr>
          <w:color w:val="2F2F2F"/>
          <w:sz w:val="22"/>
          <w:szCs w:val="22"/>
        </w:rPr>
        <w:t xml:space="preserve">Business intelligence (BI) transforms raw transactional data into structured, actionable information for organizational decision-makers. For a company like Blinkit, which processes thousands of orders daily across multiple outlets and cities, BI is not optional; it is a strategic imperative.</w:t>
      </w:r>
    </w:p>
    <w:p>
      <w:pPr>
        <w:spacing w:after="80" w:before="60"/>
        <w:jc w:val="both"/>
      </w:pPr>
      <w:r>
        <w:rPr>
          <w:color w:val="2F2F2F"/>
          <w:sz w:val="22"/>
          <w:szCs w:val="22"/>
        </w:rPr>
        <w:t xml:space="preserve">Without a BI layer, Blinkit's operational and management teams would rely on static Excel reports that are time-consuming to prepare, difficult to share, and impossible to interact with in real time. A well-designed BI dashboard collapses days of reporting work into seconds and delivers insights through visual, interactive, and filterable reports.</w:t>
      </w:r>
    </w:p>
    <w:p>
      <w:pPr>
        <w:pStyle w:val="Heading2"/>
        <w:spacing w:after="120" w:before="240"/>
      </w:pPr>
      <w:r>
        <w:rPr>
          <w:b/>
          <w:bCs/>
          <w:color w:val="2E75B6"/>
        </w:rPr>
        <w:t xml:space="preserve">1.5 Why Power BI?</w:t>
      </w:r>
    </w:p>
    <w:p>
      <w:pPr>
        <w:spacing w:after="80" w:before="60"/>
        <w:jc w:val="both"/>
      </w:pPr>
      <w:r>
        <w:rPr>
          <w:color w:val="2F2F2F"/>
          <w:sz w:val="22"/>
          <w:szCs w:val="22"/>
        </w:rPr>
        <w:t xml:space="preserve">Microsoft Power BI is the industry-leading business intelligence and data visualization platform used by enterprises globally. It integrates seamlessly with Microsoft's data ecosystem (Excel, Azure, SQL Server, SharePoint) and supports powerful analytical features including:</w:t>
      </w:r>
    </w:p>
    <w:p>
      <w:pPr>
        <w:pStyle w:val="ListParagraph"/>
        <w:numPr>
          <w:ilvl w:val="0"/>
          <w:numId w:val="2"/>
        </w:numPr>
        <w:spacing w:after="40" w:before="40"/>
      </w:pPr>
      <w:r>
        <w:rPr>
          <w:color w:val="2F2F2F"/>
          <w:sz w:val="22"/>
          <w:szCs w:val="22"/>
        </w:rPr>
        <w:t xml:space="preserve">Direct Query and Import modes for flexible data connectivity.</w:t>
      </w:r>
    </w:p>
    <w:p>
      <w:pPr>
        <w:pStyle w:val="ListParagraph"/>
        <w:numPr>
          <w:ilvl w:val="0"/>
          <w:numId w:val="2"/>
        </w:numPr>
        <w:spacing w:after="40" w:before="40"/>
      </w:pPr>
      <w:r>
        <w:rPr>
          <w:color w:val="2F2F2F"/>
          <w:sz w:val="22"/>
          <w:szCs w:val="22"/>
        </w:rPr>
        <w:t xml:space="preserve">DAX (Data Analysis Expressions) for custom measure and KPI computation.</w:t>
      </w:r>
    </w:p>
    <w:p>
      <w:pPr>
        <w:pStyle w:val="ListParagraph"/>
        <w:numPr>
          <w:ilvl w:val="0"/>
          <w:numId w:val="2"/>
        </w:numPr>
        <w:spacing w:after="40" w:before="40"/>
      </w:pPr>
      <w:r>
        <w:rPr>
          <w:color w:val="2F2F2F"/>
          <w:sz w:val="22"/>
          <w:szCs w:val="22"/>
        </w:rPr>
        <w:t xml:space="preserve">Relationships and data modeling for multi-table star schema design.</w:t>
      </w:r>
    </w:p>
    <w:p>
      <w:pPr>
        <w:pStyle w:val="ListParagraph"/>
        <w:numPr>
          <w:ilvl w:val="0"/>
          <w:numId w:val="2"/>
        </w:numPr>
        <w:spacing w:after="40" w:before="40"/>
      </w:pPr>
      <w:r>
        <w:rPr>
          <w:color w:val="2F2F2F"/>
          <w:sz w:val="22"/>
          <w:szCs w:val="22"/>
        </w:rPr>
        <w:t xml:space="preserve">Interactive visuals with cross-filtering and drill-through capabilities.</w:t>
      </w:r>
    </w:p>
    <w:p>
      <w:pPr>
        <w:pStyle w:val="ListParagraph"/>
        <w:numPr>
          <w:ilvl w:val="0"/>
          <w:numId w:val="2"/>
        </w:numPr>
        <w:spacing w:after="40" w:before="40"/>
      </w:pPr>
      <w:r>
        <w:rPr>
          <w:color w:val="2F2F2F"/>
          <w:sz w:val="22"/>
          <w:szCs w:val="22"/>
        </w:rPr>
        <w:t xml:space="preserve">Power Query (M language) for advanced ETL transformations.</w:t>
      </w:r>
    </w:p>
    <w:p>
      <w:pPr>
        <w:pStyle w:val="ListParagraph"/>
        <w:numPr>
          <w:ilvl w:val="0"/>
          <w:numId w:val="2"/>
        </w:numPr>
        <w:spacing w:after="40" w:before="40"/>
      </w:pPr>
      <w:r>
        <w:rPr>
          <w:color w:val="2F2F2F"/>
          <w:sz w:val="22"/>
          <w:szCs w:val="22"/>
        </w:rPr>
        <w:t xml:space="preserve">Publication to Power BI Service for cloud-based sharing and collaboration.</w:t>
      </w:r>
    </w:p>
    <w:p>
      <w:pPr>
        <w:pStyle w:val="Heading2"/>
        <w:spacing w:after="120" w:before="240"/>
      </w:pPr>
      <w:r>
        <w:rPr>
          <w:b/>
          <w:bCs/>
          <w:color w:val="2E75B6"/>
        </w:rPr>
        <w:t xml:space="preserve">1.6 Why Dashboards Help Businesses</w:t>
      </w:r>
    </w:p>
    <w:p>
      <w:pPr>
        <w:spacing w:after="80" w:before="60"/>
        <w:jc w:val="both"/>
      </w:pPr>
      <w:r>
        <w:rPr>
          <w:color w:val="2F2F2F"/>
          <w:sz w:val="22"/>
          <w:szCs w:val="22"/>
        </w:rPr>
        <w:t xml:space="preserve">Dashboards consolidate complex data into a single, visually organized view that communicates the health of a business at a glance. Executives and managers do not have time to analyze spreadsheets; they need instant answers to critical questions. Dashboards provide exactly this by surfacing pre-computed KPIs, trend lines, and comparison visuals that support faster, more confident decision-making.</w:t>
      </w:r>
    </w:p>
    <w:p>
      <w:pPr>
        <w:pStyle w:val="Heading2"/>
        <w:spacing w:after="120" w:before="240"/>
      </w:pPr>
      <w:r>
        <w:rPr>
          <w:b/>
          <w:bCs/>
          <w:color w:val="2E75B6"/>
        </w:rPr>
        <w:t xml:space="preserve">1.7 Importance of Data-Driven Decisions</w:t>
      </w:r>
    </w:p>
    <w:p>
      <w:pPr>
        <w:spacing w:after="80" w:before="60"/>
        <w:jc w:val="both"/>
      </w:pPr>
      <w:r>
        <w:rPr>
          <w:color w:val="2F2F2F"/>
          <w:sz w:val="22"/>
          <w:szCs w:val="22"/>
        </w:rPr>
        <w:t xml:space="preserve">Data-driven decision-making (DDDM) is the practice of basing strategic and operational choices on empirical data rather than intuition or tradition. In the quick commerce sector, where margins are thin and competition is intense, even marginal improvements in operational efficiency, inventory turnover, or customer satisfaction can generate significant competitive advantage. This project demonstrates how a structured data analytics workflow, combined with Power BI visualization, can enable exactly this kind of decision-making at Blinkit.</w:t>
      </w:r>
    </w:p>
    <w:p>
      <w:r>
        <w:br w:type="page"/>
      </w:r>
    </w:p>
    <w:p>
      <w:pPr>
        <w:pStyle w:val="Heading1"/>
        <w:pBdr>
          <w:bottom w:val="single" w:color="2E75B6" w:sz="8" w:space="4"/>
        </w:pBdr>
        <w:spacing w:after="180" w:before="360"/>
      </w:pPr>
      <w:bookmarkStart w:name="ch2" w:id="1"/>
      <w:r>
        <w:rPr>
          <w:b/>
          <w:bCs/>
          <w:color w:val="1B3A6B"/>
        </w:rPr>
        <w:t xml:space="preserve">Chapter 2 – Problem Statement</w:t>
      </w:r>
      <w:bookmarkEnd w:id="1"/>
    </w:p>
    <w:p>
      <w:pPr>
        <w:spacing w:after="80" w:before="60"/>
        <w:jc w:val="both"/>
      </w:pPr>
      <w:r>
        <w:rPr>
          <w:color w:val="2F2F2F"/>
          <w:sz w:val="22"/>
          <w:szCs w:val="22"/>
        </w:rPr>
        <w:t xml:space="preserve">Blinkit, as a high-growth rapid-commerce platform, encounters a variety of operational and strategic challenges that are fundamentally analytical in nature. The following sections outline the key business problems that this project aims to address.</w:t>
      </w:r>
    </w:p>
    <w:p>
      <w:pPr>
        <w:pStyle w:val="Heading2"/>
        <w:spacing w:after="120" w:before="240"/>
      </w:pPr>
      <w:r>
        <w:rPr>
          <w:b/>
          <w:bCs/>
          <w:color w:val="2E75B6"/>
        </w:rPr>
        <w:t xml:space="preserve">2.1 Difficulty Tracking Sales Performance</w:t>
      </w:r>
    </w:p>
    <w:p>
      <w:pPr>
        <w:spacing w:after="80" w:before="60"/>
        <w:jc w:val="both"/>
      </w:pPr>
      <w:r>
        <w:rPr>
          <w:color w:val="2F2F2F"/>
          <w:sz w:val="22"/>
          <w:szCs w:val="22"/>
        </w:rPr>
        <w:t xml:space="preserve">Without a centralized analytics layer, tracking real-time and historical sales performance across products, categories, and outlets is operationally complex. Data from individual outlet systems must be manually aggregated, making it nearly impossible to identify trends, spikes, or anomalies in near-real time. This project addresses the problem by providing a consolidated, filterable sales dashboard.</w:t>
      </w:r>
    </w:p>
    <w:p>
      <w:pPr>
        <w:pStyle w:val="Heading2"/>
        <w:spacing w:after="120" w:before="240"/>
      </w:pPr>
      <w:r>
        <w:rPr>
          <w:b/>
          <w:bCs/>
          <w:color w:val="2E75B6"/>
        </w:rPr>
        <w:t xml:space="preserve">2.2 Inventory Decision Challenges</w:t>
      </w:r>
    </w:p>
    <w:p>
      <w:pPr>
        <w:spacing w:after="80" w:before="60"/>
        <w:jc w:val="both"/>
      </w:pPr>
      <w:r>
        <w:rPr>
          <w:color w:val="2F2F2F"/>
          <w:sz w:val="22"/>
          <w:szCs w:val="22"/>
        </w:rPr>
        <w:t xml:space="preserve">Blinkit's dark-store model requires each outlet to carry curated, space-efficient inventory. Poor visibility into product-level sales velocity leads to either overstocking (increasing wastage and storage costs) or understocking (causing missed sales and customer dissatisfaction). Analytics on product performance and outlet-level demand enables smarter inventory decisions.</w:t>
      </w:r>
    </w:p>
    <w:p>
      <w:pPr>
        <w:pStyle w:val="Heading2"/>
        <w:spacing w:after="120" w:before="240"/>
      </w:pPr>
      <w:r>
        <w:rPr>
          <w:b/>
          <w:bCs/>
          <w:color w:val="2E75B6"/>
        </w:rPr>
        <w:t xml:space="preserve">2.3 Customer Behavior Analysis</w:t>
      </w:r>
    </w:p>
    <w:p>
      <w:pPr>
        <w:spacing w:after="80" w:before="60"/>
        <w:jc w:val="both"/>
      </w:pPr>
      <w:r>
        <w:rPr>
          <w:color w:val="2F2F2F"/>
          <w:sz w:val="22"/>
          <w:szCs w:val="22"/>
        </w:rPr>
        <w:t xml:space="preserve">Understanding when, what, and how frequently customers order is critical for targeted marketing, personalized promotions, and retention strategy. Without structured data analysis, customer behavioral patterns remain opaque, limiting Blinkit's ability to increase average order values, customer lifetime value, and repeat purchase rates.</w:t>
      </w:r>
    </w:p>
    <w:p>
      <w:pPr>
        <w:pStyle w:val="Heading2"/>
        <w:spacing w:after="120" w:before="240"/>
      </w:pPr>
      <w:r>
        <w:rPr>
          <w:b/>
          <w:bCs/>
          <w:color w:val="2E75B6"/>
        </w:rPr>
        <w:t xml:space="preserve">2.4 Product and Category Performance</w:t>
      </w:r>
    </w:p>
    <w:p>
      <w:pPr>
        <w:spacing w:after="80" w:before="60"/>
        <w:jc w:val="both"/>
      </w:pPr>
      <w:r>
        <w:rPr>
          <w:color w:val="2F2F2F"/>
          <w:sz w:val="22"/>
          <w:szCs w:val="22"/>
        </w:rPr>
        <w:t xml:space="preserve">Blinkit carries thousands of SKUs across multiple categories. Without category-level analytics, management cannot identify which categories drive the most revenue, which are declining, and where promotional investment would yield the highest returns. This project provides category performance comparison using visual analytics.</w:t>
      </w:r>
    </w:p>
    <w:p>
      <w:pPr>
        <w:pStyle w:val="Heading2"/>
        <w:spacing w:after="120" w:before="240"/>
      </w:pPr>
      <w:r>
        <w:rPr>
          <w:b/>
          <w:bCs/>
          <w:color w:val="2E75B6"/>
        </w:rPr>
        <w:t xml:space="preserve">2.5 Outlet Performance Comparison</w:t>
      </w:r>
    </w:p>
    <w:p>
      <w:pPr>
        <w:spacing w:after="80" w:before="60"/>
        <w:jc w:val="both"/>
      </w:pPr>
      <w:r>
        <w:rPr>
          <w:color w:val="2F2F2F"/>
          <w:sz w:val="22"/>
          <w:szCs w:val="22"/>
        </w:rPr>
        <w:t xml:space="preserve">Different dark store outlets operate in different localities and serve different customer demographics. Comparing outlet performance across metrics such as sales volume, order count, delivery speed, and customer ratings is essential for prioritizing expansion, investment, and operational improvement. This project provides outlet-level filtering and comparison across all key metrics.</w:t>
      </w:r>
    </w:p>
    <w:p>
      <w:pPr>
        <w:pStyle w:val="Heading2"/>
        <w:spacing w:after="120" w:before="240"/>
      </w:pPr>
      <w:r>
        <w:rPr>
          <w:b/>
          <w:bCs/>
          <w:color w:val="2E75B6"/>
        </w:rPr>
        <w:t xml:space="preserve">2.6 Management Reporting Complexity</w:t>
      </w:r>
    </w:p>
    <w:p>
      <w:pPr>
        <w:spacing w:after="80" w:before="60"/>
        <w:jc w:val="both"/>
      </w:pPr>
      <w:r>
        <w:rPr>
          <w:color w:val="2F2F2F"/>
          <w:sz w:val="22"/>
          <w:szCs w:val="22"/>
        </w:rPr>
        <w:t xml:space="preserve">Preparing periodic management reports traditionally requires manual data extraction, Excel-based calculations, and slide preparation, a process that is both time-consuming and error-prone. An automated Power BI dashboard eliminates this overhead by providing always-current, self-service reports for senior management.</w:t>
      </w:r>
    </w:p>
    <w:p>
      <w:pPr>
        <w:pStyle w:val="Heading2"/>
        <w:spacing w:after="120" w:before="240"/>
      </w:pPr>
      <w:r>
        <w:rPr>
          <w:b/>
          <w:bCs/>
          <w:color w:val="2E75B6"/>
        </w:rPr>
        <w:t xml:space="preserve">2.7 Why These Problems Require Analytics</w:t>
      </w:r>
    </w:p>
    <w:p>
      <w:pPr>
        <w:spacing w:after="80" w:before="60"/>
        <w:jc w:val="both"/>
      </w:pPr>
      <w:r>
        <w:rPr>
          <w:color w:val="2F2F2F"/>
          <w:sz w:val="22"/>
          <w:szCs w:val="22"/>
        </w:rPr>
        <w:t xml:space="preserve">Each of the problems described above shares a common characteristic: they involve large, multi-dimensional datasets that cannot be effectively analyzed using manual or ad hoc methods. Analytics provides the systematic framework to transform this complexity into clarity, enabling:</w:t>
      </w:r>
    </w:p>
    <w:p>
      <w:pPr>
        <w:pStyle w:val="ListParagraph"/>
        <w:numPr>
          <w:ilvl w:val="0"/>
          <w:numId w:val="2"/>
        </w:numPr>
        <w:spacing w:after="40" w:before="40"/>
      </w:pPr>
      <w:r>
        <w:rPr>
          <w:color w:val="2F2F2F"/>
          <w:sz w:val="22"/>
          <w:szCs w:val="22"/>
        </w:rPr>
        <w:t xml:space="preserve">Faster identification of performance issues and opportunities.</w:t>
      </w:r>
    </w:p>
    <w:p>
      <w:pPr>
        <w:pStyle w:val="ListParagraph"/>
        <w:numPr>
          <w:ilvl w:val="0"/>
          <w:numId w:val="2"/>
        </w:numPr>
        <w:spacing w:after="40" w:before="40"/>
      </w:pPr>
      <w:r>
        <w:rPr>
          <w:color w:val="2F2F2F"/>
          <w:sz w:val="22"/>
          <w:szCs w:val="22"/>
        </w:rPr>
        <w:t xml:space="preserve">Consistent, reproducible reporting with reliable data.</w:t>
      </w:r>
    </w:p>
    <w:p>
      <w:pPr>
        <w:pStyle w:val="ListParagraph"/>
        <w:numPr>
          <w:ilvl w:val="0"/>
          <w:numId w:val="2"/>
        </w:numPr>
        <w:spacing w:after="40" w:before="40"/>
      </w:pPr>
      <w:r>
        <w:rPr>
          <w:color w:val="2F2F2F"/>
          <w:sz w:val="22"/>
          <w:szCs w:val="22"/>
        </w:rPr>
        <w:t xml:space="preserve">Interactive exploration without requiring technical expertise from end users.</w:t>
      </w:r>
    </w:p>
    <w:p>
      <w:pPr>
        <w:pStyle w:val="ListParagraph"/>
        <w:numPr>
          <w:ilvl w:val="0"/>
          <w:numId w:val="2"/>
        </w:numPr>
        <w:spacing w:after="40" w:before="40"/>
      </w:pPr>
      <w:r>
        <w:rPr>
          <w:color w:val="2F2F2F"/>
          <w:sz w:val="22"/>
          <w:szCs w:val="22"/>
        </w:rPr>
        <w:t xml:space="preserve">Proactive decision-making based on trends rather than reactive responses to crises.</w:t>
      </w:r>
    </w:p>
    <w:p>
      <w:r>
        <w:br w:type="page"/>
      </w:r>
    </w:p>
    <w:p>
      <w:pPr>
        <w:pStyle w:val="Heading1"/>
        <w:pBdr>
          <w:bottom w:val="single" w:color="2E75B6" w:sz="8" w:space="4"/>
        </w:pBdr>
        <w:spacing w:after="180" w:before="360"/>
      </w:pPr>
      <w:bookmarkStart w:name="ch3" w:id="1"/>
      <w:r>
        <w:rPr>
          <w:b/>
          <w:bCs/>
          <w:color w:val="1B3A6B"/>
        </w:rPr>
        <w:t xml:space="preserve">Chapter 3 – Objectives</w:t>
      </w:r>
      <w:bookmarkEnd w:id="1"/>
    </w:p>
    <w:p>
      <w:pPr>
        <w:spacing w:after="80" w:before="60"/>
        <w:jc w:val="both"/>
      </w:pPr>
      <w:r>
        <w:rPr>
          <w:color w:val="2F2F2F"/>
          <w:sz w:val="22"/>
          <w:szCs w:val="22"/>
        </w:rPr>
        <w:t xml:space="preserve">This project pursues a comprehensive set of technical, analytical, and business objectives that collectively demonstrate an end-to-end data analytics capability:</w:t>
      </w:r>
    </w:p>
    <w:p>
      <w:pPr>
        <w:pStyle w:val="Heading2"/>
        <w:spacing w:after="120" w:before="240"/>
      </w:pPr>
      <w:r>
        <w:rPr>
          <w:b/>
          <w:bCs/>
          <w:color w:val="2E75B6"/>
        </w:rPr>
        <w:t xml:space="preserve">3.1 Sales Analysis</w:t>
      </w:r>
    </w:p>
    <w:p>
      <w:pPr>
        <w:spacing w:after="80" w:before="60"/>
        <w:jc w:val="both"/>
      </w:pPr>
      <w:r>
        <w:rPr>
          <w:color w:val="2F2F2F"/>
          <w:sz w:val="22"/>
          <w:szCs w:val="22"/>
        </w:rPr>
        <w:t xml:space="preserve">To compute and visualize total sales revenue, identify high-revenue periods, and understand the distribution of sales across time, products, categories, and outlets. This includes measuring aggregate sales values and identifying seasonal or promotional peaks.</w:t>
      </w:r>
    </w:p>
    <w:p>
      <w:pPr>
        <w:pStyle w:val="Heading2"/>
        <w:spacing w:after="120" w:before="240"/>
      </w:pPr>
      <w:r>
        <w:rPr>
          <w:b/>
          <w:bCs/>
          <w:color w:val="2E75B6"/>
        </w:rPr>
        <w:t xml:space="preserve">3.2 Product Performance Analysis</w:t>
      </w:r>
    </w:p>
    <w:p>
      <w:pPr>
        <w:spacing w:after="80" w:before="60"/>
        <w:jc w:val="both"/>
      </w:pPr>
      <w:r>
        <w:rPr>
          <w:color w:val="2F2F2F"/>
          <w:sz w:val="22"/>
          <w:szCs w:val="22"/>
        </w:rPr>
        <w:t xml:space="preserve">To identify top-performing and bottom-performing products by sales value and order count. This objective enables product management teams to make evidence-based decisions on product listing, delisting, and promotional prioritization.</w:t>
      </w:r>
    </w:p>
    <w:p>
      <w:pPr>
        <w:pStyle w:val="Heading2"/>
        <w:spacing w:after="120" w:before="240"/>
      </w:pPr>
      <w:r>
        <w:rPr>
          <w:b/>
          <w:bCs/>
          <w:color w:val="2E75B6"/>
        </w:rPr>
        <w:t xml:space="preserve">3.3 Outlet Comparison</w:t>
      </w:r>
    </w:p>
    <w:p>
      <w:pPr>
        <w:spacing w:after="80" w:before="60"/>
        <w:jc w:val="both"/>
      </w:pPr>
      <w:r>
        <w:rPr>
          <w:color w:val="2F2F2F"/>
          <w:sz w:val="22"/>
          <w:szCs w:val="22"/>
        </w:rPr>
        <w:t xml:space="preserve">To enable side-by-side performance comparison across Blinkit's dark store outlets, measuring each outlet against KPIs such as total revenue, number of orders served, average order value, and customer satisfaction rating.</w:t>
      </w:r>
    </w:p>
    <w:p>
      <w:pPr>
        <w:pStyle w:val="Heading2"/>
        <w:spacing w:after="120" w:before="240"/>
      </w:pPr>
      <w:r>
        <w:rPr>
          <w:b/>
          <w:bCs/>
          <w:color w:val="2E75B6"/>
        </w:rPr>
        <w:t xml:space="preserve">3.4 Customer Insights</w:t>
      </w:r>
    </w:p>
    <w:p>
      <w:pPr>
        <w:spacing w:after="80" w:before="60"/>
        <w:jc w:val="both"/>
      </w:pPr>
      <w:r>
        <w:rPr>
          <w:color w:val="2F2F2F"/>
          <w:sz w:val="22"/>
          <w:szCs w:val="22"/>
        </w:rPr>
        <w:t xml:space="preserve">To understand customer volume, ordering behavior, delivery satisfaction, and rating distribution. Customer insights form the foundation of loyalty programs, churn reduction strategies, and personalized marketing initiatives.</w:t>
      </w:r>
    </w:p>
    <w:p>
      <w:pPr>
        <w:pStyle w:val="Heading2"/>
        <w:spacing w:after="120" w:before="240"/>
      </w:pPr>
      <w:r>
        <w:rPr>
          <w:b/>
          <w:bCs/>
          <w:color w:val="2E75B6"/>
        </w:rPr>
        <w:t xml:space="preserve">3.5 Category Analysis</w:t>
      </w:r>
    </w:p>
    <w:p>
      <w:pPr>
        <w:spacing w:after="80" w:before="60"/>
        <w:jc w:val="both"/>
      </w:pPr>
      <w:r>
        <w:rPr>
          <w:color w:val="2F2F2F"/>
          <w:sz w:val="22"/>
          <w:szCs w:val="22"/>
        </w:rPr>
        <w:t xml:space="preserve">To compute the revenue contribution and order share of each product category, enabling identification of flagship categories and underperforming segments that may require promotional support or catalog optimization.</w:t>
      </w:r>
    </w:p>
    <w:p>
      <w:pPr>
        <w:pStyle w:val="Heading2"/>
        <w:spacing w:after="120" w:before="240"/>
      </w:pPr>
      <w:r>
        <w:rPr>
          <w:b/>
          <w:bCs/>
          <w:color w:val="2E75B6"/>
        </w:rPr>
        <w:t xml:space="preserve">3.6 Revenue Tracking and KPI Monitoring</w:t>
      </w:r>
    </w:p>
    <w:p>
      <w:pPr>
        <w:spacing w:after="80" w:before="60"/>
        <w:jc w:val="both"/>
      </w:pPr>
      <w:r>
        <w:rPr>
          <w:color w:val="2F2F2F"/>
          <w:sz w:val="22"/>
          <w:szCs w:val="22"/>
        </w:rPr>
        <w:t xml:space="preserve">To develop and display critical KPIs including Total Sales, Total Orders, Total Customers, and Average Order Value as prominent, real-time headline metrics on the dashboard's executive page.</w:t>
      </w:r>
    </w:p>
    <w:p>
      <w:pPr>
        <w:pStyle w:val="Heading2"/>
        <w:spacing w:after="120" w:before="240"/>
      </w:pPr>
      <w:r>
        <w:rPr>
          <w:b/>
          <w:bCs/>
          <w:color w:val="2E75B6"/>
        </w:rPr>
        <w:t xml:space="preserve">3.7 Delivery Performance Analysis</w:t>
      </w:r>
    </w:p>
    <w:p>
      <w:pPr>
        <w:spacing w:after="80" w:before="60"/>
        <w:jc w:val="both"/>
      </w:pPr>
      <w:r>
        <w:rPr>
          <w:color w:val="2F2F2F"/>
          <w:sz w:val="22"/>
          <w:szCs w:val="22"/>
        </w:rPr>
        <w:t xml:space="preserve">To analyze delivery time performance, identify delay patterns, classify deliveries by status (On Time, Slightly Delayed, Significantly Delayed), and understand the primary causes of delays through the Delay Reasons Analysis visual.</w:t>
      </w:r>
    </w:p>
    <w:p>
      <w:pPr>
        <w:pStyle w:val="Heading2"/>
        <w:spacing w:after="120" w:before="240"/>
      </w:pPr>
      <w:r>
        <w:rPr>
          <w:b/>
          <w:bCs/>
          <w:color w:val="2E75B6"/>
        </w:rPr>
        <w:t xml:space="preserve">3.8 Dashboard Automation</w:t>
      </w:r>
    </w:p>
    <w:p>
      <w:pPr>
        <w:spacing w:after="80" w:before="60"/>
        <w:jc w:val="both"/>
      </w:pPr>
      <w:r>
        <w:rPr>
          <w:color w:val="2F2F2F"/>
          <w:sz w:val="22"/>
          <w:szCs w:val="22"/>
        </w:rPr>
        <w:t xml:space="preserve">To replace manual Excel-based reporting with a dynamic, auto-refreshable Power BI dashboard that requires no manual intervention once the data pipeline is established. This objective directly addresses Blinkit's management reporting burden.</w:t>
      </w:r>
    </w:p>
    <w:p>
      <w:pPr>
        <w:pStyle w:val="Heading2"/>
        <w:spacing w:after="120" w:before="240"/>
      </w:pPr>
      <w:r>
        <w:rPr>
          <w:b/>
          <w:bCs/>
          <w:color w:val="2E75B6"/>
        </w:rPr>
        <w:t xml:space="preserve">3.9 Business Decision Support</w:t>
      </w:r>
    </w:p>
    <w:p>
      <w:pPr>
        <w:spacing w:after="80" w:before="60"/>
        <w:jc w:val="both"/>
      </w:pPr>
      <w:r>
        <w:rPr>
          <w:color w:val="2F2F2F"/>
          <w:sz w:val="22"/>
          <w:szCs w:val="22"/>
        </w:rPr>
        <w:t xml:space="preserve">To ensure that all analytical outputs are presented in a business-friendly format, enabling non-technical stakeholders to extract insights and take action without requiring data expertise. Every visual is designed to answer a specific business question.</w:t>
      </w:r>
    </w:p>
    <w:p>
      <w:r>
        <w:br w:type="page"/>
      </w:r>
    </w:p>
    <w:p>
      <w:pPr>
        <w:pStyle w:val="Heading1"/>
        <w:pBdr>
          <w:bottom w:val="single" w:color="2E75B6" w:sz="8" w:space="4"/>
        </w:pBdr>
        <w:spacing w:after="180" w:before="360"/>
      </w:pPr>
      <w:bookmarkStart w:name="ch4" w:id="1"/>
      <w:r>
        <w:rPr>
          <w:b/>
          <w:bCs/>
          <w:color w:val="1B3A6B"/>
        </w:rPr>
        <w:t xml:space="preserve">Chapter 4 – Dataset Description</w:t>
      </w:r>
      <w:bookmarkEnd w:id="1"/>
    </w:p>
    <w:p>
      <w:pPr>
        <w:spacing w:after="80" w:before="60"/>
        <w:jc w:val="both"/>
      </w:pPr>
      <w:r>
        <w:rPr>
          <w:color w:val="2F2F2F"/>
          <w:sz w:val="22"/>
          <w:szCs w:val="22"/>
        </w:rPr>
        <w:t xml:space="preserve">The dataset used in this project simulates real-world Blinkit transactional and operational data. It is structured in CSV format and covers orders, products, customers, categories, and delivery operations.</w:t>
      </w:r>
    </w:p>
    <w:p>
      <w:pPr>
        <w:pStyle w:val="Heading2"/>
        <w:spacing w:after="120" w:before="240"/>
      </w:pPr>
      <w:r>
        <w:rPr>
          <w:b/>
          <w:bCs/>
          <w:color w:val="2E75B6"/>
        </w:rPr>
        <w:t xml:space="preserve">4.1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Attribute</w:t>
            </w:r>
          </w:p>
        </w:tc>
        <w:tc>
          <w:tcPr>
            <w:tcW w:type="dxa" w:w="46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File Format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CSV (Comma-Separated Values)</w:t>
            </w:r>
          </w:p>
        </w:tc>
      </w:tr>
      <w:tr>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Primary Entity</w:t>
            </w:r>
          </w:p>
        </w:tc>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Sales Orders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Data Source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Synthetic / Public Dataset (Blinkit-representative)</w:t>
            </w:r>
          </w:p>
        </w:tc>
      </w:tr>
      <w:tr>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Approximate Records</w:t>
            </w:r>
          </w:p>
        </w:tc>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5,000+ rows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Number of Key Fields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20+</w:t>
            </w:r>
          </w:p>
        </w:tc>
      </w:tr>
      <w:tr>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Tools for Ingestion</w:t>
            </w:r>
          </w:p>
        </w:tc>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Microsoft Excel, Power BI Power Query, SQL</w:t>
            </w:r>
          </w:p>
        </w:tc>
      </w:tr>
    </w:tbl>
    <w:p>
      <w:pPr>
        <w:spacing w:after="80" w:before="80"/>
      </w:pPr>
      <w:r>
        <w:t xml:space="preserve"/>
      </w:r>
    </w:p>
    <w:p>
      <w:pPr>
        <w:pStyle w:val="Heading2"/>
        <w:spacing w:after="120" w:before="240"/>
      </w:pPr>
      <w:r>
        <w:rPr>
          <w:b/>
          <w:bCs/>
          <w:color w:val="2E75B6"/>
        </w:rPr>
        <w:t xml:space="preserve">4.2 Key Field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Column Name</w:t>
            </w:r>
          </w:p>
        </w:tc>
        <w:tc>
          <w:tcPr>
            <w:tcW w:type="dxa" w:w="2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Data Type</w:t>
            </w:r>
          </w:p>
        </w:tc>
        <w:tc>
          <w:tcPr>
            <w:tcW w:type="dxa" w:w="45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order_id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Integer (PK)</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Unique identifier for each order transaction</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customer_id</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Integer (FK)</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Unique identifier linking to the Customer dimension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product_name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Text (VARCHAR)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Full product name as listed on Blinkit platform</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brand</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Text (VARCHAR)</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Brand name of the product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Text (VARCHAR)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Product category (e.g., Cold Drinks &amp; Juices, Baby Care)</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order_total</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Decimal (FLOAT)</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Total monetary value of the order in Indian Rupees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quantity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Number of units ordered per line item</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rating</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Integer (1-5)</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Customer satisfaction rating given post-delivery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delivery_status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Text (ENUM)</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Status classification: On Time, Slightly Delayed, Significantly Delayed</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delivery_time_minutes</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Decimal</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Actual delivery time in minutes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delayed_orders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Text / Category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Categorical field indicating delay reason (e.g., Traffic)</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outlet_id</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Integer (FK)</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Unique identifier for the dark store outlet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outlet_location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City or locality of the outlet</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outlet_type</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Text (ENUM)</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Classification: Grocery Store, Supermarket, Convenience Store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outlet_size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Text (ENUM)</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Size classification: Small, Medium, Large</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outlet_establishment_year</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Integer</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Year in which the outlet was established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item_visibility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Decimal (FLOAT)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Proportion of display space allocated to this product</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item_weight</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Decimal (FLOAT)</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Weight of the item in kg (where applicable)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item_fat_content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Text (ENUM)</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Fat content label: Low Fat, Regular</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mrp</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Decimal (FLOAT)</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Maximum Retail Price of the product</w:t>
            </w:r>
          </w:p>
        </w:tc>
      </w:tr>
    </w:tbl>
    <w:p>
      <w:pPr>
        <w:spacing w:after="80" w:before="80"/>
      </w:pPr>
      <w:r>
        <w:t xml:space="preserve"/>
      </w:r>
    </w:p>
    <w:p>
      <w:pPr>
        <w:pStyle w:val="Heading2"/>
        <w:spacing w:after="120" w:before="240"/>
      </w:pPr>
      <w:r>
        <w:rPr>
          <w:b/>
          <w:bCs/>
          <w:color w:val="2E75B6"/>
        </w:rPr>
        <w:t xml:space="preserve">4.3 Data Assumptions</w:t>
      </w:r>
    </w:p>
    <w:p>
      <w:pPr>
        <w:pStyle w:val="ListParagraph"/>
        <w:numPr>
          <w:ilvl w:val="0"/>
          <w:numId w:val="2"/>
        </w:numPr>
        <w:spacing w:after="40" w:before="40"/>
      </w:pPr>
      <w:r>
        <w:rPr>
          <w:color w:val="2F2F2F"/>
          <w:sz w:val="22"/>
          <w:szCs w:val="22"/>
        </w:rPr>
        <w:t xml:space="preserve">All monetary values are expressed in Indian Rupees (INR).</w:t>
      </w:r>
    </w:p>
    <w:p>
      <w:pPr>
        <w:pStyle w:val="ListParagraph"/>
        <w:numPr>
          <w:ilvl w:val="0"/>
          <w:numId w:val="2"/>
        </w:numPr>
        <w:spacing w:after="40" w:before="40"/>
      </w:pPr>
      <w:r>
        <w:rPr>
          <w:color w:val="2F2F2F"/>
          <w:sz w:val="22"/>
          <w:szCs w:val="22"/>
        </w:rPr>
        <w:t xml:space="preserve">The dataset represents a representative sample and may not cover all Blinkit SKUs or outlets.</w:t>
      </w:r>
    </w:p>
    <w:p>
      <w:pPr>
        <w:pStyle w:val="ListParagraph"/>
        <w:numPr>
          <w:ilvl w:val="0"/>
          <w:numId w:val="2"/>
        </w:numPr>
        <w:spacing w:after="40" w:before="40"/>
      </w:pPr>
      <w:r>
        <w:rPr>
          <w:color w:val="2F2F2F"/>
          <w:sz w:val="22"/>
          <w:szCs w:val="22"/>
        </w:rPr>
        <w:t xml:space="preserve">Customer IDs are anonymized and do not contain personally identifiable information.</w:t>
      </w:r>
    </w:p>
    <w:p>
      <w:pPr>
        <w:pStyle w:val="ListParagraph"/>
        <w:numPr>
          <w:ilvl w:val="0"/>
          <w:numId w:val="2"/>
        </w:numPr>
        <w:spacing w:after="40" w:before="40"/>
      </w:pPr>
      <w:r>
        <w:rPr>
          <w:color w:val="2F2F2F"/>
          <w:sz w:val="22"/>
          <w:szCs w:val="22"/>
        </w:rPr>
        <w:t xml:space="preserve">Ratings are assumed to reflect post-delivery customer feedback on a 1-to-5 integer scale.</w:t>
      </w:r>
    </w:p>
    <w:p>
      <w:pPr>
        <w:pStyle w:val="ListParagraph"/>
        <w:numPr>
          <w:ilvl w:val="0"/>
          <w:numId w:val="2"/>
        </w:numPr>
        <w:spacing w:after="40" w:before="40"/>
      </w:pPr>
      <w:r>
        <w:rPr>
          <w:color w:val="2F2F2F"/>
          <w:sz w:val="22"/>
          <w:szCs w:val="22"/>
        </w:rPr>
        <w:t xml:space="preserve">Delivery time in minutes represents the end-to-end duration from order placement to delivery confirmation.</w:t>
      </w:r>
    </w:p>
    <w:p>
      <w:pPr>
        <w:pStyle w:val="ListParagraph"/>
        <w:numPr>
          <w:ilvl w:val="0"/>
          <w:numId w:val="2"/>
        </w:numPr>
        <w:spacing w:after="40" w:before="40"/>
      </w:pPr>
      <w:r>
        <w:rPr>
          <w:color w:val="2F2F2F"/>
          <w:sz w:val="22"/>
          <w:szCs w:val="22"/>
        </w:rPr>
        <w:t xml:space="preserve">The item_fat_content field applies primarily to FMCG and packaged food categories.</w:t>
      </w:r>
    </w:p>
    <w:p>
      <w:r>
        <w:br w:type="page"/>
      </w:r>
    </w:p>
    <w:p>
      <w:pPr>
        <w:pStyle w:val="Heading1"/>
        <w:pBdr>
          <w:bottom w:val="single" w:color="2E75B6" w:sz="8" w:space="4"/>
        </w:pBdr>
        <w:spacing w:after="180" w:before="360"/>
      </w:pPr>
      <w:bookmarkStart w:name="ch5" w:id="1"/>
      <w:r>
        <w:rPr>
          <w:b/>
          <w:bCs/>
          <w:color w:val="1B3A6B"/>
        </w:rPr>
        <w:t xml:space="preserve">Chapter 5 – Data Cleaning</w:t>
      </w:r>
      <w:bookmarkEnd w:id="1"/>
    </w:p>
    <w:p>
      <w:pPr>
        <w:spacing w:after="80" w:before="60"/>
        <w:jc w:val="both"/>
      </w:pPr>
      <w:r>
        <w:rPr>
          <w:color w:val="2F2F2F"/>
          <w:sz w:val="22"/>
          <w:szCs w:val="22"/>
        </w:rPr>
        <w:t xml:space="preserve">Data cleaning is one of the most critical and time-consuming phases of any data analytics project. Dirty data leads to inaccurate KPIs, misleading dashboards, and flawed business decisions. In this project, data cleaning was performed in Microsoft Excel (initial review) and Power BI's Power Query editor (systematic transformation).</w:t>
      </w:r>
    </w:p>
    <w:p>
      <w:pPr>
        <w:pStyle w:val="Heading2"/>
        <w:spacing w:after="120" w:before="240"/>
      </w:pPr>
      <w:r>
        <w:rPr>
          <w:b/>
          <w:bCs/>
          <w:color w:val="2E75B6"/>
        </w:rPr>
        <w:t xml:space="preserve">5.1 Removing Duplicates</w:t>
      </w:r>
    </w:p>
    <w:p>
      <w:pPr>
        <w:spacing w:after="80" w:before="60"/>
        <w:jc w:val="both"/>
      </w:pPr>
      <w:r>
        <w:rPr>
          <w:color w:val="2F2F2F"/>
          <w:sz w:val="22"/>
          <w:szCs w:val="22"/>
        </w:rPr>
        <w:t xml:space="preserve">Duplicate records in the orders dataset can artificially inflate sales figures and distort KPIs. The following steps were applied:</w:t>
      </w:r>
    </w:p>
    <w:p>
      <w:pPr>
        <w:pStyle w:val="ListParagraph"/>
        <w:numPr>
          <w:ilvl w:val="0"/>
          <w:numId w:val="2"/>
        </w:numPr>
        <w:spacing w:after="40" w:before="40"/>
      </w:pPr>
      <w:r>
        <w:rPr>
          <w:color w:val="2F2F2F"/>
          <w:sz w:val="22"/>
          <w:szCs w:val="22"/>
        </w:rPr>
        <w:t xml:space="preserve">Identified duplicate order_id values using Excel's 'Remove Duplicates' function.</w:t>
      </w:r>
    </w:p>
    <w:p>
      <w:pPr>
        <w:pStyle w:val="ListParagraph"/>
        <w:numPr>
          <w:ilvl w:val="0"/>
          <w:numId w:val="2"/>
        </w:numPr>
        <w:spacing w:after="40" w:before="40"/>
      </w:pPr>
      <w:r>
        <w:rPr>
          <w:color w:val="2F2F2F"/>
          <w:sz w:val="22"/>
          <w:szCs w:val="22"/>
        </w:rPr>
        <w:t xml:space="preserve">Applied Power Query's Table.Distinct() transformation on the primary key columns.</w:t>
      </w:r>
    </w:p>
    <w:p>
      <w:pPr>
        <w:pStyle w:val="ListParagraph"/>
        <w:numPr>
          <w:ilvl w:val="0"/>
          <w:numId w:val="2"/>
        </w:numPr>
        <w:spacing w:after="40" w:before="40"/>
      </w:pPr>
      <w:r>
        <w:rPr>
          <w:color w:val="2F2F2F"/>
          <w:sz w:val="22"/>
          <w:szCs w:val="22"/>
        </w:rPr>
        <w:t xml:space="preserve">Verified duplicate count before and after removal. A total of [N] duplicate records were identified and removed.</w:t>
      </w:r>
    </w:p>
    <w:p>
      <w:pPr>
        <w:pStyle w:val="Heading2"/>
        <w:spacing w:after="120" w:before="240"/>
      </w:pPr>
      <w:r>
        <w:rPr>
          <w:b/>
          <w:bCs/>
          <w:color w:val="2E75B6"/>
        </w:rPr>
        <w:t xml:space="preserve">5.2 Handling Missing Values</w:t>
      </w:r>
    </w:p>
    <w:p>
      <w:pPr>
        <w:spacing w:after="80" w:before="60"/>
        <w:jc w:val="both"/>
      </w:pPr>
      <w:r>
        <w:rPr>
          <w:color w:val="2F2F2F"/>
          <w:sz w:val="22"/>
          <w:szCs w:val="22"/>
        </w:rPr>
        <w:t xml:space="preserve">Missing values were identified across multiple fields and handled using appropriate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Column</w:t>
            </w:r>
          </w:p>
        </w:tc>
        <w:tc>
          <w:tcPr>
            <w:tcW w:type="dxa" w:w="57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Missing Value Treatment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item_weight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Imputed with column mean weight by category</w:t>
            </w:r>
          </w:p>
        </w:tc>
      </w:tr>
      <w:tr>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outlet_size</w:t>
            </w:r>
          </w:p>
        </w:tc>
        <w:tc>
          <w:tcPr>
            <w:tcW w:type="dxa" w:w="5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Filled with 'Unknown' where no size data was available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rating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Rows with null ratings retained but flagged for exclusion from avg. rating KPI</w:t>
            </w:r>
          </w:p>
        </w:tc>
      </w:tr>
      <w:tr>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delivery_time_minutes</w:t>
            </w:r>
          </w:p>
        </w:tc>
        <w:tc>
          <w:tcPr>
            <w:tcW w:type="dxa" w:w="5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Rows with negative or null delivery times flagged and excluded</w:t>
            </w:r>
          </w:p>
        </w:tc>
      </w:tr>
    </w:tbl>
    <w:p>
      <w:pPr>
        <w:spacing w:after="80" w:before="80"/>
      </w:pPr>
      <w:r>
        <w:t xml:space="preserve"/>
      </w:r>
    </w:p>
    <w:p>
      <w:pPr>
        <w:pStyle w:val="Heading2"/>
        <w:spacing w:after="120" w:before="240"/>
      </w:pPr>
      <w:r>
        <w:rPr>
          <w:b/>
          <w:bCs/>
          <w:color w:val="2E75B6"/>
        </w:rPr>
        <w:t xml:space="preserve">5.3 Fixing Incorrect Data Types</w:t>
      </w:r>
    </w:p>
    <w:p>
      <w:pPr>
        <w:spacing w:after="80" w:before="60"/>
        <w:jc w:val="both"/>
      </w:pPr>
      <w:r>
        <w:rPr>
          <w:color w:val="2F2F2F"/>
          <w:sz w:val="22"/>
          <w:szCs w:val="22"/>
        </w:rPr>
        <w:t xml:space="preserve">Several columns imported as text strings required conversion to correct data types:</w:t>
      </w:r>
    </w:p>
    <w:p>
      <w:pPr>
        <w:pStyle w:val="ListParagraph"/>
        <w:numPr>
          <w:ilvl w:val="0"/>
          <w:numId w:val="2"/>
        </w:numPr>
        <w:spacing w:after="40" w:before="40"/>
      </w:pPr>
      <w:r>
        <w:rPr>
          <w:color w:val="2F2F2F"/>
          <w:sz w:val="22"/>
          <w:szCs w:val="22"/>
        </w:rPr>
        <w:t xml:space="preserve">order_total and mrp were cast from Text to Decimal Number.</w:t>
      </w:r>
    </w:p>
    <w:p>
      <w:pPr>
        <w:pStyle w:val="ListParagraph"/>
        <w:numPr>
          <w:ilvl w:val="0"/>
          <w:numId w:val="2"/>
        </w:numPr>
        <w:spacing w:after="40" w:before="40"/>
      </w:pPr>
      <w:r>
        <w:rPr>
          <w:color w:val="2F2F2F"/>
          <w:sz w:val="22"/>
          <w:szCs w:val="22"/>
        </w:rPr>
        <w:t xml:space="preserve">order_id, customer_id, outlet_id were cast from Text to Integer.</w:t>
      </w:r>
    </w:p>
    <w:p>
      <w:pPr>
        <w:pStyle w:val="ListParagraph"/>
        <w:numPr>
          <w:ilvl w:val="0"/>
          <w:numId w:val="2"/>
        </w:numPr>
        <w:spacing w:after="40" w:before="40"/>
      </w:pPr>
      <w:r>
        <w:rPr>
          <w:color w:val="2F2F2F"/>
          <w:sz w:val="22"/>
          <w:szCs w:val="22"/>
        </w:rPr>
        <w:t xml:space="preserve">delivery_time_minutes converted from Text to Decimal.</w:t>
      </w:r>
    </w:p>
    <w:p>
      <w:pPr>
        <w:pStyle w:val="ListParagraph"/>
        <w:numPr>
          <w:ilvl w:val="0"/>
          <w:numId w:val="2"/>
        </w:numPr>
        <w:spacing w:after="40" w:before="40"/>
      </w:pPr>
      <w:r>
        <w:rPr>
          <w:color w:val="2F2F2F"/>
          <w:sz w:val="22"/>
          <w:szCs w:val="22"/>
        </w:rPr>
        <w:t xml:space="preserve">outlet_establishment_year converted to Integer and validated (range: 1985–2023).</w:t>
      </w:r>
    </w:p>
    <w:p>
      <w:pPr>
        <w:pStyle w:val="Heading2"/>
        <w:spacing w:after="120" w:before="240"/>
      </w:pPr>
      <w:r>
        <w:rPr>
          <w:b/>
          <w:bCs/>
          <w:color w:val="2E75B6"/>
        </w:rPr>
        <w:t xml:space="preserve">5.4 Standardizing Categorical Values</w:t>
      </w:r>
    </w:p>
    <w:p>
      <w:pPr>
        <w:spacing w:after="80" w:before="60"/>
        <w:jc w:val="both"/>
      </w:pPr>
      <w:r>
        <w:rPr>
          <w:color w:val="2F2F2F"/>
          <w:sz w:val="22"/>
          <w:szCs w:val="22"/>
        </w:rPr>
        <w:t xml:space="preserve">Inconsistent categorical values were detected and standardized across key text columns:</w:t>
      </w:r>
    </w:p>
    <w:p>
      <w:pPr>
        <w:pStyle w:val="ListParagraph"/>
        <w:numPr>
          <w:ilvl w:val="0"/>
          <w:numId w:val="2"/>
        </w:numPr>
        <w:spacing w:after="40" w:before="40"/>
      </w:pPr>
      <w:r>
        <w:rPr>
          <w:color w:val="2F2F2F"/>
          <w:sz w:val="22"/>
          <w:szCs w:val="22"/>
        </w:rPr>
        <w:t xml:space="preserve">item_fat_content contained values 'LF', 'low fat', 'Low Fat', 'reg', 'Regular' — all standardized to 'Low Fat' and 'Regular'.</w:t>
      </w:r>
    </w:p>
    <w:p>
      <w:pPr>
        <w:pStyle w:val="ListParagraph"/>
        <w:numPr>
          <w:ilvl w:val="0"/>
          <w:numId w:val="2"/>
        </w:numPr>
        <w:spacing w:after="40" w:before="40"/>
      </w:pPr>
      <w:r>
        <w:rPr>
          <w:color w:val="2F2F2F"/>
          <w:sz w:val="22"/>
          <w:szCs w:val="22"/>
        </w:rPr>
        <w:t xml:space="preserve">delivery_status had minor spelling inconsistencies corrected.</w:t>
      </w:r>
    </w:p>
    <w:p>
      <w:pPr>
        <w:pStyle w:val="ListParagraph"/>
        <w:numPr>
          <w:ilvl w:val="0"/>
          <w:numId w:val="2"/>
        </w:numPr>
        <w:spacing w:after="40" w:before="40"/>
      </w:pPr>
      <w:r>
        <w:rPr>
          <w:color w:val="2F2F2F"/>
          <w:sz w:val="22"/>
          <w:szCs w:val="22"/>
        </w:rPr>
        <w:t xml:space="preserve">category values were trimmed of leading/trailing whitespace using TRIM transformations.</w:t>
      </w:r>
    </w:p>
    <w:p>
      <w:pPr>
        <w:pStyle w:val="ListParagraph"/>
        <w:numPr>
          <w:ilvl w:val="0"/>
          <w:numId w:val="2"/>
        </w:numPr>
        <w:spacing w:after="40" w:before="40"/>
      </w:pPr>
      <w:r>
        <w:rPr>
          <w:color w:val="2F2F2F"/>
          <w:sz w:val="22"/>
          <w:szCs w:val="22"/>
        </w:rPr>
        <w:t xml:space="preserve">outlet_type values were standardized to consistent capitalization.</w:t>
      </w:r>
    </w:p>
    <w:p>
      <w:pPr>
        <w:pStyle w:val="Heading2"/>
        <w:spacing w:after="120" w:before="240"/>
      </w:pPr>
      <w:r>
        <w:rPr>
          <w:b/>
          <w:bCs/>
          <w:color w:val="2E75B6"/>
        </w:rPr>
        <w:t xml:space="preserve">5.5 Removing Inconsistencies and Outliers</w:t>
      </w:r>
    </w:p>
    <w:p>
      <w:pPr>
        <w:spacing w:after="80" w:before="60"/>
        <w:jc w:val="both"/>
      </w:pPr>
      <w:r>
        <w:rPr>
          <w:color w:val="2F2F2F"/>
          <w:sz w:val="22"/>
          <w:szCs w:val="22"/>
        </w:rPr>
        <w:t xml:space="preserve">Business logic validation was applied to identify logically inconsistent records:</w:t>
      </w:r>
    </w:p>
    <w:p>
      <w:pPr>
        <w:pStyle w:val="ListParagraph"/>
        <w:numPr>
          <w:ilvl w:val="0"/>
          <w:numId w:val="2"/>
        </w:numPr>
        <w:spacing w:after="40" w:before="40"/>
      </w:pPr>
      <w:r>
        <w:rPr>
          <w:color w:val="2F2F2F"/>
          <w:sz w:val="22"/>
          <w:szCs w:val="22"/>
        </w:rPr>
        <w:t xml:space="preserve">order_total values of zero or negative were flagged and reviewed — legitimate zero-value orders were retained while data entry errors were removed.</w:t>
      </w:r>
    </w:p>
    <w:p>
      <w:pPr>
        <w:pStyle w:val="ListParagraph"/>
        <w:numPr>
          <w:ilvl w:val="0"/>
          <w:numId w:val="2"/>
        </w:numPr>
        <w:spacing w:after="40" w:before="40"/>
      </w:pPr>
      <w:r>
        <w:rPr>
          <w:color w:val="2F2F2F"/>
          <w:sz w:val="22"/>
          <w:szCs w:val="22"/>
        </w:rPr>
        <w:t xml:space="preserve">delivery_time_minutes with values below 1 minute or above 120 minutes were reviewed and treated as outliers.</w:t>
      </w:r>
    </w:p>
    <w:p>
      <w:pPr>
        <w:pStyle w:val="ListParagraph"/>
        <w:numPr>
          <w:ilvl w:val="0"/>
          <w:numId w:val="2"/>
        </w:numPr>
        <w:spacing w:after="40" w:before="40"/>
      </w:pPr>
      <w:r>
        <w:rPr>
          <w:color w:val="2F2F2F"/>
          <w:sz w:val="22"/>
          <w:szCs w:val="22"/>
        </w:rPr>
        <w:t xml:space="preserve">Items with item_visibility of 0 were investigated and either corrected or retained with a note.</w:t>
      </w:r>
    </w:p>
    <w:p>
      <w:pPr>
        <w:pStyle w:val="Heading2"/>
        <w:spacing w:after="120" w:before="240"/>
      </w:pPr>
      <w:r>
        <w:rPr>
          <w:b/>
          <w:bCs/>
          <w:color w:val="2E75B6"/>
        </w:rPr>
        <w:t xml:space="preserve">5.6 Date Formatting</w:t>
      </w:r>
    </w:p>
    <w:p>
      <w:pPr>
        <w:spacing w:after="80" w:before="60"/>
        <w:jc w:val="both"/>
      </w:pPr>
      <w:r>
        <w:rPr>
          <w:color w:val="2F2F2F"/>
          <w:sz w:val="22"/>
          <w:szCs w:val="22"/>
        </w:rPr>
        <w:t xml:space="preserve">Where date fields were present, they were formatted to YYYY-MM-DD standard format in Power Query and verified for consistency before loading into the data model.</w:t>
      </w:r>
    </w:p>
    <w:p>
      <w:pPr>
        <w:pStyle w:val="Heading2"/>
        <w:spacing w:after="120" w:before="240"/>
      </w:pPr>
      <w:r>
        <w:rPr>
          <w:b/>
          <w:bCs/>
          <w:color w:val="2E75B6"/>
        </w:rPr>
        <w:t xml:space="preserve">5.7 Data Validation and Quality Checks</w:t>
      </w:r>
    </w:p>
    <w:p>
      <w:pPr>
        <w:spacing w:after="80" w:before="60"/>
        <w:jc w:val="both"/>
      </w:pPr>
      <w:r>
        <w:rPr>
          <w:color w:val="2F2F2F"/>
          <w:sz w:val="22"/>
          <w:szCs w:val="22"/>
        </w:rPr>
        <w:t xml:space="preserve">Post-cleaning quality checks included:</w:t>
      </w:r>
    </w:p>
    <w:p>
      <w:pPr>
        <w:pStyle w:val="ListParagraph"/>
        <w:numPr>
          <w:ilvl w:val="0"/>
          <w:numId w:val="2"/>
        </w:numPr>
        <w:spacing w:after="40" w:before="40"/>
      </w:pPr>
      <w:r>
        <w:rPr>
          <w:color w:val="2F2F2F"/>
          <w:sz w:val="22"/>
          <w:szCs w:val="22"/>
        </w:rPr>
        <w:t xml:space="preserve">Row count verification before and after cleaning to ensure no unintended data loss.</w:t>
      </w:r>
    </w:p>
    <w:p>
      <w:pPr>
        <w:pStyle w:val="ListParagraph"/>
        <w:numPr>
          <w:ilvl w:val="0"/>
          <w:numId w:val="2"/>
        </w:numPr>
        <w:spacing w:after="40" w:before="40"/>
      </w:pPr>
      <w:r>
        <w:rPr>
          <w:color w:val="2F2F2F"/>
          <w:sz w:val="22"/>
          <w:szCs w:val="22"/>
        </w:rPr>
        <w:t xml:space="preserve">Null value audit across all columns using Power Query's Column Quality view.</w:t>
      </w:r>
    </w:p>
    <w:p>
      <w:pPr>
        <w:pStyle w:val="ListParagraph"/>
        <w:numPr>
          <w:ilvl w:val="0"/>
          <w:numId w:val="2"/>
        </w:numPr>
        <w:spacing w:after="40" w:before="40"/>
      </w:pPr>
      <w:r>
        <w:rPr>
          <w:color w:val="2F2F2F"/>
          <w:sz w:val="22"/>
          <w:szCs w:val="22"/>
        </w:rPr>
        <w:t xml:space="preserve">Distribution checks on numeric columns (min, max, average) to confirm data reasonableness.</w:t>
      </w:r>
    </w:p>
    <w:p>
      <w:pPr>
        <w:pStyle w:val="ListParagraph"/>
        <w:numPr>
          <w:ilvl w:val="0"/>
          <w:numId w:val="2"/>
        </w:numPr>
        <w:spacing w:after="40" w:before="40"/>
      </w:pPr>
      <w:r>
        <w:rPr>
          <w:color w:val="2F2F2F"/>
          <w:sz w:val="22"/>
          <w:szCs w:val="22"/>
        </w:rPr>
        <w:t xml:space="preserve">Cross-validation of total record counts against known dataset documentation.</w:t>
      </w:r>
    </w:p>
    <w:p>
      <w:r>
        <w:br w:type="page"/>
      </w:r>
    </w:p>
    <w:p>
      <w:pPr>
        <w:pStyle w:val="Heading1"/>
        <w:pBdr>
          <w:bottom w:val="single" w:color="2E75B6" w:sz="8" w:space="4"/>
        </w:pBdr>
        <w:spacing w:after="180" w:before="360"/>
      </w:pPr>
      <w:bookmarkStart w:name="ch6" w:id="1"/>
      <w:r>
        <w:rPr>
          <w:b/>
          <w:bCs/>
          <w:color w:val="1B3A6B"/>
        </w:rPr>
        <w:t xml:space="preserve">Chapter 6 – Data Modeling</w:t>
      </w:r>
      <w:bookmarkEnd w:id="1"/>
    </w:p>
    <w:p>
      <w:pPr>
        <w:spacing w:after="80" w:before="60"/>
        <w:jc w:val="both"/>
      </w:pPr>
      <w:r>
        <w:rPr>
          <w:color w:val="2F2F2F"/>
          <w:sz w:val="22"/>
          <w:szCs w:val="22"/>
        </w:rPr>
        <w:t xml:space="preserve">Data modeling is the structural foundation of any reliable BI solution. A well-designed data model ensures accurate aggregations, efficient query performance, and intuitive relationship navigation within Power BI.</w:t>
      </w:r>
    </w:p>
    <w:p>
      <w:pPr>
        <w:pStyle w:val="Heading2"/>
        <w:spacing w:after="120" w:before="240"/>
      </w:pPr>
      <w:r>
        <w:rPr>
          <w:b/>
          <w:bCs/>
          <w:color w:val="2E75B6"/>
        </w:rPr>
        <w:t xml:space="preserve">6.1 Schema Design: Star Schema</w:t>
      </w:r>
    </w:p>
    <w:p>
      <w:pPr>
        <w:spacing w:after="80" w:before="60"/>
        <w:jc w:val="both"/>
      </w:pPr>
      <w:r>
        <w:rPr>
          <w:color w:val="2F2F2F"/>
          <w:sz w:val="22"/>
          <w:szCs w:val="22"/>
        </w:rPr>
        <w:t xml:space="preserve">This project adopts a Star Schema, the most widely used and recommended data modeling pattern for analytical workloads and BI dashboards. The star schema consists of one central Fact Table connected to multiple surrounding Dimension Tables through defined primary-foreign key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thick" w:color="2E75B6" w:sz="24"/>
              <w:bottom w:val="single" w:color="2E75B6" w:sz="4"/>
              <w:right w:val="none" w:color="FFFFFF" w:sz="0"/>
            </w:tcBorders>
            <w:shd w:fill="EBF3FB" w:val="clear"/>
            <w:tcMar>
              <w:top w:type="dxa" w:w="100"/>
              <w:left w:type="dxa" w:w="160"/>
              <w:bottom w:type="dxa" w:w="100"/>
              <w:right w:type="dxa" w:w="100"/>
            </w:tcMar>
          </w:tcPr>
          <w:p>
            <w:pPr>
              <w:spacing w:after="30" w:before="40"/>
            </w:pPr>
            <w:r>
              <w:rPr>
                <w:b/>
                <w:bCs/>
                <w:color w:val="1B3A6B"/>
                <w:sz w:val="22"/>
                <w:szCs w:val="22"/>
              </w:rPr>
              <w:t xml:space="preserve">Why Star Schema?</w:t>
            </w:r>
          </w:p>
          <w:p>
            <w:pPr>
              <w:spacing w:after="40" w:before="0"/>
              <w:jc w:val="both"/>
            </w:pPr>
            <w:r>
              <w:rPr>
                <w:color w:val="2F2F2F"/>
                <w:sz w:val="20"/>
                <w:szCs w:val="20"/>
              </w:rPr>
              <w:t xml:space="preserve">The star schema minimizes redundancy, improves query performance, and simplifies DAX measure writing. It is also the most interpretable model for non-technical stakeholders reviewing the data structure.</w:t>
            </w:r>
          </w:p>
        </w:tc>
      </w:tr>
    </w:tbl>
    <w:p>
      <w:pPr>
        <w:spacing w:after="80" w:before="80"/>
      </w:pPr>
      <w:r>
        <w:t xml:space="preserve"/>
      </w:r>
    </w:p>
    <w:p>
      <w:pPr>
        <w:pStyle w:val="Heading2"/>
        <w:spacing w:after="120" w:before="240"/>
      </w:pPr>
      <w:r>
        <w:rPr>
          <w:b/>
          <w:bCs/>
          <w:color w:val="2E75B6"/>
        </w:rPr>
        <w:t xml:space="preserve">6.2 Fact Table</w:t>
      </w:r>
    </w:p>
    <w:p>
      <w:pPr>
        <w:spacing w:after="80" w:before="60"/>
        <w:jc w:val="both"/>
      </w:pPr>
      <w:r>
        <w:rPr>
          <w:color w:val="2F2F2F"/>
          <w:sz w:val="22"/>
          <w:szCs w:val="22"/>
        </w:rPr>
        <w:t xml:space="preserve">The central fact table (Fact_Orders) contains transactional records and measurable numeric fields. Each row represents a single order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Column</w:t>
            </w:r>
          </w:p>
        </w:tc>
        <w:tc>
          <w:tcPr>
            <w:tcW w:type="dxa" w:w="16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49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order_id (PK)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Unique primary key for each order</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customer_id (FK)</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Integer</w:t>
            </w:r>
          </w:p>
        </w:tc>
        <w:tc>
          <w:tcPr>
            <w:tcW w:type="dxa" w:w="4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Foreign key linking to Dim_Customer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product_id (FK)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Foreign key linking to Dim_Product</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outlet_id (FK)</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Integer</w:t>
            </w:r>
          </w:p>
        </w:tc>
        <w:tc>
          <w:tcPr>
            <w:tcW w:type="dxa" w:w="4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Foreign key linking to Dim_Outlet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order_total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Decimal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Order value in INR (additive fact)</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quantity</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Integer</w:t>
            </w:r>
          </w:p>
        </w:tc>
        <w:tc>
          <w:tcPr>
            <w:tcW w:type="dxa" w:w="4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Number of units ordered (additive fact)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delivery_time_minutes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Decimal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Delivery duration (additive/semi-additive fact)</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rating</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Integer</w:t>
            </w:r>
          </w:p>
        </w:tc>
        <w:tc>
          <w:tcPr>
            <w:tcW w:type="dxa" w:w="4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Customer rating (1-5)</w:t>
            </w:r>
          </w:p>
        </w:tc>
      </w:tr>
    </w:tbl>
    <w:p>
      <w:pPr>
        <w:spacing w:after="80" w:before="80"/>
      </w:pPr>
      <w:r>
        <w:t xml:space="preserve"/>
      </w:r>
    </w:p>
    <w:p>
      <w:pPr>
        <w:pStyle w:val="Heading2"/>
        <w:spacing w:after="120" w:before="240"/>
      </w:pPr>
      <w:r>
        <w:rPr>
          <w:b/>
          <w:bCs/>
          <w:color w:val="2E75B6"/>
        </w:rPr>
        <w:t xml:space="preserve">6.3 Dimension Tables</w:t>
      </w:r>
    </w:p>
    <w:p>
      <w:pPr>
        <w:spacing w:after="80" w:before="60"/>
        <w:jc w:val="both"/>
      </w:pPr>
      <w:r>
        <w:rPr>
          <w:color w:val="2F2F2F"/>
          <w:sz w:val="22"/>
          <w:szCs w:val="22"/>
        </w:rPr>
        <w:t xml:space="preserve">The following dimension tables provide descriptive context for the fact records:</w:t>
      </w:r>
    </w:p>
    <w:p>
      <w:pPr>
        <w:pStyle w:val="ListParagraph"/>
        <w:numPr>
          <w:ilvl w:val="0"/>
          <w:numId w:val="2"/>
        </w:numPr>
        <w:spacing w:after="40" w:before="40"/>
      </w:pPr>
      <w:r>
        <w:rPr>
          <w:color w:val="2F2F2F"/>
          <w:sz w:val="22"/>
          <w:szCs w:val="22"/>
        </w:rPr>
        <w:t xml:space="preserve">Dim_Product: product_id (PK), product_name, brand, category, item_fat_content, item_weight, item_visibility, mrp</w:t>
      </w:r>
    </w:p>
    <w:p>
      <w:pPr>
        <w:pStyle w:val="ListParagraph"/>
        <w:numPr>
          <w:ilvl w:val="0"/>
          <w:numId w:val="2"/>
        </w:numPr>
        <w:spacing w:after="40" w:before="40"/>
      </w:pPr>
      <w:r>
        <w:rPr>
          <w:color w:val="2F2F2F"/>
          <w:sz w:val="22"/>
          <w:szCs w:val="22"/>
        </w:rPr>
        <w:t xml:space="preserve">Dim_Customer: customer_id (PK), customer_name (anonymized)</w:t>
      </w:r>
    </w:p>
    <w:p>
      <w:pPr>
        <w:pStyle w:val="ListParagraph"/>
        <w:numPr>
          <w:ilvl w:val="0"/>
          <w:numId w:val="2"/>
        </w:numPr>
        <w:spacing w:after="40" w:before="40"/>
      </w:pPr>
      <w:r>
        <w:rPr>
          <w:color w:val="2F2F2F"/>
          <w:sz w:val="22"/>
          <w:szCs w:val="22"/>
        </w:rPr>
        <w:t xml:space="preserve">Dim_Outlet: outlet_id (PK), outlet_type, outlet_size, outlet_location, outlet_establishment_year</w:t>
      </w:r>
    </w:p>
    <w:p>
      <w:pPr>
        <w:pStyle w:val="ListParagraph"/>
        <w:numPr>
          <w:ilvl w:val="0"/>
          <w:numId w:val="2"/>
        </w:numPr>
        <w:spacing w:after="40" w:before="40"/>
      </w:pPr>
      <w:r>
        <w:rPr>
          <w:color w:val="2F2F2F"/>
          <w:sz w:val="22"/>
          <w:szCs w:val="22"/>
        </w:rPr>
        <w:t xml:space="preserve">Dim_DeliveryStatus: status_id (PK), delivery_status, delayed_orders</w:t>
      </w:r>
    </w:p>
    <w:p>
      <w:pPr>
        <w:pStyle w:val="Heading2"/>
        <w:spacing w:after="120" w:before="240"/>
      </w:pPr>
      <w:r>
        <w:rPr>
          <w:b/>
          <w:bCs/>
          <w:color w:val="2E75B6"/>
        </w:rPr>
        <w:t xml:space="preserve">6.4 Relationships</w:t>
      </w:r>
    </w:p>
    <w:p>
      <w:pPr>
        <w:spacing w:after="80" w:before="60"/>
        <w:jc w:val="both"/>
      </w:pPr>
      <w:r>
        <w:rPr>
          <w:color w:val="2F2F2F"/>
          <w:sz w:val="22"/>
          <w:szCs w:val="22"/>
        </w:rPr>
        <w:t xml:space="preserve">All relationships in the model are one-to-many (1:M), flowing from dimension tables to the fact table. This is the standard directionality for star schema models and ensures that DAX measures aggregate correctly across all dimensional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000"/>
        <w:gridCol w:w="2680"/>
      </w:tblGrid>
      <w:tr>
        <w:trPr>
          <w:tblHeader/>
        </w:trPr>
        <w:tc>
          <w:tcPr>
            <w:tcW w:type="dxa" w:w="46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Relationship</w:t>
            </w:r>
          </w:p>
        </w:tc>
        <w:tc>
          <w:tcPr>
            <w:tcW w:type="dxa" w:w="2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Cardinality</w:t>
            </w:r>
          </w:p>
        </w:tc>
        <w:tc>
          <w:tcPr>
            <w:tcW w:type="dxa" w:w="26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Direction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Dim_Product[product_id] → Fact_Orders[product_id]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One-to-Many</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Single (Dim → Fact)</w:t>
            </w:r>
          </w:p>
        </w:tc>
      </w:tr>
      <w:tr>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Dim_Customer[customer_id] → Fact_Orders[customer_id]</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One-to-Many</w:t>
            </w:r>
          </w:p>
        </w:tc>
        <w:tc>
          <w:tcPr>
            <w:tcW w:type="dxa" w:w="2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Single (Dim → Fact)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Dim_Outlet[outlet_id] → Fact_Orders[outlet_id]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One-to-Many</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Single (Dim → Fact)</w:t>
            </w:r>
          </w:p>
        </w:tc>
      </w:tr>
    </w:tbl>
    <w:p>
      <w:pPr>
        <w:spacing w:after="80" w:before="80"/>
      </w:pPr>
      <w:r>
        <w:t xml:space="preserve"/>
      </w:r>
    </w:p>
    <w:p>
      <w:pPr>
        <w:pStyle w:val="Heading2"/>
        <w:spacing w:after="120" w:before="240"/>
      </w:pPr>
      <w:r>
        <w:rPr>
          <w:b/>
          <w:bCs/>
          <w:color w:val="2E75B6"/>
        </w:rPr>
        <w:t xml:space="preserve">6.5 Data Model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6"/>
              <w:left w:val="dashed" w:color="2E75B6" w:sz="6"/>
              <w:bottom w:val="dashed" w:color="2E75B6" w:sz="6"/>
              <w:right w:val="dashed" w:color="2E75B6" w:sz="6"/>
            </w:tcBorders>
            <w:shd w:fill="F0F5FA" w:val="clear"/>
            <w:tcMar>
              <w:top w:type="dxa" w:w="200"/>
              <w:left w:type="dxa" w:w="200"/>
              <w:bottom w:type="dxa" w:w="200"/>
              <w:right w:type="dxa" w:w="200"/>
            </w:tcMar>
          </w:tcPr>
          <w:p>
            <w:pPr>
              <w:jc w:val="center"/>
            </w:pPr>
            <w:r>
              <w:rPr>
                <w:b/>
                <w:bCs/>
                <w:color w:val="2E75B6"/>
                <w:sz w:val="22"/>
                <w:szCs w:val="22"/>
              </w:rPr>
              <w:t xml:space="preserve">[ INSERT POWER BI DATA MODEL SCREENSHOT HERE ]</w:t>
            </w:r>
          </w:p>
          <w:p>
            <w:pPr>
              <w:jc w:val="center"/>
            </w:pPr>
            <w:r>
              <w:rPr>
                <w:color w:val="555555"/>
                <w:sz w:val="20"/>
                <w:szCs w:val="20"/>
              </w:rPr>
              <w:t xml:space="preserve">Figure 0 – Star Schema Data Model (Power BI Model View)</w:t>
            </w:r>
          </w:p>
        </w:tc>
      </w:tr>
    </w:tbl>
    <w:p>
      <w:r>
        <w:br w:type="page"/>
      </w:r>
    </w:p>
    <w:p>
      <w:pPr>
        <w:pStyle w:val="Heading1"/>
        <w:pBdr>
          <w:bottom w:val="single" w:color="2E75B6" w:sz="8" w:space="4"/>
        </w:pBdr>
        <w:spacing w:after="180" w:before="360"/>
      </w:pPr>
      <w:bookmarkStart w:name="ch7" w:id="1"/>
      <w:r>
        <w:rPr>
          <w:b/>
          <w:bCs/>
          <w:color w:val="1B3A6B"/>
        </w:rPr>
        <w:t xml:space="preserve">Chapter 7 – SQL Analysis</w:t>
      </w:r>
      <w:bookmarkEnd w:id="1"/>
    </w:p>
    <w:p>
      <w:pPr>
        <w:spacing w:after="80" w:before="60"/>
        <w:jc w:val="both"/>
      </w:pPr>
      <w:r>
        <w:rPr>
          <w:color w:val="2F2F2F"/>
          <w:sz w:val="22"/>
          <w:szCs w:val="22"/>
        </w:rPr>
        <w:t xml:space="preserve">Before importing data into Power BI, the raw CSV dataset was analyzed using SQL to validate data quality, explore distributions, and extract initial business insights. SQL analysis provides a reproducible, version-controlled foundation for the analytical findings presented in the dashboard.</w:t>
      </w:r>
    </w:p>
    <w:p>
      <w:pPr>
        <w:pStyle w:val="Heading2"/>
        <w:spacing w:after="120" w:before="240"/>
      </w:pPr>
      <w:r>
        <w:rPr>
          <w:b/>
          <w:bCs/>
          <w:color w:val="2E75B6"/>
        </w:rPr>
        <w:t xml:space="preserve">7.1 SQL Workflow</w:t>
      </w:r>
    </w:p>
    <w:p>
      <w:pPr>
        <w:pStyle w:val="ListParagraph"/>
        <w:numPr>
          <w:ilvl w:val="0"/>
          <w:numId w:val="3"/>
        </w:numPr>
        <w:spacing w:after="40" w:before="40"/>
      </w:pPr>
      <w:r>
        <w:rPr>
          <w:color w:val="2F2F2F"/>
          <w:sz w:val="22"/>
          <w:szCs w:val="22"/>
        </w:rPr>
        <w:t xml:space="preserve">Raw CSV files were imported into a relational database (SQLite / PostgreSQL / MySQL).</w:t>
      </w:r>
    </w:p>
    <w:p>
      <w:pPr>
        <w:pStyle w:val="ListParagraph"/>
        <w:numPr>
          <w:ilvl w:val="0"/>
          <w:numId w:val="3"/>
        </w:numPr>
        <w:spacing w:after="40" w:before="40"/>
      </w:pPr>
      <w:r>
        <w:rPr>
          <w:color w:val="2F2F2F"/>
          <w:sz w:val="22"/>
          <w:szCs w:val="22"/>
        </w:rPr>
        <w:t xml:space="preserve">Table schemas were defined matching the column types documented in Chapter 4.</w:t>
      </w:r>
    </w:p>
    <w:p>
      <w:pPr>
        <w:pStyle w:val="ListParagraph"/>
        <w:numPr>
          <w:ilvl w:val="0"/>
          <w:numId w:val="3"/>
        </w:numPr>
        <w:spacing w:after="40" w:before="40"/>
      </w:pPr>
      <w:r>
        <w:rPr>
          <w:color w:val="2F2F2F"/>
          <w:sz w:val="22"/>
          <w:szCs w:val="22"/>
        </w:rPr>
        <w:t xml:space="preserve">SQL queries were executed to profile, clean, and analyze the data.</w:t>
      </w:r>
    </w:p>
    <w:p>
      <w:pPr>
        <w:pStyle w:val="ListParagraph"/>
        <w:numPr>
          <w:ilvl w:val="0"/>
          <w:numId w:val="3"/>
        </w:numPr>
        <w:spacing w:after="40" w:before="40"/>
      </w:pPr>
      <w:r>
        <w:rPr>
          <w:color w:val="2F2F2F"/>
          <w:sz w:val="22"/>
          <w:szCs w:val="22"/>
        </w:rPr>
        <w:t xml:space="preserve">Query results informed the KPI design and visual choices in the Power BI dashboard.</w:t>
      </w:r>
    </w:p>
    <w:p>
      <w:pPr>
        <w:spacing w:after="80" w:before="80"/>
      </w:pPr>
      <w:r>
        <w:t xml:space="preserve"/>
      </w:r>
    </w:p>
    <w:p>
      <w:pPr>
        <w:pStyle w:val="Heading3"/>
        <w:spacing w:after="80" w:before="180"/>
      </w:pPr>
      <w:r>
        <w:rPr>
          <w:b/>
          <w:bCs/>
          <w:color w:val="1B3A6B"/>
        </w:rPr>
        <w:t xml:space="preserve">Query 1 – Total Sales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SUM(order_total) AS Total_Sales_Revenue</w:t>
            </w:r>
          </w:p>
          <w:p>
            <w:pPr>
              <w:spacing w:after="20" w:before="20"/>
            </w:pPr>
            <w:r>
              <w:rPr>
                <w:rFonts w:ascii="Courier New" w:cs="Courier New" w:eastAsia="Courier New" w:hAnsi="Courier New"/>
                <w:color w:val="A8D8A8"/>
                <w:sz w:val="18"/>
                <w:szCs w:val="18"/>
              </w:rPr>
              <w:t xml:space="preserve">FROM Fact_Orders;</w:t>
            </w:r>
          </w:p>
        </w:tc>
      </w:tr>
    </w:tbl>
    <w:p>
      <w:pPr>
        <w:spacing w:after="20" w:before="60"/>
      </w:pPr>
      <w:r>
        <w:rPr>
          <w:b/>
          <w:bCs/>
          <w:color w:val="2F2F2F"/>
          <w:sz w:val="22"/>
          <w:szCs w:val="22"/>
        </w:rPr>
        <w:t xml:space="preserve">Purpose: </w:t>
      </w:r>
      <w:r>
        <w:rPr>
          <w:color w:val="2F2F2F"/>
          <w:sz w:val="22"/>
          <w:szCs w:val="22"/>
        </w:rPr>
        <w:t xml:space="preserve">Compute the aggregate sales revenue across all orders in the dataset.</w:t>
      </w:r>
    </w:p>
    <w:p>
      <w:pPr>
        <w:spacing w:after="120" w:before="20"/>
      </w:pPr>
      <w:r>
        <w:rPr>
          <w:b/>
          <w:bCs/>
          <w:color w:val="2F2F2F"/>
          <w:sz w:val="22"/>
          <w:szCs w:val="22"/>
        </w:rPr>
        <w:t xml:space="preserve">Expected Insight: </w:t>
      </w:r>
      <w:r>
        <w:rPr>
          <w:color w:val="2F2F2F"/>
          <w:sz w:val="22"/>
          <w:szCs w:val="22"/>
        </w:rPr>
        <w:t xml:space="preserve">Provides the headline total sales KPI. Expected value: ~828,000 INR based on dashboard.</w:t>
      </w:r>
    </w:p>
    <w:p>
      <w:pPr>
        <w:pStyle w:val="Heading3"/>
        <w:spacing w:after="80" w:before="180"/>
      </w:pPr>
      <w:r>
        <w:rPr>
          <w:b/>
          <w:bCs/>
          <w:color w:val="1B3A6B"/>
        </w:rPr>
        <w:t xml:space="preserve">Query 2 – Total Number of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COUNT(DISTINCT order_id) AS Total_Orders</w:t>
            </w:r>
          </w:p>
          <w:p>
            <w:pPr>
              <w:spacing w:after="20" w:before="20"/>
            </w:pPr>
            <w:r>
              <w:rPr>
                <w:rFonts w:ascii="Courier New" w:cs="Courier New" w:eastAsia="Courier New" w:hAnsi="Courier New"/>
                <w:color w:val="A8D8A8"/>
                <w:sz w:val="18"/>
                <w:szCs w:val="18"/>
              </w:rPr>
              <w:t xml:space="preserve">FROM Fact_Orders;</w:t>
            </w:r>
          </w:p>
        </w:tc>
      </w:tr>
    </w:tbl>
    <w:p>
      <w:pPr>
        <w:spacing w:after="20" w:before="60"/>
      </w:pPr>
      <w:r>
        <w:rPr>
          <w:b/>
          <w:bCs/>
          <w:color w:val="2F2F2F"/>
          <w:sz w:val="22"/>
          <w:szCs w:val="22"/>
        </w:rPr>
        <w:t xml:space="preserve">Purpose: </w:t>
      </w:r>
      <w:r>
        <w:rPr>
          <w:color w:val="2F2F2F"/>
          <w:sz w:val="22"/>
          <w:szCs w:val="22"/>
        </w:rPr>
        <w:t xml:space="preserve">Count unique orders to report the total order volume.</w:t>
      </w:r>
    </w:p>
    <w:p>
      <w:pPr>
        <w:spacing w:after="120" w:before="20"/>
      </w:pPr>
      <w:r>
        <w:rPr>
          <w:b/>
          <w:bCs/>
          <w:color w:val="2F2F2F"/>
          <w:sz w:val="22"/>
          <w:szCs w:val="22"/>
        </w:rPr>
        <w:t xml:space="preserve">Expected Insight: </w:t>
      </w:r>
      <w:r>
        <w:rPr>
          <w:color w:val="2F2F2F"/>
          <w:sz w:val="22"/>
          <w:szCs w:val="22"/>
        </w:rPr>
        <w:t xml:space="preserve">Dashboard shows 375 total orders. This query validates that count.</w:t>
      </w:r>
    </w:p>
    <w:p>
      <w:pPr>
        <w:pStyle w:val="Heading3"/>
        <w:spacing w:after="80" w:before="180"/>
      </w:pPr>
      <w:r>
        <w:rPr>
          <w:b/>
          <w:bCs/>
          <w:color w:val="1B3A6B"/>
        </w:rPr>
        <w:t xml:space="preserve">Query 3 – Total Unique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COUNT(DISTINCT customer_id) AS Total_Customers</w:t>
            </w:r>
          </w:p>
          <w:p>
            <w:pPr>
              <w:spacing w:after="20" w:before="20"/>
            </w:pPr>
            <w:r>
              <w:rPr>
                <w:rFonts w:ascii="Courier New" w:cs="Courier New" w:eastAsia="Courier New" w:hAnsi="Courier New"/>
                <w:color w:val="A8D8A8"/>
                <w:sz w:val="18"/>
                <w:szCs w:val="18"/>
              </w:rPr>
              <w:t xml:space="preserve">FROM Fact_Orders;</w:t>
            </w:r>
          </w:p>
        </w:tc>
      </w:tr>
    </w:tbl>
    <w:p>
      <w:pPr>
        <w:spacing w:after="20" w:before="60"/>
      </w:pPr>
      <w:r>
        <w:rPr>
          <w:b/>
          <w:bCs/>
          <w:color w:val="2F2F2F"/>
          <w:sz w:val="22"/>
          <w:szCs w:val="22"/>
        </w:rPr>
        <w:t xml:space="preserve">Purpose: </w:t>
      </w:r>
      <w:r>
        <w:rPr>
          <w:color w:val="2F2F2F"/>
          <w:sz w:val="22"/>
          <w:szCs w:val="22"/>
        </w:rPr>
        <w:t xml:space="preserve">Count distinct customer IDs to determine unique customer base size.</w:t>
      </w:r>
    </w:p>
    <w:p>
      <w:pPr>
        <w:spacing w:after="120" w:before="20"/>
      </w:pPr>
      <w:r>
        <w:rPr>
          <w:b/>
          <w:bCs/>
          <w:color w:val="2F2F2F"/>
          <w:sz w:val="22"/>
          <w:szCs w:val="22"/>
        </w:rPr>
        <w:t xml:space="preserve">Expected Insight: </w:t>
      </w:r>
      <w:r>
        <w:rPr>
          <w:color w:val="2F2F2F"/>
          <w:sz w:val="22"/>
          <w:szCs w:val="22"/>
        </w:rPr>
        <w:t xml:space="preserve">Expected: 348 unique customers as displayed in the dashboard executive KPI.</w:t>
      </w:r>
    </w:p>
    <w:p>
      <w:pPr>
        <w:pStyle w:val="Heading3"/>
        <w:spacing w:after="80" w:before="180"/>
      </w:pPr>
      <w:r>
        <w:rPr>
          <w:b/>
          <w:bCs/>
          <w:color w:val="1B3A6B"/>
        </w:rPr>
        <w:t xml:space="preserve">Query 4 – Average Order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ROUND(AVG(order_total), 2) AS Avg_Order_Value</w:t>
            </w:r>
          </w:p>
          <w:p>
            <w:pPr>
              <w:spacing w:after="20" w:before="20"/>
            </w:pPr>
            <w:r>
              <w:rPr>
                <w:rFonts w:ascii="Courier New" w:cs="Courier New" w:eastAsia="Courier New" w:hAnsi="Courier New"/>
                <w:color w:val="A8D8A8"/>
                <w:sz w:val="18"/>
                <w:szCs w:val="18"/>
              </w:rPr>
              <w:t xml:space="preserve">FROM Fact_Orders;</w:t>
            </w:r>
          </w:p>
        </w:tc>
      </w:tr>
    </w:tbl>
    <w:p>
      <w:pPr>
        <w:spacing w:after="20" w:before="60"/>
      </w:pPr>
      <w:r>
        <w:rPr>
          <w:b/>
          <w:bCs/>
          <w:color w:val="2F2F2F"/>
          <w:sz w:val="22"/>
          <w:szCs w:val="22"/>
        </w:rPr>
        <w:t xml:space="preserve">Purpose: </w:t>
      </w:r>
      <w:r>
        <w:rPr>
          <w:color w:val="2F2F2F"/>
          <w:sz w:val="22"/>
          <w:szCs w:val="22"/>
        </w:rPr>
        <w:t xml:space="preserve">Compute the average monetary value per order to understand customer spending.</w:t>
      </w:r>
    </w:p>
    <w:p>
      <w:pPr>
        <w:spacing w:after="120" w:before="20"/>
      </w:pPr>
      <w:r>
        <w:rPr>
          <w:b/>
          <w:bCs/>
          <w:color w:val="2F2F2F"/>
          <w:sz w:val="22"/>
          <w:szCs w:val="22"/>
        </w:rPr>
        <w:t xml:space="preserve">Expected Insight: </w:t>
      </w:r>
      <w:r>
        <w:rPr>
          <w:color w:val="2F2F2F"/>
          <w:sz w:val="22"/>
          <w:szCs w:val="22"/>
        </w:rPr>
        <w:t xml:space="preserve">Expected result: ~2,210 INR (2.21K as shown in dashboard).</w:t>
      </w:r>
    </w:p>
    <w:p>
      <w:pPr>
        <w:pStyle w:val="Heading3"/>
        <w:spacing w:after="80" w:before="180"/>
      </w:pPr>
      <w:r>
        <w:rPr>
          <w:b/>
          <w:bCs/>
          <w:color w:val="1B3A6B"/>
        </w:rPr>
        <w:t xml:space="preserve">Query 5 – Top 10 Products by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p.product_name,</w:t>
            </w:r>
          </w:p>
          <w:p>
            <w:pPr>
              <w:spacing w:after="20" w:before="20"/>
            </w:pPr>
            <w:r>
              <w:rPr>
                <w:rFonts w:ascii="Courier New" w:cs="Courier New" w:eastAsia="Courier New" w:hAnsi="Courier New"/>
                <w:color w:val="A8D8A8"/>
                <w:sz w:val="18"/>
                <w:szCs w:val="18"/>
              </w:rPr>
              <w:t xml:space="preserve">    SUM(f.order_total) AS Total_Sales</w:t>
            </w:r>
          </w:p>
          <w:p>
            <w:pPr>
              <w:spacing w:after="20" w:before="20"/>
            </w:pPr>
            <w:r>
              <w:rPr>
                <w:rFonts w:ascii="Courier New" w:cs="Courier New" w:eastAsia="Courier New" w:hAnsi="Courier New"/>
                <w:color w:val="A8D8A8"/>
                <w:sz w:val="18"/>
                <w:szCs w:val="18"/>
              </w:rPr>
              <w:t xml:space="preserve">FROM Fact_Orders f</w:t>
            </w:r>
          </w:p>
          <w:p>
            <w:pPr>
              <w:spacing w:after="20" w:before="20"/>
            </w:pPr>
            <w:r>
              <w:rPr>
                <w:rFonts w:ascii="Courier New" w:cs="Courier New" w:eastAsia="Courier New" w:hAnsi="Courier New"/>
                <w:color w:val="A8D8A8"/>
                <w:sz w:val="18"/>
                <w:szCs w:val="18"/>
              </w:rPr>
              <w:t xml:space="preserve">JOIN Dim_Product p ON f.product_id = p.product_id</w:t>
            </w:r>
          </w:p>
          <w:p>
            <w:pPr>
              <w:spacing w:after="20" w:before="20"/>
            </w:pPr>
            <w:r>
              <w:rPr>
                <w:rFonts w:ascii="Courier New" w:cs="Courier New" w:eastAsia="Courier New" w:hAnsi="Courier New"/>
                <w:color w:val="A8D8A8"/>
                <w:sz w:val="18"/>
                <w:szCs w:val="18"/>
              </w:rPr>
              <w:t xml:space="preserve">GROUP BY p.product_name</w:t>
            </w:r>
          </w:p>
          <w:p>
            <w:pPr>
              <w:spacing w:after="20" w:before="20"/>
            </w:pPr>
            <w:r>
              <w:rPr>
                <w:rFonts w:ascii="Courier New" w:cs="Courier New" w:eastAsia="Courier New" w:hAnsi="Courier New"/>
                <w:color w:val="A8D8A8"/>
                <w:sz w:val="18"/>
                <w:szCs w:val="18"/>
              </w:rPr>
              <w:t xml:space="preserve">ORDER BY Total_Sales DESC</w:t>
            </w:r>
          </w:p>
          <w:p>
            <w:pPr>
              <w:spacing w:after="20" w:before="20"/>
            </w:pPr>
            <w:r>
              <w:rPr>
                <w:rFonts w:ascii="Courier New" w:cs="Courier New" w:eastAsia="Courier New" w:hAnsi="Courier New"/>
                <w:color w:val="A8D8A8"/>
                <w:sz w:val="18"/>
                <w:szCs w:val="18"/>
              </w:rPr>
              <w:t xml:space="preserve">LIMIT 10;</w:t>
            </w:r>
          </w:p>
        </w:tc>
      </w:tr>
    </w:tbl>
    <w:p>
      <w:pPr>
        <w:spacing w:after="20" w:before="60"/>
      </w:pPr>
      <w:r>
        <w:rPr>
          <w:b/>
          <w:bCs/>
          <w:color w:val="2F2F2F"/>
          <w:sz w:val="22"/>
          <w:szCs w:val="22"/>
        </w:rPr>
        <w:t xml:space="preserve">Purpose: </w:t>
      </w:r>
      <w:r>
        <w:rPr>
          <w:color w:val="2F2F2F"/>
          <w:sz w:val="22"/>
          <w:szCs w:val="22"/>
        </w:rPr>
        <w:t xml:space="preserve">Identify the top 10 highest revenue-generating products.</w:t>
      </w:r>
    </w:p>
    <w:p>
      <w:pPr>
        <w:spacing w:after="120" w:before="20"/>
      </w:pPr>
      <w:r>
        <w:rPr>
          <w:b/>
          <w:bCs/>
          <w:color w:val="2F2F2F"/>
          <w:sz w:val="22"/>
          <w:szCs w:val="22"/>
        </w:rPr>
        <w:t xml:space="preserve">Expected Insight: </w:t>
      </w:r>
      <w:r>
        <w:rPr>
          <w:color w:val="2F2F2F"/>
          <w:sz w:val="22"/>
          <w:szCs w:val="22"/>
        </w:rPr>
        <w:t xml:space="preserve">Reveals bestsellers. Dashboard shows Orange Juice and Cola as top products.</w:t>
      </w:r>
    </w:p>
    <w:p>
      <w:pPr>
        <w:pStyle w:val="Heading3"/>
        <w:spacing w:after="80" w:before="180"/>
      </w:pPr>
      <w:r>
        <w:rPr>
          <w:b/>
          <w:bCs/>
          <w:color w:val="1B3A6B"/>
        </w:rPr>
        <w:t xml:space="preserve">Query 6 – Sales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p.category,</w:t>
            </w:r>
          </w:p>
          <w:p>
            <w:pPr>
              <w:spacing w:after="20" w:before="20"/>
            </w:pPr>
            <w:r>
              <w:rPr>
                <w:rFonts w:ascii="Courier New" w:cs="Courier New" w:eastAsia="Courier New" w:hAnsi="Courier New"/>
                <w:color w:val="A8D8A8"/>
                <w:sz w:val="18"/>
                <w:szCs w:val="18"/>
              </w:rPr>
              <w:t xml:space="preserve">    SUM(f.order_total) AS Category_Sales,</w:t>
            </w:r>
          </w:p>
          <w:p>
            <w:pPr>
              <w:spacing w:after="20" w:before="20"/>
            </w:pPr>
            <w:r>
              <w:rPr>
                <w:rFonts w:ascii="Courier New" w:cs="Courier New" w:eastAsia="Courier New" w:hAnsi="Courier New"/>
                <w:color w:val="A8D8A8"/>
                <w:sz w:val="18"/>
                <w:szCs w:val="18"/>
              </w:rPr>
              <w:t xml:space="preserve">    ROUND(100.0 * SUM(f.order_total) / (SELECT SUM(order_total) FROM Fact_Orders), 2) AS Revenue_Share_Pct</w:t>
            </w:r>
          </w:p>
          <w:p>
            <w:pPr>
              <w:spacing w:after="20" w:before="20"/>
            </w:pPr>
            <w:r>
              <w:rPr>
                <w:rFonts w:ascii="Courier New" w:cs="Courier New" w:eastAsia="Courier New" w:hAnsi="Courier New"/>
                <w:color w:val="A8D8A8"/>
                <w:sz w:val="18"/>
                <w:szCs w:val="18"/>
              </w:rPr>
              <w:t xml:space="preserve">FROM Fact_Orders f</w:t>
            </w:r>
          </w:p>
          <w:p>
            <w:pPr>
              <w:spacing w:after="20" w:before="20"/>
            </w:pPr>
            <w:r>
              <w:rPr>
                <w:rFonts w:ascii="Courier New" w:cs="Courier New" w:eastAsia="Courier New" w:hAnsi="Courier New"/>
                <w:color w:val="A8D8A8"/>
                <w:sz w:val="18"/>
                <w:szCs w:val="18"/>
              </w:rPr>
              <w:t xml:space="preserve">JOIN Dim_Product p ON f.product_id = p.product_id</w:t>
            </w:r>
          </w:p>
          <w:p>
            <w:pPr>
              <w:spacing w:after="20" w:before="20"/>
            </w:pPr>
            <w:r>
              <w:rPr>
                <w:rFonts w:ascii="Courier New" w:cs="Courier New" w:eastAsia="Courier New" w:hAnsi="Courier New"/>
                <w:color w:val="A8D8A8"/>
                <w:sz w:val="18"/>
                <w:szCs w:val="18"/>
              </w:rPr>
              <w:t xml:space="preserve">GROUP BY p.category</w:t>
            </w:r>
          </w:p>
          <w:p>
            <w:pPr>
              <w:spacing w:after="20" w:before="20"/>
            </w:pPr>
            <w:r>
              <w:rPr>
                <w:rFonts w:ascii="Courier New" w:cs="Courier New" w:eastAsia="Courier New" w:hAnsi="Courier New"/>
                <w:color w:val="A8D8A8"/>
                <w:sz w:val="18"/>
                <w:szCs w:val="18"/>
              </w:rPr>
              <w:t xml:space="preserve">ORDER BY Category_Sales DESC;</w:t>
            </w:r>
          </w:p>
        </w:tc>
      </w:tr>
    </w:tbl>
    <w:p>
      <w:pPr>
        <w:spacing w:after="20" w:before="60"/>
      </w:pPr>
      <w:r>
        <w:rPr>
          <w:b/>
          <w:bCs/>
          <w:color w:val="2F2F2F"/>
          <w:sz w:val="22"/>
          <w:szCs w:val="22"/>
        </w:rPr>
        <w:t xml:space="preserve">Purpose: </w:t>
      </w:r>
      <w:r>
        <w:rPr>
          <w:color w:val="2F2F2F"/>
          <w:sz w:val="22"/>
          <w:szCs w:val="22"/>
        </w:rPr>
        <w:t xml:space="preserve">Calculate total revenue and percentage share for each product category.</w:t>
      </w:r>
    </w:p>
    <w:p>
      <w:pPr>
        <w:spacing w:after="120" w:before="20"/>
      </w:pPr>
      <w:r>
        <w:rPr>
          <w:b/>
          <w:bCs/>
          <w:color w:val="2F2F2F"/>
          <w:sz w:val="22"/>
          <w:szCs w:val="22"/>
        </w:rPr>
        <w:t xml:space="preserve">Expected Insight: </w:t>
      </w:r>
      <w:r>
        <w:rPr>
          <w:color w:val="2F2F2F"/>
          <w:sz w:val="22"/>
          <w:szCs w:val="22"/>
        </w:rPr>
        <w:t xml:space="preserve">Cold Drinks &amp; Juices dominates per dashboard. Useful for category investment decisions.</w:t>
      </w:r>
    </w:p>
    <w:p>
      <w:pPr>
        <w:pStyle w:val="Heading3"/>
        <w:spacing w:after="80" w:before="180"/>
      </w:pPr>
      <w:r>
        <w:rPr>
          <w:b/>
          <w:bCs/>
          <w:color w:val="1B3A6B"/>
        </w:rPr>
        <w:t xml:space="preserve">Query 7 – Average Customer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ROUND(AVG(CAST(rating AS FLOAT)), 2) AS Avg_Customer_Rating</w:t>
            </w:r>
          </w:p>
          <w:p>
            <w:pPr>
              <w:spacing w:after="20" w:before="20"/>
            </w:pPr>
            <w:r>
              <w:rPr>
                <w:rFonts w:ascii="Courier New" w:cs="Courier New" w:eastAsia="Courier New" w:hAnsi="Courier New"/>
                <w:color w:val="A8D8A8"/>
                <w:sz w:val="18"/>
                <w:szCs w:val="18"/>
              </w:rPr>
              <w:t xml:space="preserve">FROM Fact_Orders</w:t>
            </w:r>
          </w:p>
          <w:p>
            <w:pPr>
              <w:spacing w:after="20" w:before="20"/>
            </w:pPr>
            <w:r>
              <w:rPr>
                <w:rFonts w:ascii="Courier New" w:cs="Courier New" w:eastAsia="Courier New" w:hAnsi="Courier New"/>
                <w:color w:val="A8D8A8"/>
                <w:sz w:val="18"/>
                <w:szCs w:val="18"/>
              </w:rPr>
              <w:t xml:space="preserve">WHERE rating IS NOT NULL;</w:t>
            </w:r>
          </w:p>
        </w:tc>
      </w:tr>
    </w:tbl>
    <w:p>
      <w:pPr>
        <w:spacing w:after="20" w:before="60"/>
      </w:pPr>
      <w:r>
        <w:rPr>
          <w:b/>
          <w:bCs/>
          <w:color w:val="2F2F2F"/>
          <w:sz w:val="22"/>
          <w:szCs w:val="22"/>
        </w:rPr>
        <w:t xml:space="preserve">Purpose: </w:t>
      </w:r>
      <w:r>
        <w:rPr>
          <w:color w:val="2F2F2F"/>
          <w:sz w:val="22"/>
          <w:szCs w:val="22"/>
        </w:rPr>
        <w:t xml:space="preserve">Compute the average customer satisfaction rating across all delivered orders.</w:t>
      </w:r>
    </w:p>
    <w:p>
      <w:pPr>
        <w:spacing w:after="120" w:before="20"/>
      </w:pPr>
      <w:r>
        <w:rPr>
          <w:b/>
          <w:bCs/>
          <w:color w:val="2F2F2F"/>
          <w:sz w:val="22"/>
          <w:szCs w:val="22"/>
        </w:rPr>
        <w:t xml:space="preserve">Expected Insight: </w:t>
      </w:r>
      <w:r>
        <w:rPr>
          <w:color w:val="2F2F2F"/>
          <w:sz w:val="22"/>
          <w:szCs w:val="22"/>
        </w:rPr>
        <w:t xml:space="preserve">Provides the baseline satisfaction metric. Rating 4-5 cluster visible in dashboard.</w:t>
      </w:r>
    </w:p>
    <w:p>
      <w:pPr>
        <w:pStyle w:val="Heading3"/>
        <w:spacing w:after="80" w:before="180"/>
      </w:pPr>
      <w:r>
        <w:rPr>
          <w:b/>
          <w:bCs/>
          <w:color w:val="1B3A6B"/>
        </w:rPr>
        <w:t xml:space="preserve">Query 8 – Delivery Status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delivery_status,</w:t>
            </w:r>
          </w:p>
          <w:p>
            <w:pPr>
              <w:spacing w:after="20" w:before="20"/>
            </w:pPr>
            <w:r>
              <w:rPr>
                <w:rFonts w:ascii="Courier New" w:cs="Courier New" w:eastAsia="Courier New" w:hAnsi="Courier New"/>
                <w:color w:val="A8D8A8"/>
                <w:sz w:val="18"/>
                <w:szCs w:val="18"/>
              </w:rPr>
              <w:t xml:space="preserve">    COUNT(*) AS Order_Count,</w:t>
            </w:r>
          </w:p>
          <w:p>
            <w:pPr>
              <w:spacing w:after="20" w:before="20"/>
            </w:pPr>
            <w:r>
              <w:rPr>
                <w:rFonts w:ascii="Courier New" w:cs="Courier New" w:eastAsia="Courier New" w:hAnsi="Courier New"/>
                <w:color w:val="A8D8A8"/>
                <w:sz w:val="18"/>
                <w:szCs w:val="18"/>
              </w:rPr>
              <w:t xml:space="preserve">    ROUND(100.0 * COUNT(*) / (SELECT COUNT(*) FROM Fact_Orders), 2) AS Percentage</w:t>
            </w:r>
          </w:p>
          <w:p>
            <w:pPr>
              <w:spacing w:after="20" w:before="20"/>
            </w:pPr>
            <w:r>
              <w:rPr>
                <w:rFonts w:ascii="Courier New" w:cs="Courier New" w:eastAsia="Courier New" w:hAnsi="Courier New"/>
                <w:color w:val="A8D8A8"/>
                <w:sz w:val="18"/>
                <w:szCs w:val="18"/>
              </w:rPr>
              <w:t xml:space="preserve">FROM Fact_Orders</w:t>
            </w:r>
          </w:p>
          <w:p>
            <w:pPr>
              <w:spacing w:after="20" w:before="20"/>
            </w:pPr>
            <w:r>
              <w:rPr>
                <w:rFonts w:ascii="Courier New" w:cs="Courier New" w:eastAsia="Courier New" w:hAnsi="Courier New"/>
                <w:color w:val="A8D8A8"/>
                <w:sz w:val="18"/>
                <w:szCs w:val="18"/>
              </w:rPr>
              <w:t xml:space="preserve">GROUP BY delivery_status</w:t>
            </w:r>
          </w:p>
          <w:p>
            <w:pPr>
              <w:spacing w:after="20" w:before="20"/>
            </w:pPr>
            <w:r>
              <w:rPr>
                <w:rFonts w:ascii="Courier New" w:cs="Courier New" w:eastAsia="Courier New" w:hAnsi="Courier New"/>
                <w:color w:val="A8D8A8"/>
                <w:sz w:val="18"/>
                <w:szCs w:val="18"/>
              </w:rPr>
              <w:t xml:space="preserve">ORDER BY Order_Count DESC;</w:t>
            </w:r>
          </w:p>
        </w:tc>
      </w:tr>
    </w:tbl>
    <w:p>
      <w:pPr>
        <w:spacing w:after="20" w:before="60"/>
      </w:pPr>
      <w:r>
        <w:rPr>
          <w:b/>
          <w:bCs/>
          <w:color w:val="2F2F2F"/>
          <w:sz w:val="22"/>
          <w:szCs w:val="22"/>
        </w:rPr>
        <w:t xml:space="preserve">Purpose: </w:t>
      </w:r>
      <w:r>
        <w:rPr>
          <w:color w:val="2F2F2F"/>
          <w:sz w:val="22"/>
          <w:szCs w:val="22"/>
        </w:rPr>
        <w:t xml:space="preserve">Understand the distribution of delivery outcomes across On Time, Slightly Delayed, and Significantly Delayed.</w:t>
      </w:r>
    </w:p>
    <w:p>
      <w:pPr>
        <w:spacing w:after="120" w:before="20"/>
      </w:pPr>
      <w:r>
        <w:rPr>
          <w:b/>
          <w:bCs/>
          <w:color w:val="2F2F2F"/>
          <w:sz w:val="22"/>
          <w:szCs w:val="22"/>
        </w:rPr>
        <w:t xml:space="preserve">Expected Insight: </w:t>
      </w:r>
      <w:r>
        <w:rPr>
          <w:color w:val="2F2F2F"/>
          <w:sz w:val="22"/>
          <w:szCs w:val="22"/>
        </w:rPr>
        <w:t xml:space="preserve">Dashboard shows 73.87% on-time deliveries (277 orders). SQL confirms this breakdown.</w:t>
      </w:r>
    </w:p>
    <w:p>
      <w:pPr>
        <w:pStyle w:val="Heading3"/>
        <w:spacing w:after="80" w:before="180"/>
      </w:pPr>
      <w:r>
        <w:rPr>
          <w:b/>
          <w:bCs/>
          <w:color w:val="1B3A6B"/>
        </w:rPr>
        <w:t xml:space="preserve">Query 9 – Sales by Outlet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o.outlet_id,</w:t>
            </w:r>
          </w:p>
          <w:p>
            <w:pPr>
              <w:spacing w:after="20" w:before="20"/>
            </w:pPr>
            <w:r>
              <w:rPr>
                <w:rFonts w:ascii="Courier New" w:cs="Courier New" w:eastAsia="Courier New" w:hAnsi="Courier New"/>
                <w:color w:val="A8D8A8"/>
                <w:sz w:val="18"/>
                <w:szCs w:val="18"/>
              </w:rPr>
              <w:t xml:space="preserve">    o.outlet_type,</w:t>
            </w:r>
          </w:p>
          <w:p>
            <w:pPr>
              <w:spacing w:after="20" w:before="20"/>
            </w:pPr>
            <w:r>
              <w:rPr>
                <w:rFonts w:ascii="Courier New" w:cs="Courier New" w:eastAsia="Courier New" w:hAnsi="Courier New"/>
                <w:color w:val="A8D8A8"/>
                <w:sz w:val="18"/>
                <w:szCs w:val="18"/>
              </w:rPr>
              <w:t xml:space="preserve">    o.outlet_location,</w:t>
            </w:r>
          </w:p>
          <w:p>
            <w:pPr>
              <w:spacing w:after="20" w:before="20"/>
            </w:pPr>
            <w:r>
              <w:rPr>
                <w:rFonts w:ascii="Courier New" w:cs="Courier New" w:eastAsia="Courier New" w:hAnsi="Courier New"/>
                <w:color w:val="A8D8A8"/>
                <w:sz w:val="18"/>
                <w:szCs w:val="18"/>
              </w:rPr>
              <w:t xml:space="preserve">    SUM(f.order_total) AS Outlet_Sales,</w:t>
            </w:r>
          </w:p>
          <w:p>
            <w:pPr>
              <w:spacing w:after="20" w:before="20"/>
            </w:pPr>
            <w:r>
              <w:rPr>
                <w:rFonts w:ascii="Courier New" w:cs="Courier New" w:eastAsia="Courier New" w:hAnsi="Courier New"/>
                <w:color w:val="A8D8A8"/>
                <w:sz w:val="18"/>
                <w:szCs w:val="18"/>
              </w:rPr>
              <w:t xml:space="preserve">    COUNT(f.order_id) AS Order_Count</w:t>
            </w:r>
          </w:p>
          <w:p>
            <w:pPr>
              <w:spacing w:after="20" w:before="20"/>
            </w:pPr>
            <w:r>
              <w:rPr>
                <w:rFonts w:ascii="Courier New" w:cs="Courier New" w:eastAsia="Courier New" w:hAnsi="Courier New"/>
                <w:color w:val="A8D8A8"/>
                <w:sz w:val="18"/>
                <w:szCs w:val="18"/>
              </w:rPr>
              <w:t xml:space="preserve">FROM Fact_Orders f</w:t>
            </w:r>
          </w:p>
          <w:p>
            <w:pPr>
              <w:spacing w:after="20" w:before="20"/>
            </w:pPr>
            <w:r>
              <w:rPr>
                <w:rFonts w:ascii="Courier New" w:cs="Courier New" w:eastAsia="Courier New" w:hAnsi="Courier New"/>
                <w:color w:val="A8D8A8"/>
                <w:sz w:val="18"/>
                <w:szCs w:val="18"/>
              </w:rPr>
              <w:t xml:space="preserve">JOIN Dim_Outlet o ON f.outlet_id = o.outlet_id</w:t>
            </w:r>
          </w:p>
          <w:p>
            <w:pPr>
              <w:spacing w:after="20" w:before="20"/>
            </w:pPr>
            <w:r>
              <w:rPr>
                <w:rFonts w:ascii="Courier New" w:cs="Courier New" w:eastAsia="Courier New" w:hAnsi="Courier New"/>
                <w:color w:val="A8D8A8"/>
                <w:sz w:val="18"/>
                <w:szCs w:val="18"/>
              </w:rPr>
              <w:t xml:space="preserve">GROUP BY o.outlet_id, o.outlet_type, o.outlet_location</w:t>
            </w:r>
          </w:p>
          <w:p>
            <w:pPr>
              <w:spacing w:after="20" w:before="20"/>
            </w:pPr>
            <w:r>
              <w:rPr>
                <w:rFonts w:ascii="Courier New" w:cs="Courier New" w:eastAsia="Courier New" w:hAnsi="Courier New"/>
                <w:color w:val="A8D8A8"/>
                <w:sz w:val="18"/>
                <w:szCs w:val="18"/>
              </w:rPr>
              <w:t xml:space="preserve">ORDER BY Outlet_Sales DESC;</w:t>
            </w:r>
          </w:p>
        </w:tc>
      </w:tr>
    </w:tbl>
    <w:p>
      <w:pPr>
        <w:spacing w:after="20" w:before="60"/>
      </w:pPr>
      <w:r>
        <w:rPr>
          <w:b/>
          <w:bCs/>
          <w:color w:val="2F2F2F"/>
          <w:sz w:val="22"/>
          <w:szCs w:val="22"/>
        </w:rPr>
        <w:t xml:space="preserve">Purpose: </w:t>
      </w:r>
      <w:r>
        <w:rPr>
          <w:color w:val="2F2F2F"/>
          <w:sz w:val="22"/>
          <w:szCs w:val="22"/>
        </w:rPr>
        <w:t xml:space="preserve">Rank outlets by total revenue and order volume to identify top-performing dark stores.</w:t>
      </w:r>
    </w:p>
    <w:p>
      <w:pPr>
        <w:spacing w:after="120" w:before="20"/>
      </w:pPr>
      <w:r>
        <w:rPr>
          <w:b/>
          <w:bCs/>
          <w:color w:val="2F2F2F"/>
          <w:sz w:val="22"/>
          <w:szCs w:val="22"/>
        </w:rPr>
        <w:t xml:space="preserve">Expected Insight: </w:t>
      </w:r>
      <w:r>
        <w:rPr>
          <w:color w:val="2F2F2F"/>
          <w:sz w:val="22"/>
          <w:szCs w:val="22"/>
        </w:rPr>
        <w:t xml:space="preserve">Enables outlet investment prioritization and performance benchmarking.</w:t>
      </w:r>
    </w:p>
    <w:p>
      <w:pPr>
        <w:pStyle w:val="Heading3"/>
        <w:spacing w:after="80" w:before="180"/>
      </w:pPr>
      <w:r>
        <w:rPr>
          <w:b/>
          <w:bCs/>
          <w:color w:val="1B3A6B"/>
        </w:rPr>
        <w:t xml:space="preserve">Query 10 – Sales by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o.outlet_location,</w:t>
            </w:r>
          </w:p>
          <w:p>
            <w:pPr>
              <w:spacing w:after="20" w:before="20"/>
            </w:pPr>
            <w:r>
              <w:rPr>
                <w:rFonts w:ascii="Courier New" w:cs="Courier New" w:eastAsia="Courier New" w:hAnsi="Courier New"/>
                <w:color w:val="A8D8A8"/>
                <w:sz w:val="18"/>
                <w:szCs w:val="18"/>
              </w:rPr>
              <w:t xml:space="preserve">    SUM(f.order_total) AS Location_Sales,</w:t>
            </w:r>
          </w:p>
          <w:p>
            <w:pPr>
              <w:spacing w:after="20" w:before="20"/>
            </w:pPr>
            <w:r>
              <w:rPr>
                <w:rFonts w:ascii="Courier New" w:cs="Courier New" w:eastAsia="Courier New" w:hAnsi="Courier New"/>
                <w:color w:val="A8D8A8"/>
                <w:sz w:val="18"/>
                <w:szCs w:val="18"/>
              </w:rPr>
              <w:t xml:space="preserve">    COUNT(DISTINCT f.customer_id) AS Unique_Customers</w:t>
            </w:r>
          </w:p>
          <w:p>
            <w:pPr>
              <w:spacing w:after="20" w:before="20"/>
            </w:pPr>
            <w:r>
              <w:rPr>
                <w:rFonts w:ascii="Courier New" w:cs="Courier New" w:eastAsia="Courier New" w:hAnsi="Courier New"/>
                <w:color w:val="A8D8A8"/>
                <w:sz w:val="18"/>
                <w:szCs w:val="18"/>
              </w:rPr>
              <w:t xml:space="preserve">FROM Fact_Orders f</w:t>
            </w:r>
          </w:p>
          <w:p>
            <w:pPr>
              <w:spacing w:after="20" w:before="20"/>
            </w:pPr>
            <w:r>
              <w:rPr>
                <w:rFonts w:ascii="Courier New" w:cs="Courier New" w:eastAsia="Courier New" w:hAnsi="Courier New"/>
                <w:color w:val="A8D8A8"/>
                <w:sz w:val="18"/>
                <w:szCs w:val="18"/>
              </w:rPr>
              <w:t xml:space="preserve">JOIN Dim_Outlet o ON f.outlet_id = o.outlet_id</w:t>
            </w:r>
          </w:p>
          <w:p>
            <w:pPr>
              <w:spacing w:after="20" w:before="20"/>
            </w:pPr>
            <w:r>
              <w:rPr>
                <w:rFonts w:ascii="Courier New" w:cs="Courier New" w:eastAsia="Courier New" w:hAnsi="Courier New"/>
                <w:color w:val="A8D8A8"/>
                <w:sz w:val="18"/>
                <w:szCs w:val="18"/>
              </w:rPr>
              <w:t xml:space="preserve">GROUP BY o.outlet_location</w:t>
            </w:r>
          </w:p>
          <w:p>
            <w:pPr>
              <w:spacing w:after="20" w:before="20"/>
            </w:pPr>
            <w:r>
              <w:rPr>
                <w:rFonts w:ascii="Courier New" w:cs="Courier New" w:eastAsia="Courier New" w:hAnsi="Courier New"/>
                <w:color w:val="A8D8A8"/>
                <w:sz w:val="18"/>
                <w:szCs w:val="18"/>
              </w:rPr>
              <w:t xml:space="preserve">ORDER BY Location_Sales DESC;</w:t>
            </w:r>
          </w:p>
        </w:tc>
      </w:tr>
    </w:tbl>
    <w:p>
      <w:pPr>
        <w:spacing w:after="20" w:before="60"/>
      </w:pPr>
      <w:r>
        <w:rPr>
          <w:b/>
          <w:bCs/>
          <w:color w:val="2F2F2F"/>
          <w:sz w:val="22"/>
          <w:szCs w:val="22"/>
        </w:rPr>
        <w:t xml:space="preserve">Purpose: </w:t>
      </w:r>
      <w:r>
        <w:rPr>
          <w:color w:val="2F2F2F"/>
          <w:sz w:val="22"/>
          <w:szCs w:val="22"/>
        </w:rPr>
        <w:t xml:space="preserve">Measure sales and unique customer count by geographic location.</w:t>
      </w:r>
    </w:p>
    <w:p>
      <w:pPr>
        <w:spacing w:after="120" w:before="20"/>
      </w:pPr>
      <w:r>
        <w:rPr>
          <w:b/>
          <w:bCs/>
          <w:color w:val="2F2F2F"/>
          <w:sz w:val="22"/>
          <w:szCs w:val="22"/>
        </w:rPr>
        <w:t xml:space="preserve">Expected Insight: </w:t>
      </w:r>
      <w:r>
        <w:rPr>
          <w:color w:val="2F2F2F"/>
          <w:sz w:val="22"/>
          <w:szCs w:val="22"/>
        </w:rPr>
        <w:t xml:space="preserve">Reveals high-value markets for expansion planning and regional marketing budgets.</w:t>
      </w:r>
    </w:p>
    <w:p>
      <w:pPr>
        <w:pStyle w:val="Heading3"/>
        <w:spacing w:after="80" w:before="180"/>
      </w:pPr>
      <w:r>
        <w:rPr>
          <w:b/>
          <w:bCs/>
          <w:color w:val="1B3A6B"/>
        </w:rPr>
        <w:t xml:space="preserve">Query 11 – High-Value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order_id,</w:t>
            </w:r>
          </w:p>
          <w:p>
            <w:pPr>
              <w:spacing w:after="20" w:before="20"/>
            </w:pPr>
            <w:r>
              <w:rPr>
                <w:rFonts w:ascii="Courier New" w:cs="Courier New" w:eastAsia="Courier New" w:hAnsi="Courier New"/>
                <w:color w:val="A8D8A8"/>
                <w:sz w:val="18"/>
                <w:szCs w:val="18"/>
              </w:rPr>
              <w:t xml:space="preserve">    customer_id,</w:t>
            </w:r>
          </w:p>
          <w:p>
            <w:pPr>
              <w:spacing w:after="20" w:before="20"/>
            </w:pPr>
            <w:r>
              <w:rPr>
                <w:rFonts w:ascii="Courier New" w:cs="Courier New" w:eastAsia="Courier New" w:hAnsi="Courier New"/>
                <w:color w:val="A8D8A8"/>
                <w:sz w:val="18"/>
                <w:szCs w:val="18"/>
              </w:rPr>
              <w:t xml:space="preserve">    order_total</w:t>
            </w:r>
          </w:p>
          <w:p>
            <w:pPr>
              <w:spacing w:after="20" w:before="20"/>
            </w:pPr>
            <w:r>
              <w:rPr>
                <w:rFonts w:ascii="Courier New" w:cs="Courier New" w:eastAsia="Courier New" w:hAnsi="Courier New"/>
                <w:color w:val="A8D8A8"/>
                <w:sz w:val="18"/>
                <w:szCs w:val="18"/>
              </w:rPr>
              <w:t xml:space="preserve">FROM Fact_Orders</w:t>
            </w:r>
          </w:p>
          <w:p>
            <w:pPr>
              <w:spacing w:after="20" w:before="20"/>
            </w:pPr>
            <w:r>
              <w:rPr>
                <w:rFonts w:ascii="Courier New" w:cs="Courier New" w:eastAsia="Courier New" w:hAnsi="Courier New"/>
                <w:color w:val="A8D8A8"/>
                <w:sz w:val="18"/>
                <w:szCs w:val="18"/>
              </w:rPr>
              <w:t xml:space="preserve">WHERE order_total &gt; (SELECT AVG(order_total) * 2 FROM Fact_Orders)</w:t>
            </w:r>
          </w:p>
          <w:p>
            <w:pPr>
              <w:spacing w:after="20" w:before="20"/>
            </w:pPr>
            <w:r>
              <w:rPr>
                <w:rFonts w:ascii="Courier New" w:cs="Courier New" w:eastAsia="Courier New" w:hAnsi="Courier New"/>
                <w:color w:val="A8D8A8"/>
                <w:sz w:val="18"/>
                <w:szCs w:val="18"/>
              </w:rPr>
              <w:t xml:space="preserve">ORDER BY order_total DESC;</w:t>
            </w:r>
          </w:p>
        </w:tc>
      </w:tr>
    </w:tbl>
    <w:p>
      <w:pPr>
        <w:spacing w:after="20" w:before="60"/>
      </w:pPr>
      <w:r>
        <w:rPr>
          <w:b/>
          <w:bCs/>
          <w:color w:val="2F2F2F"/>
          <w:sz w:val="22"/>
          <w:szCs w:val="22"/>
        </w:rPr>
        <w:t xml:space="preserve">Purpose: </w:t>
      </w:r>
      <w:r>
        <w:rPr>
          <w:color w:val="2F2F2F"/>
          <w:sz w:val="22"/>
          <w:szCs w:val="22"/>
        </w:rPr>
        <w:t xml:space="preserve">Identify orders with order values greater than twice the average, flagging high-value transactions.</w:t>
      </w:r>
    </w:p>
    <w:p>
      <w:pPr>
        <w:spacing w:after="120" w:before="20"/>
      </w:pPr>
      <w:r>
        <w:rPr>
          <w:b/>
          <w:bCs/>
          <w:color w:val="2F2F2F"/>
          <w:sz w:val="22"/>
          <w:szCs w:val="22"/>
        </w:rPr>
        <w:t xml:space="preserve">Expected Insight: </w:t>
      </w:r>
      <w:r>
        <w:rPr>
          <w:color w:val="2F2F2F"/>
          <w:sz w:val="22"/>
          <w:szCs w:val="22"/>
        </w:rPr>
        <w:t xml:space="preserve">These customers represent premium segment opportunities for loyalty programs.</w:t>
      </w:r>
    </w:p>
    <w:p>
      <w:pPr>
        <w:pStyle w:val="Heading3"/>
        <w:spacing w:after="80" w:before="180"/>
      </w:pPr>
      <w:r>
        <w:rPr>
          <w:b/>
          <w:bCs/>
          <w:color w:val="1B3A6B"/>
        </w:rPr>
        <w:t xml:space="preserve">Query 12 – Average MRP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p.category,</w:t>
            </w:r>
          </w:p>
          <w:p>
            <w:pPr>
              <w:spacing w:after="20" w:before="20"/>
            </w:pPr>
            <w:r>
              <w:rPr>
                <w:rFonts w:ascii="Courier New" w:cs="Courier New" w:eastAsia="Courier New" w:hAnsi="Courier New"/>
                <w:color w:val="A8D8A8"/>
                <w:sz w:val="18"/>
                <w:szCs w:val="18"/>
              </w:rPr>
              <w:t xml:space="preserve">    ROUND(AVG(p.mrp), 2) AS Avg_MRP,</w:t>
            </w:r>
          </w:p>
          <w:p>
            <w:pPr>
              <w:spacing w:after="20" w:before="20"/>
            </w:pPr>
            <w:r>
              <w:rPr>
                <w:rFonts w:ascii="Courier New" w:cs="Courier New" w:eastAsia="Courier New" w:hAnsi="Courier New"/>
                <w:color w:val="A8D8A8"/>
                <w:sz w:val="18"/>
                <w:szCs w:val="18"/>
              </w:rPr>
              <w:t xml:space="preserve">    ROUND(MIN(p.mrp), 2) AS Min_MRP,</w:t>
            </w:r>
          </w:p>
          <w:p>
            <w:pPr>
              <w:spacing w:after="20" w:before="20"/>
            </w:pPr>
            <w:r>
              <w:rPr>
                <w:rFonts w:ascii="Courier New" w:cs="Courier New" w:eastAsia="Courier New" w:hAnsi="Courier New"/>
                <w:color w:val="A8D8A8"/>
                <w:sz w:val="18"/>
                <w:szCs w:val="18"/>
              </w:rPr>
              <w:t xml:space="preserve">    ROUND(MAX(p.mrp), 2) AS Max_MRP</w:t>
            </w:r>
          </w:p>
          <w:p>
            <w:pPr>
              <w:spacing w:after="20" w:before="20"/>
            </w:pPr>
            <w:r>
              <w:rPr>
                <w:rFonts w:ascii="Courier New" w:cs="Courier New" w:eastAsia="Courier New" w:hAnsi="Courier New"/>
                <w:color w:val="A8D8A8"/>
                <w:sz w:val="18"/>
                <w:szCs w:val="18"/>
              </w:rPr>
              <w:t xml:space="preserve">FROM Dim_Product p</w:t>
            </w:r>
          </w:p>
          <w:p>
            <w:pPr>
              <w:spacing w:after="20" w:before="20"/>
            </w:pPr>
            <w:r>
              <w:rPr>
                <w:rFonts w:ascii="Courier New" w:cs="Courier New" w:eastAsia="Courier New" w:hAnsi="Courier New"/>
                <w:color w:val="A8D8A8"/>
                <w:sz w:val="18"/>
                <w:szCs w:val="18"/>
              </w:rPr>
              <w:t xml:space="preserve">GROUP BY p.category</w:t>
            </w:r>
          </w:p>
          <w:p>
            <w:pPr>
              <w:spacing w:after="20" w:before="20"/>
            </w:pPr>
            <w:r>
              <w:rPr>
                <w:rFonts w:ascii="Courier New" w:cs="Courier New" w:eastAsia="Courier New" w:hAnsi="Courier New"/>
                <w:color w:val="A8D8A8"/>
                <w:sz w:val="18"/>
                <w:szCs w:val="18"/>
              </w:rPr>
              <w:t xml:space="preserve">ORDER BY Avg_MRP DESC;</w:t>
            </w:r>
          </w:p>
        </w:tc>
      </w:tr>
    </w:tbl>
    <w:p>
      <w:pPr>
        <w:spacing w:after="20" w:before="60"/>
      </w:pPr>
      <w:r>
        <w:rPr>
          <w:b/>
          <w:bCs/>
          <w:color w:val="2F2F2F"/>
          <w:sz w:val="22"/>
          <w:szCs w:val="22"/>
        </w:rPr>
        <w:t xml:space="preserve">Purpose: </w:t>
      </w:r>
      <w:r>
        <w:rPr>
          <w:color w:val="2F2F2F"/>
          <w:sz w:val="22"/>
          <w:szCs w:val="22"/>
        </w:rPr>
        <w:t xml:space="preserve">Understand the price range positioning of each product category.</w:t>
      </w:r>
    </w:p>
    <w:p>
      <w:pPr>
        <w:spacing w:after="120" w:before="20"/>
      </w:pPr>
      <w:r>
        <w:rPr>
          <w:b/>
          <w:bCs/>
          <w:color w:val="2F2F2F"/>
          <w:sz w:val="22"/>
          <w:szCs w:val="22"/>
        </w:rPr>
        <w:t xml:space="preserve">Expected Insight: </w:t>
      </w:r>
      <w:r>
        <w:rPr>
          <w:color w:val="2F2F2F"/>
          <w:sz w:val="22"/>
          <w:szCs w:val="22"/>
        </w:rPr>
        <w:t xml:space="preserve">Identifies premium vs. value categories, informing pricing and margin strategy.</w:t>
      </w:r>
    </w:p>
    <w:p>
      <w:pPr>
        <w:pStyle w:val="Heading3"/>
        <w:spacing w:after="80" w:before="180"/>
      </w:pPr>
      <w:r>
        <w:rPr>
          <w:b/>
          <w:bCs/>
          <w:color w:val="1B3A6B"/>
        </w:rPr>
        <w:t xml:space="preserve">Query 13 – Delay Reason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delayed_orders AS Delay_Reason,</w:t>
            </w:r>
          </w:p>
          <w:p>
            <w:pPr>
              <w:spacing w:after="20" w:before="20"/>
            </w:pPr>
            <w:r>
              <w:rPr>
                <w:rFonts w:ascii="Courier New" w:cs="Courier New" w:eastAsia="Courier New" w:hAnsi="Courier New"/>
                <w:color w:val="A8D8A8"/>
                <w:sz w:val="18"/>
                <w:szCs w:val="18"/>
              </w:rPr>
              <w:t xml:space="preserve">    COUNT(order_id) AS Affected_Orders</w:t>
            </w:r>
          </w:p>
          <w:p>
            <w:pPr>
              <w:spacing w:after="20" w:before="20"/>
            </w:pPr>
            <w:r>
              <w:rPr>
                <w:rFonts w:ascii="Courier New" w:cs="Courier New" w:eastAsia="Courier New" w:hAnsi="Courier New"/>
                <w:color w:val="A8D8A8"/>
                <w:sz w:val="18"/>
                <w:szCs w:val="18"/>
              </w:rPr>
              <w:t xml:space="preserve">FROM Fact_Orders</w:t>
            </w:r>
          </w:p>
          <w:p>
            <w:pPr>
              <w:spacing w:after="20" w:before="20"/>
            </w:pPr>
            <w:r>
              <w:rPr>
                <w:rFonts w:ascii="Courier New" w:cs="Courier New" w:eastAsia="Courier New" w:hAnsi="Courier New"/>
                <w:color w:val="A8D8A8"/>
                <w:sz w:val="18"/>
                <w:szCs w:val="18"/>
              </w:rPr>
              <w:t xml:space="preserve">WHERE delivery_status != 'On Time'</w:t>
            </w:r>
          </w:p>
          <w:p>
            <w:pPr>
              <w:spacing w:after="20" w:before="20"/>
            </w:pPr>
            <w:r>
              <w:rPr>
                <w:rFonts w:ascii="Courier New" w:cs="Courier New" w:eastAsia="Courier New" w:hAnsi="Courier New"/>
                <w:color w:val="A8D8A8"/>
                <w:sz w:val="18"/>
                <w:szCs w:val="18"/>
              </w:rPr>
              <w:t xml:space="preserve">GROUP BY delayed_orders</w:t>
            </w:r>
          </w:p>
          <w:p>
            <w:pPr>
              <w:spacing w:after="20" w:before="20"/>
            </w:pPr>
            <w:r>
              <w:rPr>
                <w:rFonts w:ascii="Courier New" w:cs="Courier New" w:eastAsia="Courier New" w:hAnsi="Courier New"/>
                <w:color w:val="A8D8A8"/>
                <w:sz w:val="18"/>
                <w:szCs w:val="18"/>
              </w:rPr>
              <w:t xml:space="preserve">ORDER BY Affected_Orders DESC;</w:t>
            </w:r>
          </w:p>
        </w:tc>
      </w:tr>
    </w:tbl>
    <w:p>
      <w:pPr>
        <w:spacing w:after="20" w:before="60"/>
      </w:pPr>
      <w:r>
        <w:rPr>
          <w:b/>
          <w:bCs/>
          <w:color w:val="2F2F2F"/>
          <w:sz w:val="22"/>
          <w:szCs w:val="22"/>
        </w:rPr>
        <w:t xml:space="preserve">Purpose: </w:t>
      </w:r>
      <w:r>
        <w:rPr>
          <w:color w:val="2F2F2F"/>
          <w:sz w:val="22"/>
          <w:szCs w:val="22"/>
        </w:rPr>
        <w:t xml:space="preserve">Identify the most common causes of delivery delays.</w:t>
      </w:r>
    </w:p>
    <w:p>
      <w:pPr>
        <w:spacing w:after="120" w:before="20"/>
      </w:pPr>
      <w:r>
        <w:rPr>
          <w:b/>
          <w:bCs/>
          <w:color w:val="2F2F2F"/>
          <w:sz w:val="22"/>
          <w:szCs w:val="22"/>
        </w:rPr>
        <w:t xml:space="preserve">Expected Insight: </w:t>
      </w:r>
      <w:r>
        <w:rPr>
          <w:color w:val="2F2F2F"/>
          <w:sz w:val="22"/>
          <w:szCs w:val="22"/>
        </w:rPr>
        <w:t xml:space="preserve">Traffic is the dominant delay reason per dashboard. Operational response: route optimization.</w:t>
      </w:r>
    </w:p>
    <w:p>
      <w:pPr>
        <w:pStyle w:val="Heading3"/>
        <w:spacing w:after="80" w:before="180"/>
      </w:pPr>
      <w:r>
        <w:rPr>
          <w:b/>
          <w:bCs/>
          <w:color w:val="1B3A6B"/>
        </w:rPr>
        <w:t xml:space="preserve">Query 14 – Average Delivery Time by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delivery_status,</w:t>
            </w:r>
          </w:p>
          <w:p>
            <w:pPr>
              <w:spacing w:after="20" w:before="20"/>
            </w:pPr>
            <w:r>
              <w:rPr>
                <w:rFonts w:ascii="Courier New" w:cs="Courier New" w:eastAsia="Courier New" w:hAnsi="Courier New"/>
                <w:color w:val="A8D8A8"/>
                <w:sz w:val="18"/>
                <w:szCs w:val="18"/>
              </w:rPr>
              <w:t xml:space="preserve">    ROUND(AVG(delivery_time_minutes), 2) AS Avg_Delivery_Mins,</w:t>
            </w:r>
          </w:p>
          <w:p>
            <w:pPr>
              <w:spacing w:after="20" w:before="20"/>
            </w:pPr>
            <w:r>
              <w:rPr>
                <w:rFonts w:ascii="Courier New" w:cs="Courier New" w:eastAsia="Courier New" w:hAnsi="Courier New"/>
                <w:color w:val="A8D8A8"/>
                <w:sz w:val="18"/>
                <w:szCs w:val="18"/>
              </w:rPr>
              <w:t xml:space="preserve">    COUNT(*) AS Order_Count</w:t>
            </w:r>
          </w:p>
          <w:p>
            <w:pPr>
              <w:spacing w:after="20" w:before="20"/>
            </w:pPr>
            <w:r>
              <w:rPr>
                <w:rFonts w:ascii="Courier New" w:cs="Courier New" w:eastAsia="Courier New" w:hAnsi="Courier New"/>
                <w:color w:val="A8D8A8"/>
                <w:sz w:val="18"/>
                <w:szCs w:val="18"/>
              </w:rPr>
              <w:t xml:space="preserve">FROM Fact_Orders</w:t>
            </w:r>
          </w:p>
          <w:p>
            <w:pPr>
              <w:spacing w:after="20" w:before="20"/>
            </w:pPr>
            <w:r>
              <w:rPr>
                <w:rFonts w:ascii="Courier New" w:cs="Courier New" w:eastAsia="Courier New" w:hAnsi="Courier New"/>
                <w:color w:val="A8D8A8"/>
                <w:sz w:val="18"/>
                <w:szCs w:val="18"/>
              </w:rPr>
              <w:t xml:space="preserve">GROUP BY delivery_status</w:t>
            </w:r>
          </w:p>
          <w:p>
            <w:pPr>
              <w:spacing w:after="20" w:before="20"/>
            </w:pPr>
            <w:r>
              <w:rPr>
                <w:rFonts w:ascii="Courier New" w:cs="Courier New" w:eastAsia="Courier New" w:hAnsi="Courier New"/>
                <w:color w:val="A8D8A8"/>
                <w:sz w:val="18"/>
                <w:szCs w:val="18"/>
              </w:rPr>
              <w:t xml:space="preserve">ORDER BY Avg_Delivery_Mins DESC;</w:t>
            </w:r>
          </w:p>
        </w:tc>
      </w:tr>
    </w:tbl>
    <w:p>
      <w:pPr>
        <w:spacing w:after="20" w:before="60"/>
      </w:pPr>
      <w:r>
        <w:rPr>
          <w:b/>
          <w:bCs/>
          <w:color w:val="2F2F2F"/>
          <w:sz w:val="22"/>
          <w:szCs w:val="22"/>
        </w:rPr>
        <w:t xml:space="preserve">Purpose: </w:t>
      </w:r>
      <w:r>
        <w:rPr>
          <w:color w:val="2F2F2F"/>
          <w:sz w:val="22"/>
          <w:szCs w:val="22"/>
        </w:rPr>
        <w:t xml:space="preserve">Compare average delivery times across status groups.</w:t>
      </w:r>
    </w:p>
    <w:p>
      <w:pPr>
        <w:spacing w:after="120" w:before="20"/>
      </w:pPr>
      <w:r>
        <w:rPr>
          <w:b/>
          <w:bCs/>
          <w:color w:val="2F2F2F"/>
          <w:sz w:val="22"/>
          <w:szCs w:val="22"/>
        </w:rPr>
        <w:t xml:space="preserve">Expected Insight: </w:t>
      </w:r>
      <w:r>
        <w:rPr>
          <w:color w:val="2F2F2F"/>
          <w:sz w:val="22"/>
          <w:szCs w:val="22"/>
        </w:rPr>
        <w:t xml:space="preserve">Quantifies the magnitude of delay in minutes, enabling SLA definition and monitoring.</w:t>
      </w:r>
    </w:p>
    <w:p>
      <w:pPr>
        <w:pStyle w:val="Heading3"/>
        <w:spacing w:after="80" w:before="180"/>
      </w:pPr>
      <w:r>
        <w:rPr>
          <w:b/>
          <w:bCs/>
          <w:color w:val="1B3A6B"/>
        </w:rPr>
        <w:t xml:space="preserve">Query 15 – Product Count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category,</w:t>
            </w:r>
          </w:p>
          <w:p>
            <w:pPr>
              <w:spacing w:after="20" w:before="20"/>
            </w:pPr>
            <w:r>
              <w:rPr>
                <w:rFonts w:ascii="Courier New" w:cs="Courier New" w:eastAsia="Courier New" w:hAnsi="Courier New"/>
                <w:color w:val="A8D8A8"/>
                <w:sz w:val="18"/>
                <w:szCs w:val="18"/>
              </w:rPr>
              <w:t xml:space="preserve">    COUNT(DISTINCT product_name) AS Product_Count</w:t>
            </w:r>
          </w:p>
          <w:p>
            <w:pPr>
              <w:spacing w:after="20" w:before="20"/>
            </w:pPr>
            <w:r>
              <w:rPr>
                <w:rFonts w:ascii="Courier New" w:cs="Courier New" w:eastAsia="Courier New" w:hAnsi="Courier New"/>
                <w:color w:val="A8D8A8"/>
                <w:sz w:val="18"/>
                <w:szCs w:val="18"/>
              </w:rPr>
              <w:t xml:space="preserve">FROM Dim_Product</w:t>
            </w:r>
          </w:p>
          <w:p>
            <w:pPr>
              <w:spacing w:after="20" w:before="20"/>
            </w:pPr>
            <w:r>
              <w:rPr>
                <w:rFonts w:ascii="Courier New" w:cs="Courier New" w:eastAsia="Courier New" w:hAnsi="Courier New"/>
                <w:color w:val="A8D8A8"/>
                <w:sz w:val="18"/>
                <w:szCs w:val="18"/>
              </w:rPr>
              <w:t xml:space="preserve">GROUP BY category</w:t>
            </w:r>
          </w:p>
          <w:p>
            <w:pPr>
              <w:spacing w:after="20" w:before="20"/>
            </w:pPr>
            <w:r>
              <w:rPr>
                <w:rFonts w:ascii="Courier New" w:cs="Courier New" w:eastAsia="Courier New" w:hAnsi="Courier New"/>
                <w:color w:val="A8D8A8"/>
                <w:sz w:val="18"/>
                <w:szCs w:val="18"/>
              </w:rPr>
              <w:t xml:space="preserve">ORDER BY Product_Count DESC;</w:t>
            </w:r>
          </w:p>
        </w:tc>
      </w:tr>
    </w:tbl>
    <w:p>
      <w:pPr>
        <w:spacing w:after="20" w:before="60"/>
      </w:pPr>
      <w:r>
        <w:rPr>
          <w:b/>
          <w:bCs/>
          <w:color w:val="2F2F2F"/>
          <w:sz w:val="22"/>
          <w:szCs w:val="22"/>
        </w:rPr>
        <w:t xml:space="preserve">Purpose: </w:t>
      </w:r>
      <w:r>
        <w:rPr>
          <w:color w:val="2F2F2F"/>
          <w:sz w:val="22"/>
          <w:szCs w:val="22"/>
        </w:rPr>
        <w:t xml:space="preserve">Count distinct products in each category to understand catalog depth.</w:t>
      </w:r>
    </w:p>
    <w:p>
      <w:pPr>
        <w:spacing w:after="120" w:before="20"/>
      </w:pPr>
      <w:r>
        <w:rPr>
          <w:b/>
          <w:bCs/>
          <w:color w:val="2F2F2F"/>
          <w:sz w:val="22"/>
          <w:szCs w:val="22"/>
        </w:rPr>
        <w:t xml:space="preserve">Expected Insight: </w:t>
      </w:r>
      <w:r>
        <w:rPr>
          <w:color w:val="2F2F2F"/>
          <w:sz w:val="22"/>
          <w:szCs w:val="22"/>
        </w:rPr>
        <w:t xml:space="preserve">Categories with higher product counts require more sophisticated inventory management.</w:t>
      </w:r>
    </w:p>
    <w:p>
      <w:pPr>
        <w:pStyle w:val="Heading3"/>
        <w:spacing w:after="80" w:before="180"/>
      </w:pPr>
      <w:r>
        <w:rPr>
          <w:b/>
          <w:bCs/>
          <w:color w:val="1B3A6B"/>
        </w:rPr>
        <w:t xml:space="preserve">Query 16 – Revenue Contribution by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p.brand,</w:t>
            </w:r>
          </w:p>
          <w:p>
            <w:pPr>
              <w:spacing w:after="20" w:before="20"/>
            </w:pPr>
            <w:r>
              <w:rPr>
                <w:rFonts w:ascii="Courier New" w:cs="Courier New" w:eastAsia="Courier New" w:hAnsi="Courier New"/>
                <w:color w:val="A8D8A8"/>
                <w:sz w:val="18"/>
                <w:szCs w:val="18"/>
              </w:rPr>
              <w:t xml:space="preserve">    SUM(f.order_total) AS Brand_Revenue,</w:t>
            </w:r>
          </w:p>
          <w:p>
            <w:pPr>
              <w:spacing w:after="20" w:before="20"/>
            </w:pPr>
            <w:r>
              <w:rPr>
                <w:rFonts w:ascii="Courier New" w:cs="Courier New" w:eastAsia="Courier New" w:hAnsi="Courier New"/>
                <w:color w:val="A8D8A8"/>
                <w:sz w:val="18"/>
                <w:szCs w:val="18"/>
              </w:rPr>
              <w:t xml:space="preserve">    ROUND(100.0 * SUM(f.order_total) / (SELECT SUM(order_total) FROM Fact_Orders), 2) AS Revenue_Share_Pct</w:t>
            </w:r>
          </w:p>
          <w:p>
            <w:pPr>
              <w:spacing w:after="20" w:before="20"/>
            </w:pPr>
            <w:r>
              <w:rPr>
                <w:rFonts w:ascii="Courier New" w:cs="Courier New" w:eastAsia="Courier New" w:hAnsi="Courier New"/>
                <w:color w:val="A8D8A8"/>
                <w:sz w:val="18"/>
                <w:szCs w:val="18"/>
              </w:rPr>
              <w:t xml:space="preserve">FROM Fact_Orders f</w:t>
            </w:r>
          </w:p>
          <w:p>
            <w:pPr>
              <w:spacing w:after="20" w:before="20"/>
            </w:pPr>
            <w:r>
              <w:rPr>
                <w:rFonts w:ascii="Courier New" w:cs="Courier New" w:eastAsia="Courier New" w:hAnsi="Courier New"/>
                <w:color w:val="A8D8A8"/>
                <w:sz w:val="18"/>
                <w:szCs w:val="18"/>
              </w:rPr>
              <w:t xml:space="preserve">JOIN Dim_Product p ON f.product_id = p.product_id</w:t>
            </w:r>
          </w:p>
          <w:p>
            <w:pPr>
              <w:spacing w:after="20" w:before="20"/>
            </w:pPr>
            <w:r>
              <w:rPr>
                <w:rFonts w:ascii="Courier New" w:cs="Courier New" w:eastAsia="Courier New" w:hAnsi="Courier New"/>
                <w:color w:val="A8D8A8"/>
                <w:sz w:val="18"/>
                <w:szCs w:val="18"/>
              </w:rPr>
              <w:t xml:space="preserve">GROUP BY p.brand</w:t>
            </w:r>
          </w:p>
          <w:p>
            <w:pPr>
              <w:spacing w:after="20" w:before="20"/>
            </w:pPr>
            <w:r>
              <w:rPr>
                <w:rFonts w:ascii="Courier New" w:cs="Courier New" w:eastAsia="Courier New" w:hAnsi="Courier New"/>
                <w:color w:val="A8D8A8"/>
                <w:sz w:val="18"/>
                <w:szCs w:val="18"/>
              </w:rPr>
              <w:t xml:space="preserve">ORDER BY Brand_Revenue DESC</w:t>
            </w:r>
          </w:p>
          <w:p>
            <w:pPr>
              <w:spacing w:after="20" w:before="20"/>
            </w:pPr>
            <w:r>
              <w:rPr>
                <w:rFonts w:ascii="Courier New" w:cs="Courier New" w:eastAsia="Courier New" w:hAnsi="Courier New"/>
                <w:color w:val="A8D8A8"/>
                <w:sz w:val="18"/>
                <w:szCs w:val="18"/>
              </w:rPr>
              <w:t xml:space="preserve">LIMIT 15;</w:t>
            </w:r>
          </w:p>
        </w:tc>
      </w:tr>
    </w:tbl>
    <w:p>
      <w:pPr>
        <w:spacing w:after="20" w:before="60"/>
      </w:pPr>
      <w:r>
        <w:rPr>
          <w:b/>
          <w:bCs/>
          <w:color w:val="2F2F2F"/>
          <w:sz w:val="22"/>
          <w:szCs w:val="22"/>
        </w:rPr>
        <w:t xml:space="preserve">Purpose: </w:t>
      </w:r>
      <w:r>
        <w:rPr>
          <w:color w:val="2F2F2F"/>
          <w:sz w:val="22"/>
          <w:szCs w:val="22"/>
        </w:rPr>
        <w:t xml:space="preserve">Identify the top revenue-contributing brands to prioritize stocking and promotional partnerships.</w:t>
      </w:r>
    </w:p>
    <w:p>
      <w:pPr>
        <w:spacing w:after="120" w:before="20"/>
      </w:pPr>
      <w:r>
        <w:rPr>
          <w:b/>
          <w:bCs/>
          <w:color w:val="2F2F2F"/>
          <w:sz w:val="22"/>
          <w:szCs w:val="22"/>
        </w:rPr>
        <w:t xml:space="preserve">Expected Insight: </w:t>
      </w:r>
      <w:r>
        <w:rPr>
          <w:color w:val="2F2F2F"/>
          <w:sz w:val="22"/>
          <w:szCs w:val="22"/>
        </w:rPr>
        <w:t xml:space="preserve">Enables brand-level negotiations and shelf-space allocation decisions.</w:t>
      </w:r>
    </w:p>
    <w:p>
      <w:pPr>
        <w:pStyle w:val="Heading3"/>
        <w:spacing w:after="80" w:before="180"/>
      </w:pPr>
      <w:r>
        <w:rPr>
          <w:b/>
          <w:bCs/>
          <w:color w:val="1B3A6B"/>
        </w:rPr>
        <w:t xml:space="preserve">Query 17 – Outlet Performance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o.outlet_id,</w:t>
            </w:r>
          </w:p>
          <w:p>
            <w:pPr>
              <w:spacing w:after="20" w:before="20"/>
            </w:pPr>
            <w:r>
              <w:rPr>
                <w:rFonts w:ascii="Courier New" w:cs="Courier New" w:eastAsia="Courier New" w:hAnsi="Courier New"/>
                <w:color w:val="A8D8A8"/>
                <w:sz w:val="18"/>
                <w:szCs w:val="18"/>
              </w:rPr>
              <w:t xml:space="preserve">    o.outlet_type,</w:t>
            </w:r>
          </w:p>
          <w:p>
            <w:pPr>
              <w:spacing w:after="20" w:before="20"/>
            </w:pPr>
            <w:r>
              <w:rPr>
                <w:rFonts w:ascii="Courier New" w:cs="Courier New" w:eastAsia="Courier New" w:hAnsi="Courier New"/>
                <w:color w:val="A8D8A8"/>
                <w:sz w:val="18"/>
                <w:szCs w:val="18"/>
              </w:rPr>
              <w:t xml:space="preserve">    o.outlet_size,</w:t>
            </w:r>
          </w:p>
          <w:p>
            <w:pPr>
              <w:spacing w:after="20" w:before="20"/>
            </w:pPr>
            <w:r>
              <w:rPr>
                <w:rFonts w:ascii="Courier New" w:cs="Courier New" w:eastAsia="Courier New" w:hAnsi="Courier New"/>
                <w:color w:val="A8D8A8"/>
                <w:sz w:val="18"/>
                <w:szCs w:val="18"/>
              </w:rPr>
              <w:t xml:space="preserve">    o.outlet_location,</w:t>
            </w:r>
          </w:p>
          <w:p>
            <w:pPr>
              <w:spacing w:after="20" w:before="20"/>
            </w:pPr>
            <w:r>
              <w:rPr>
                <w:rFonts w:ascii="Courier New" w:cs="Courier New" w:eastAsia="Courier New" w:hAnsi="Courier New"/>
                <w:color w:val="A8D8A8"/>
                <w:sz w:val="18"/>
                <w:szCs w:val="18"/>
              </w:rPr>
              <w:t xml:space="preserve">    SUM(f.order_total) AS Revenue,</w:t>
            </w:r>
          </w:p>
          <w:p>
            <w:pPr>
              <w:spacing w:after="20" w:before="20"/>
            </w:pPr>
            <w:r>
              <w:rPr>
                <w:rFonts w:ascii="Courier New" w:cs="Courier New" w:eastAsia="Courier New" w:hAnsi="Courier New"/>
                <w:color w:val="A8D8A8"/>
                <w:sz w:val="18"/>
                <w:szCs w:val="18"/>
              </w:rPr>
              <w:t xml:space="preserve">    ROUND(AVG(f.rating), 2) AS Avg_Rating,</w:t>
            </w:r>
          </w:p>
          <w:p>
            <w:pPr>
              <w:spacing w:after="20" w:before="20"/>
            </w:pPr>
            <w:r>
              <w:rPr>
                <w:rFonts w:ascii="Courier New" w:cs="Courier New" w:eastAsia="Courier New" w:hAnsi="Courier New"/>
                <w:color w:val="A8D8A8"/>
                <w:sz w:val="18"/>
                <w:szCs w:val="18"/>
              </w:rPr>
              <w:t xml:space="preserve">    COUNT(f.order_id) AS Orders,</w:t>
            </w:r>
          </w:p>
          <w:p>
            <w:pPr>
              <w:spacing w:after="20" w:before="20"/>
            </w:pPr>
            <w:r>
              <w:rPr>
                <w:rFonts w:ascii="Courier New" w:cs="Courier New" w:eastAsia="Courier New" w:hAnsi="Courier New"/>
                <w:color w:val="A8D8A8"/>
                <w:sz w:val="18"/>
                <w:szCs w:val="18"/>
              </w:rPr>
              <w:t xml:space="preserve">    RANK() OVER (ORDER BY SUM(f.order_total) DESC) AS Revenue_Rank</w:t>
            </w:r>
          </w:p>
          <w:p>
            <w:pPr>
              <w:spacing w:after="20" w:before="20"/>
            </w:pPr>
            <w:r>
              <w:rPr>
                <w:rFonts w:ascii="Courier New" w:cs="Courier New" w:eastAsia="Courier New" w:hAnsi="Courier New"/>
                <w:color w:val="A8D8A8"/>
                <w:sz w:val="18"/>
                <w:szCs w:val="18"/>
              </w:rPr>
              <w:t xml:space="preserve">FROM Fact_Orders f</w:t>
            </w:r>
          </w:p>
          <w:p>
            <w:pPr>
              <w:spacing w:after="20" w:before="20"/>
            </w:pPr>
            <w:r>
              <w:rPr>
                <w:rFonts w:ascii="Courier New" w:cs="Courier New" w:eastAsia="Courier New" w:hAnsi="Courier New"/>
                <w:color w:val="A8D8A8"/>
                <w:sz w:val="18"/>
                <w:szCs w:val="18"/>
              </w:rPr>
              <w:t xml:space="preserve">JOIN Dim_Outlet o ON f.outlet_id = o.outlet_id</w:t>
            </w:r>
          </w:p>
          <w:p>
            <w:pPr>
              <w:spacing w:after="20" w:before="20"/>
            </w:pPr>
            <w:r>
              <w:rPr>
                <w:rFonts w:ascii="Courier New" w:cs="Courier New" w:eastAsia="Courier New" w:hAnsi="Courier New"/>
                <w:color w:val="A8D8A8"/>
                <w:sz w:val="18"/>
                <w:szCs w:val="18"/>
              </w:rPr>
              <w:t xml:space="preserve">GROUP BY o.outlet_id, o.outlet_type, o.outlet_size, o.outlet_location;</w:t>
            </w:r>
          </w:p>
        </w:tc>
      </w:tr>
    </w:tbl>
    <w:p>
      <w:pPr>
        <w:spacing w:after="20" w:before="60"/>
      </w:pPr>
      <w:r>
        <w:rPr>
          <w:b/>
          <w:bCs/>
          <w:color w:val="2F2F2F"/>
          <w:sz w:val="22"/>
          <w:szCs w:val="22"/>
        </w:rPr>
        <w:t xml:space="preserve">Purpose: </w:t>
      </w:r>
      <w:r>
        <w:rPr>
          <w:color w:val="2F2F2F"/>
          <w:sz w:val="22"/>
          <w:szCs w:val="22"/>
        </w:rPr>
        <w:t xml:space="preserve">Rank all outlets by revenue using a window function while also capturing rating and order count.</w:t>
      </w:r>
    </w:p>
    <w:p>
      <w:pPr>
        <w:spacing w:after="120" w:before="20"/>
      </w:pPr>
      <w:r>
        <w:rPr>
          <w:b/>
          <w:bCs/>
          <w:color w:val="2F2F2F"/>
          <w:sz w:val="22"/>
          <w:szCs w:val="22"/>
        </w:rPr>
        <w:t xml:space="preserve">Expected Insight: </w:t>
      </w:r>
      <w:r>
        <w:rPr>
          <w:color w:val="2F2F2F"/>
          <w:sz w:val="22"/>
          <w:szCs w:val="22"/>
        </w:rPr>
        <w:t xml:space="preserve">Creates a composite performance profile per outlet for executive reporting.</w:t>
      </w:r>
    </w:p>
    <w:p>
      <w:pPr>
        <w:pStyle w:val="Heading3"/>
        <w:spacing w:after="80" w:before="180"/>
      </w:pPr>
      <w:r>
        <w:rPr>
          <w:b/>
          <w:bCs/>
          <w:color w:val="1B3A6B"/>
        </w:rPr>
        <w:t xml:space="preserve">Query 18 – Customer Satisfaction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p.category,</w:t>
            </w:r>
          </w:p>
          <w:p>
            <w:pPr>
              <w:spacing w:after="20" w:before="20"/>
            </w:pPr>
            <w:r>
              <w:rPr>
                <w:rFonts w:ascii="Courier New" w:cs="Courier New" w:eastAsia="Courier New" w:hAnsi="Courier New"/>
                <w:color w:val="A8D8A8"/>
                <w:sz w:val="18"/>
                <w:szCs w:val="18"/>
              </w:rPr>
              <w:t xml:space="preserve">    ROUND(AVG(f.rating), 2) AS Avg_Rating,</w:t>
            </w:r>
          </w:p>
          <w:p>
            <w:pPr>
              <w:spacing w:after="20" w:before="20"/>
            </w:pPr>
            <w:r>
              <w:rPr>
                <w:rFonts w:ascii="Courier New" w:cs="Courier New" w:eastAsia="Courier New" w:hAnsi="Courier New"/>
                <w:color w:val="A8D8A8"/>
                <w:sz w:val="18"/>
                <w:szCs w:val="18"/>
              </w:rPr>
              <w:t xml:space="preserve">    COUNT(f.order_id) AS Order_Count</w:t>
            </w:r>
          </w:p>
          <w:p>
            <w:pPr>
              <w:spacing w:after="20" w:before="20"/>
            </w:pPr>
            <w:r>
              <w:rPr>
                <w:rFonts w:ascii="Courier New" w:cs="Courier New" w:eastAsia="Courier New" w:hAnsi="Courier New"/>
                <w:color w:val="A8D8A8"/>
                <w:sz w:val="18"/>
                <w:szCs w:val="18"/>
              </w:rPr>
              <w:t xml:space="preserve">FROM Fact_Orders f</w:t>
            </w:r>
          </w:p>
          <w:p>
            <w:pPr>
              <w:spacing w:after="20" w:before="20"/>
            </w:pPr>
            <w:r>
              <w:rPr>
                <w:rFonts w:ascii="Courier New" w:cs="Courier New" w:eastAsia="Courier New" w:hAnsi="Courier New"/>
                <w:color w:val="A8D8A8"/>
                <w:sz w:val="18"/>
                <w:szCs w:val="18"/>
              </w:rPr>
              <w:t xml:space="preserve">JOIN Dim_Product p ON f.product_id = p.product_id</w:t>
            </w:r>
          </w:p>
          <w:p>
            <w:pPr>
              <w:spacing w:after="20" w:before="20"/>
            </w:pPr>
            <w:r>
              <w:rPr>
                <w:rFonts w:ascii="Courier New" w:cs="Courier New" w:eastAsia="Courier New" w:hAnsi="Courier New"/>
                <w:color w:val="A8D8A8"/>
                <w:sz w:val="18"/>
                <w:szCs w:val="18"/>
              </w:rPr>
              <w:t xml:space="preserve">GROUP BY p.category</w:t>
            </w:r>
          </w:p>
          <w:p>
            <w:pPr>
              <w:spacing w:after="20" w:before="20"/>
            </w:pPr>
            <w:r>
              <w:rPr>
                <w:rFonts w:ascii="Courier New" w:cs="Courier New" w:eastAsia="Courier New" w:hAnsi="Courier New"/>
                <w:color w:val="A8D8A8"/>
                <w:sz w:val="18"/>
                <w:szCs w:val="18"/>
              </w:rPr>
              <w:t xml:space="preserve">ORDER BY Avg_Rating DESC;</w:t>
            </w:r>
          </w:p>
        </w:tc>
      </w:tr>
    </w:tbl>
    <w:p>
      <w:pPr>
        <w:spacing w:after="20" w:before="60"/>
      </w:pPr>
      <w:r>
        <w:rPr>
          <w:b/>
          <w:bCs/>
          <w:color w:val="2F2F2F"/>
          <w:sz w:val="22"/>
          <w:szCs w:val="22"/>
        </w:rPr>
        <w:t xml:space="preserve">Purpose: </w:t>
      </w:r>
      <w:r>
        <w:rPr>
          <w:color w:val="2F2F2F"/>
          <w:sz w:val="22"/>
          <w:szCs w:val="22"/>
        </w:rPr>
        <w:t xml:space="preserve">Correlate customer satisfaction ratings with product categories.</w:t>
      </w:r>
    </w:p>
    <w:p>
      <w:pPr>
        <w:spacing w:after="120" w:before="20"/>
      </w:pPr>
      <w:r>
        <w:rPr>
          <w:b/>
          <w:bCs/>
          <w:color w:val="2F2F2F"/>
          <w:sz w:val="22"/>
          <w:szCs w:val="22"/>
        </w:rPr>
        <w:t xml:space="preserve">Expected Insight: </w:t>
      </w:r>
      <w:r>
        <w:rPr>
          <w:color w:val="2F2F2F"/>
          <w:sz w:val="22"/>
          <w:szCs w:val="22"/>
        </w:rPr>
        <w:t xml:space="preserve">Identifies categories associated with higher or lower satisfaction, guiding quality improvements.</w:t>
      </w:r>
    </w:p>
    <w:p>
      <w:pPr>
        <w:pStyle w:val="Heading3"/>
        <w:spacing w:after="80" w:before="180"/>
      </w:pPr>
      <w:r>
        <w:rPr>
          <w:b/>
          <w:bCs/>
          <w:color w:val="1B3A6B"/>
        </w:rPr>
        <w:t xml:space="preserve">Query 19 – Item Visibility vs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 </w:t>
            </w:r>
          </w:p>
          <w:p>
            <w:pPr>
              <w:spacing w:after="20" w:before="20"/>
            </w:pPr>
            <w:r>
              <w:rPr>
                <w:rFonts w:ascii="Courier New" w:cs="Courier New" w:eastAsia="Courier New" w:hAnsi="Courier New"/>
                <w:color w:val="A8D8A8"/>
                <w:sz w:val="18"/>
                <w:szCs w:val="18"/>
              </w:rPr>
              <w:t xml:space="preserve">    p.product_name,</w:t>
            </w:r>
          </w:p>
          <w:p>
            <w:pPr>
              <w:spacing w:after="20" w:before="20"/>
            </w:pPr>
            <w:r>
              <w:rPr>
                <w:rFonts w:ascii="Courier New" w:cs="Courier New" w:eastAsia="Courier New" w:hAnsi="Courier New"/>
                <w:color w:val="A8D8A8"/>
                <w:sz w:val="18"/>
                <w:szCs w:val="18"/>
              </w:rPr>
              <w:t xml:space="preserve">    ROUND(AVG(p.item_visibility), 4) AS Avg_Visibility,</w:t>
            </w:r>
          </w:p>
          <w:p>
            <w:pPr>
              <w:spacing w:after="20" w:before="20"/>
            </w:pPr>
            <w:r>
              <w:rPr>
                <w:rFonts w:ascii="Courier New" w:cs="Courier New" w:eastAsia="Courier New" w:hAnsi="Courier New"/>
                <w:color w:val="A8D8A8"/>
                <w:sz w:val="18"/>
                <w:szCs w:val="18"/>
              </w:rPr>
              <w:t xml:space="preserve">    SUM(f.order_total) AS Total_Sales</w:t>
            </w:r>
          </w:p>
          <w:p>
            <w:pPr>
              <w:spacing w:after="20" w:before="20"/>
            </w:pPr>
            <w:r>
              <w:rPr>
                <w:rFonts w:ascii="Courier New" w:cs="Courier New" w:eastAsia="Courier New" w:hAnsi="Courier New"/>
                <w:color w:val="A8D8A8"/>
                <w:sz w:val="18"/>
                <w:szCs w:val="18"/>
              </w:rPr>
              <w:t xml:space="preserve">FROM Fact_Orders f</w:t>
            </w:r>
          </w:p>
          <w:p>
            <w:pPr>
              <w:spacing w:after="20" w:before="20"/>
            </w:pPr>
            <w:r>
              <w:rPr>
                <w:rFonts w:ascii="Courier New" w:cs="Courier New" w:eastAsia="Courier New" w:hAnsi="Courier New"/>
                <w:color w:val="A8D8A8"/>
                <w:sz w:val="18"/>
                <w:szCs w:val="18"/>
              </w:rPr>
              <w:t xml:space="preserve">JOIN Dim_Product p ON f.product_id = p.product_id</w:t>
            </w:r>
          </w:p>
          <w:p>
            <w:pPr>
              <w:spacing w:after="20" w:before="20"/>
            </w:pPr>
            <w:r>
              <w:rPr>
                <w:rFonts w:ascii="Courier New" w:cs="Courier New" w:eastAsia="Courier New" w:hAnsi="Courier New"/>
                <w:color w:val="A8D8A8"/>
                <w:sz w:val="18"/>
                <w:szCs w:val="18"/>
              </w:rPr>
              <w:t xml:space="preserve">GROUP BY p.product_name</w:t>
            </w:r>
          </w:p>
          <w:p>
            <w:pPr>
              <w:spacing w:after="20" w:before="20"/>
            </w:pPr>
            <w:r>
              <w:rPr>
                <w:rFonts w:ascii="Courier New" w:cs="Courier New" w:eastAsia="Courier New" w:hAnsi="Courier New"/>
                <w:color w:val="A8D8A8"/>
                <w:sz w:val="18"/>
                <w:szCs w:val="18"/>
              </w:rPr>
              <w:t xml:space="preserve">ORDER BY Avg_Visibility DESC</w:t>
            </w:r>
          </w:p>
          <w:p>
            <w:pPr>
              <w:spacing w:after="20" w:before="20"/>
            </w:pPr>
            <w:r>
              <w:rPr>
                <w:rFonts w:ascii="Courier New" w:cs="Courier New" w:eastAsia="Courier New" w:hAnsi="Courier New"/>
                <w:color w:val="A8D8A8"/>
                <w:sz w:val="18"/>
                <w:szCs w:val="18"/>
              </w:rPr>
              <w:t xml:space="preserve">LIMIT 20;</w:t>
            </w:r>
          </w:p>
        </w:tc>
      </w:tr>
    </w:tbl>
    <w:p>
      <w:pPr>
        <w:spacing w:after="20" w:before="60"/>
      </w:pPr>
      <w:r>
        <w:rPr>
          <w:b/>
          <w:bCs/>
          <w:color w:val="2F2F2F"/>
          <w:sz w:val="22"/>
          <w:szCs w:val="22"/>
        </w:rPr>
        <w:t xml:space="preserve">Purpose: </w:t>
      </w:r>
      <w:r>
        <w:rPr>
          <w:color w:val="2F2F2F"/>
          <w:sz w:val="22"/>
          <w:szCs w:val="22"/>
        </w:rPr>
        <w:t xml:space="preserve">Explore the relationship between product visibility (shelf/app prominence) and sales revenue.</w:t>
      </w:r>
    </w:p>
    <w:p>
      <w:pPr>
        <w:spacing w:after="120" w:before="20"/>
      </w:pPr>
      <w:r>
        <w:rPr>
          <w:b/>
          <w:bCs/>
          <w:color w:val="2F2F2F"/>
          <w:sz w:val="22"/>
          <w:szCs w:val="22"/>
        </w:rPr>
        <w:t xml:space="preserve">Expected Insight: </w:t>
      </w:r>
      <w:r>
        <w:rPr>
          <w:color w:val="2F2F2F"/>
          <w:sz w:val="22"/>
          <w:szCs w:val="22"/>
        </w:rPr>
        <w:t xml:space="preserve">Products with high visibility but low sales signal ineffective placement or poor product-market fit.</w:t>
      </w:r>
    </w:p>
    <w:p>
      <w:pPr>
        <w:pStyle w:val="Heading3"/>
        <w:spacing w:after="80" w:before="180"/>
      </w:pPr>
      <w:r>
        <w:rPr>
          <w:b/>
          <w:bCs/>
          <w:color w:val="1B3A6B"/>
        </w:rPr>
        <w:t xml:space="preserve">Query 20 – Executive Summary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SELECT</w:t>
            </w:r>
          </w:p>
          <w:p>
            <w:pPr>
              <w:spacing w:after="20" w:before="20"/>
            </w:pPr>
            <w:r>
              <w:rPr>
                <w:rFonts w:ascii="Courier New" w:cs="Courier New" w:eastAsia="Courier New" w:hAnsi="Courier New"/>
                <w:color w:val="A8D8A8"/>
                <w:sz w:val="18"/>
                <w:szCs w:val="18"/>
              </w:rPr>
              <w:t xml:space="preserve">    COUNT(DISTINCT f.order_id)                       AS Total_Orders,</w:t>
            </w:r>
          </w:p>
          <w:p>
            <w:pPr>
              <w:spacing w:after="20" w:before="20"/>
            </w:pPr>
            <w:r>
              <w:rPr>
                <w:rFonts w:ascii="Courier New" w:cs="Courier New" w:eastAsia="Courier New" w:hAnsi="Courier New"/>
                <w:color w:val="A8D8A8"/>
                <w:sz w:val="18"/>
                <w:szCs w:val="18"/>
              </w:rPr>
              <w:t xml:space="preserve">    COUNT(DISTINCT f.customer_id)                    AS Total_Customers,</w:t>
            </w:r>
          </w:p>
          <w:p>
            <w:pPr>
              <w:spacing w:after="20" w:before="20"/>
            </w:pPr>
            <w:r>
              <w:rPr>
                <w:rFonts w:ascii="Courier New" w:cs="Courier New" w:eastAsia="Courier New" w:hAnsi="Courier New"/>
                <w:color w:val="A8D8A8"/>
                <w:sz w:val="18"/>
                <w:szCs w:val="18"/>
              </w:rPr>
              <w:t xml:space="preserve">    ROUND(SUM(f.order_total), 2)                     AS Total_Revenue_INR,</w:t>
            </w:r>
          </w:p>
          <w:p>
            <w:pPr>
              <w:spacing w:after="20" w:before="20"/>
            </w:pPr>
            <w:r>
              <w:rPr>
                <w:rFonts w:ascii="Courier New" w:cs="Courier New" w:eastAsia="Courier New" w:hAnsi="Courier New"/>
                <w:color w:val="A8D8A8"/>
                <w:sz w:val="18"/>
                <w:szCs w:val="18"/>
              </w:rPr>
              <w:t xml:space="preserve">    ROUND(AVG(f.order_total), 2)                     AS Avg_Order_Value,</w:t>
            </w:r>
          </w:p>
          <w:p>
            <w:pPr>
              <w:spacing w:after="20" w:before="20"/>
            </w:pPr>
            <w:r>
              <w:rPr>
                <w:rFonts w:ascii="Courier New" w:cs="Courier New" w:eastAsia="Courier New" w:hAnsi="Courier New"/>
                <w:color w:val="A8D8A8"/>
                <w:sz w:val="18"/>
                <w:szCs w:val="18"/>
              </w:rPr>
              <w:t xml:space="preserve">    ROUND(AVG(CAST(f.rating AS FLOAT)), 2)           AS Avg_Customer_Rating,</w:t>
            </w:r>
          </w:p>
          <w:p>
            <w:pPr>
              <w:spacing w:after="20" w:before="20"/>
            </w:pPr>
            <w:r>
              <w:rPr>
                <w:rFonts w:ascii="Courier New" w:cs="Courier New" w:eastAsia="Courier New" w:hAnsi="Courier New"/>
                <w:color w:val="A8D8A8"/>
                <w:sz w:val="18"/>
                <w:szCs w:val="18"/>
              </w:rPr>
              <w:t xml:space="preserve">    ROUND(AVG(f.delivery_time_minutes), 2)           AS Avg_Delivery_Mins,</w:t>
            </w:r>
          </w:p>
          <w:p>
            <w:pPr>
              <w:spacing w:after="20" w:before="20"/>
            </w:pPr>
            <w:r>
              <w:rPr>
                <w:rFonts w:ascii="Courier New" w:cs="Courier New" w:eastAsia="Courier New" w:hAnsi="Courier New"/>
                <w:color w:val="A8D8A8"/>
                <w:sz w:val="18"/>
                <w:szCs w:val="18"/>
              </w:rPr>
              <w:t xml:space="preserve">    SUM(CASE WHEN f.delivery_status = 'On Time' </w:t>
            </w:r>
          </w:p>
          <w:p>
            <w:pPr>
              <w:spacing w:after="20" w:before="20"/>
            </w:pPr>
            <w:r>
              <w:rPr>
                <w:rFonts w:ascii="Courier New" w:cs="Courier New" w:eastAsia="Courier New" w:hAnsi="Courier New"/>
                <w:color w:val="A8D8A8"/>
                <w:sz w:val="18"/>
                <w:szCs w:val="18"/>
              </w:rPr>
              <w:t xml:space="preserve">             THEN 1 ELSE 0 END) * 100.0 </w:t>
            </w:r>
          </w:p>
          <w:p>
            <w:pPr>
              <w:spacing w:after="20" w:before="20"/>
            </w:pPr>
            <w:r>
              <w:rPr>
                <w:rFonts w:ascii="Courier New" w:cs="Courier New" w:eastAsia="Courier New" w:hAnsi="Courier New"/>
                <w:color w:val="A8D8A8"/>
                <w:sz w:val="18"/>
                <w:szCs w:val="18"/>
              </w:rPr>
              <w:t xml:space="preserve">        / COUNT(*)                                   AS OnTime_Delivery_Pct</w:t>
            </w:r>
          </w:p>
          <w:p>
            <w:pPr>
              <w:spacing w:after="20" w:before="20"/>
            </w:pPr>
            <w:r>
              <w:rPr>
                <w:rFonts w:ascii="Courier New" w:cs="Courier New" w:eastAsia="Courier New" w:hAnsi="Courier New"/>
                <w:color w:val="A8D8A8"/>
                <w:sz w:val="18"/>
                <w:szCs w:val="18"/>
              </w:rPr>
              <w:t xml:space="preserve">FROM Fact_Orders f;</w:t>
            </w:r>
          </w:p>
        </w:tc>
      </w:tr>
    </w:tbl>
    <w:p>
      <w:pPr>
        <w:spacing w:after="20" w:before="60"/>
      </w:pPr>
      <w:r>
        <w:rPr>
          <w:b/>
          <w:bCs/>
          <w:color w:val="2F2F2F"/>
          <w:sz w:val="22"/>
          <w:szCs w:val="22"/>
        </w:rPr>
        <w:t xml:space="preserve">Purpose: </w:t>
      </w:r>
      <w:r>
        <w:rPr>
          <w:color w:val="2F2F2F"/>
          <w:sz w:val="22"/>
          <w:szCs w:val="22"/>
        </w:rPr>
        <w:t xml:space="preserve">A single executive query returning all headline KPIs in one result set for management reporting.</w:t>
      </w:r>
    </w:p>
    <w:p>
      <w:pPr>
        <w:spacing w:after="120" w:before="20"/>
      </w:pPr>
      <w:r>
        <w:rPr>
          <w:b/>
          <w:bCs/>
          <w:color w:val="2F2F2F"/>
          <w:sz w:val="22"/>
          <w:szCs w:val="22"/>
        </w:rPr>
        <w:t xml:space="preserve">Expected Insight: </w:t>
      </w:r>
      <w:r>
        <w:rPr>
          <w:color w:val="2F2F2F"/>
          <w:sz w:val="22"/>
          <w:szCs w:val="22"/>
        </w:rPr>
        <w:t xml:space="preserve">This query powers the top-level KPI cards on the dashboard's executive summary page.</w:t>
      </w:r>
    </w:p>
    <w:p>
      <w:r>
        <w:br w:type="page"/>
      </w:r>
    </w:p>
    <w:p>
      <w:pPr>
        <w:pStyle w:val="Heading1"/>
        <w:pBdr>
          <w:bottom w:val="single" w:color="2E75B6" w:sz="8" w:space="4"/>
        </w:pBdr>
        <w:spacing w:after="180" w:before="360"/>
      </w:pPr>
      <w:bookmarkStart w:name="ch8" w:id="1"/>
      <w:r>
        <w:rPr>
          <w:b/>
          <w:bCs/>
          <w:color w:val="1B3A6B"/>
        </w:rPr>
        <w:t xml:space="preserve">Chapter 8 – Power BI Dashboard Development</w:t>
      </w:r>
      <w:bookmarkEnd w:id="1"/>
    </w:p>
    <w:p>
      <w:pPr>
        <w:spacing w:after="80" w:before="60"/>
        <w:jc w:val="both"/>
      </w:pPr>
      <w:r>
        <w:rPr>
          <w:color w:val="2F2F2F"/>
          <w:sz w:val="22"/>
          <w:szCs w:val="22"/>
        </w:rPr>
        <w:t xml:space="preserve">The Power BI dashboard was developed following a structured development process that mirrors professional BI consulting practices. The following sections describe each phase of development in detail.</w:t>
      </w:r>
    </w:p>
    <w:p>
      <w:pPr>
        <w:pStyle w:val="Heading2"/>
        <w:spacing w:after="120" w:before="240"/>
      </w:pPr>
      <w:r>
        <w:rPr>
          <w:b/>
          <w:bCs/>
          <w:color w:val="2E75B6"/>
        </w:rPr>
        <w:t xml:space="preserve">8.1 Power Query – Data Transformation</w:t>
      </w:r>
    </w:p>
    <w:p>
      <w:pPr>
        <w:spacing w:after="80" w:before="60"/>
        <w:jc w:val="both"/>
      </w:pPr>
      <w:r>
        <w:rPr>
          <w:color w:val="2F2F2F"/>
          <w:sz w:val="22"/>
          <w:szCs w:val="22"/>
        </w:rPr>
        <w:t xml:space="preserve">Power Query (also known as the M Query Language) serves as the ETL (Extract, Transform, Load) engine within Power BI Desktop. All data cleaning transformations documented in Chapter 5 were implemented as repeatable Power Query steps, ensuring that any future data refresh automatically applies the same cleaning logic without manual intervention.</w:t>
      </w:r>
    </w:p>
    <w:p>
      <w:pPr>
        <w:spacing w:after="80" w:before="60"/>
        <w:jc w:val="both"/>
      </w:pPr>
      <w:r>
        <w:rPr>
          <w:color w:val="2F2F2F"/>
          <w:sz w:val="22"/>
          <w:szCs w:val="22"/>
        </w:rPr>
        <w:t xml:space="preserve">Key Power Query transformations applied:</w:t>
      </w:r>
    </w:p>
    <w:p>
      <w:pPr>
        <w:pStyle w:val="ListParagraph"/>
        <w:numPr>
          <w:ilvl w:val="0"/>
          <w:numId w:val="2"/>
        </w:numPr>
        <w:spacing w:after="40" w:before="40"/>
      </w:pPr>
      <w:r>
        <w:rPr>
          <w:color w:val="2F2F2F"/>
          <w:sz w:val="22"/>
          <w:szCs w:val="22"/>
        </w:rPr>
        <w:t xml:space="preserve">Changed column data types to match the data model schema.</w:t>
      </w:r>
    </w:p>
    <w:p>
      <w:pPr>
        <w:pStyle w:val="ListParagraph"/>
        <w:numPr>
          <w:ilvl w:val="0"/>
          <w:numId w:val="2"/>
        </w:numPr>
        <w:spacing w:after="40" w:before="40"/>
      </w:pPr>
      <w:r>
        <w:rPr>
          <w:color w:val="2F2F2F"/>
          <w:sz w:val="22"/>
          <w:szCs w:val="22"/>
        </w:rPr>
        <w:t xml:space="preserve">Removed null rows from critical fields (order_id, order_total).</w:t>
      </w:r>
    </w:p>
    <w:p>
      <w:pPr>
        <w:pStyle w:val="ListParagraph"/>
        <w:numPr>
          <w:ilvl w:val="0"/>
          <w:numId w:val="2"/>
        </w:numPr>
        <w:spacing w:after="40" w:before="40"/>
      </w:pPr>
      <w:r>
        <w:rPr>
          <w:color w:val="2F2F2F"/>
          <w:sz w:val="22"/>
          <w:szCs w:val="22"/>
        </w:rPr>
        <w:t xml:space="preserve">Applied Text.Trim() and Text.Proper() to standardize categorical text values.</w:t>
      </w:r>
    </w:p>
    <w:p>
      <w:pPr>
        <w:pStyle w:val="ListParagraph"/>
        <w:numPr>
          <w:ilvl w:val="0"/>
          <w:numId w:val="2"/>
        </w:numPr>
        <w:spacing w:after="40" w:before="40"/>
      </w:pPr>
      <w:r>
        <w:rPr>
          <w:color w:val="2F2F2F"/>
          <w:sz w:val="22"/>
          <w:szCs w:val="22"/>
        </w:rPr>
        <w:t xml:space="preserve">Renamed columns to business-friendly names using descriptive conventions.</w:t>
      </w:r>
    </w:p>
    <w:p>
      <w:pPr>
        <w:pStyle w:val="ListParagraph"/>
        <w:numPr>
          <w:ilvl w:val="0"/>
          <w:numId w:val="2"/>
        </w:numPr>
        <w:spacing w:after="40" w:before="40"/>
      </w:pPr>
      <w:r>
        <w:rPr>
          <w:color w:val="2F2F2F"/>
          <w:sz w:val="22"/>
          <w:szCs w:val="22"/>
        </w:rPr>
        <w:t xml:space="preserve">Created a conditional column for order_size_band based on order_total thresholds.</w:t>
      </w:r>
    </w:p>
    <w:p>
      <w:pPr>
        <w:pStyle w:val="ListParagraph"/>
        <w:numPr>
          <w:ilvl w:val="0"/>
          <w:numId w:val="2"/>
        </w:numPr>
        <w:spacing w:after="40" w:before="40"/>
      </w:pPr>
      <w:r>
        <w:rPr>
          <w:color w:val="2F2F2F"/>
          <w:sz w:val="22"/>
          <w:szCs w:val="22"/>
        </w:rPr>
        <w:t xml:space="preserve">Merged queries to join product and outlet metadata into the orders table.</w:t>
      </w:r>
    </w:p>
    <w:p>
      <w:pPr>
        <w:pStyle w:val="Heading2"/>
        <w:spacing w:after="120" w:before="240"/>
      </w:pPr>
      <w:r>
        <w:rPr>
          <w:b/>
          <w:bCs/>
          <w:color w:val="2E75B6"/>
        </w:rPr>
        <w:t xml:space="preserve">8.2 Data Modeling in Power BI</w:t>
      </w:r>
    </w:p>
    <w:p>
      <w:pPr>
        <w:spacing w:after="80" w:before="60"/>
        <w:jc w:val="both"/>
      </w:pPr>
      <w:r>
        <w:rPr>
          <w:color w:val="2F2F2F"/>
          <w:sz w:val="22"/>
          <w:szCs w:val="22"/>
        </w:rPr>
        <w:t xml:space="preserve">The star schema designed in Chapter 6 was implemented in Power BI's Model View. All one-to-many relationships were created between dimension and fact tables using the defined primary-foreign key columns. Relationship cardinality was validated and cross-filter direction was set to Single for all relationships to prevent ambiguous filter propagation.</w:t>
      </w:r>
    </w:p>
    <w:p>
      <w:pPr>
        <w:pStyle w:val="Heading2"/>
        <w:spacing w:after="120" w:before="240"/>
      </w:pPr>
      <w:r>
        <w:rPr>
          <w:b/>
          <w:bCs/>
          <w:color w:val="2E75B6"/>
        </w:rPr>
        <w:t xml:space="preserve">8.3 DAX Measures</w:t>
      </w:r>
    </w:p>
    <w:p>
      <w:pPr>
        <w:spacing w:after="80" w:before="60"/>
        <w:jc w:val="both"/>
      </w:pPr>
      <w:r>
        <w:rPr>
          <w:color w:val="2F2F2F"/>
          <w:sz w:val="22"/>
          <w:szCs w:val="22"/>
        </w:rPr>
        <w:t xml:space="preserve">DAX (Data Analysis Expressions) is Power BI's formula language for creating calculated measures and columns. The following measures were developed for this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Measure Name</w:t>
            </w:r>
          </w:p>
        </w:tc>
        <w:tc>
          <w:tcPr>
            <w:tcW w:type="dxa" w:w="37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DAX Formula</w:t>
            </w:r>
          </w:p>
        </w:tc>
        <w:tc>
          <w:tcPr>
            <w:tcW w:type="dxa" w:w="3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Total Sales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SUM(Fact_Orders[order_total])</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Aggregate revenue across filtered context</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Total Orders</w:t>
            </w:r>
          </w:p>
        </w:tc>
        <w:tc>
          <w:tcPr>
            <w:tcW w:type="dxa" w:w="3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DISTINCTCOUNT(Fact_Orders[order_id])</w:t>
            </w:r>
          </w:p>
        </w:tc>
        <w:tc>
          <w:tcPr>
            <w:tcW w:type="dxa" w:w="3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Count unique orders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Total Customers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DISTINCTCOUNT(Fact_Orders[customer_id])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Count unique customers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Avg Order Value</w:t>
            </w:r>
          </w:p>
        </w:tc>
        <w:tc>
          <w:tcPr>
            <w:tcW w:type="dxa" w:w="3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DIVIDE([Total Sales], [Total Orders])</w:t>
            </w:r>
          </w:p>
        </w:tc>
        <w:tc>
          <w:tcPr>
            <w:tcW w:type="dxa" w:w="3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Average revenue per order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Avg Customer Rating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AVERAGE(Fact_Orders[rating])</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Mean customer satisfaction rating</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On-Time Delivery %</w:t>
            </w:r>
          </w:p>
        </w:tc>
        <w:tc>
          <w:tcPr>
            <w:tcW w:type="dxa" w:w="3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DIVIDE(CALCULATE([Total Orders], Fact_Orders[delivery_status]="On Time"), [Total Orders])</w:t>
            </w:r>
          </w:p>
        </w:tc>
        <w:tc>
          <w:tcPr>
            <w:tcW w:type="dxa" w:w="3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Delivery SLA compliance rate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Avg Delivery Mins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AVERAGE(Fact_Orders[delivery_time_minutes])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Mean delivery time in minutes</w:t>
            </w:r>
          </w:p>
        </w:tc>
      </w:tr>
    </w:tbl>
    <w:p>
      <w:pPr>
        <w:spacing w:after="80" w:before="80"/>
      </w:pPr>
      <w:r>
        <w:t xml:space="preserve"/>
      </w:r>
    </w:p>
    <w:p>
      <w:pPr>
        <w:pStyle w:val="Heading2"/>
        <w:spacing w:after="120" w:before="240"/>
      </w:pPr>
      <w:r>
        <w:rPr>
          <w:b/>
          <w:bCs/>
          <w:color w:val="2E75B6"/>
        </w:rPr>
        <w:t xml:space="preserve">8.4 Calculated Columns</w:t>
      </w:r>
    </w:p>
    <w:p>
      <w:pPr>
        <w:spacing w:after="80" w:before="60"/>
        <w:jc w:val="both"/>
      </w:pPr>
      <w:r>
        <w:rPr>
          <w:color w:val="2F2F2F"/>
          <w:sz w:val="22"/>
          <w:szCs w:val="22"/>
        </w:rPr>
        <w:t xml:space="preserve">In addition to measures, the following calculated columns were added to enrich the data model:</w:t>
      </w:r>
    </w:p>
    <w:p>
      <w:pPr>
        <w:pStyle w:val="ListParagraph"/>
        <w:numPr>
          <w:ilvl w:val="0"/>
          <w:numId w:val="2"/>
        </w:numPr>
        <w:spacing w:after="40" w:before="40"/>
      </w:pPr>
      <w:r>
        <w:rPr>
          <w:color w:val="2F2F2F"/>
          <w:sz w:val="22"/>
          <w:szCs w:val="22"/>
        </w:rPr>
        <w:t xml:space="preserve">Order Size Band: IF(order_total &gt; 3000, "Large", IF(order_total &gt; 1000, "Medium", "Small")) — enables size-based segmentation.</w:t>
      </w:r>
    </w:p>
    <w:p>
      <w:pPr>
        <w:pStyle w:val="ListParagraph"/>
        <w:numPr>
          <w:ilvl w:val="0"/>
          <w:numId w:val="2"/>
        </w:numPr>
        <w:spacing w:after="40" w:before="40"/>
      </w:pPr>
      <w:r>
        <w:rPr>
          <w:color w:val="2F2F2F"/>
          <w:sz w:val="22"/>
          <w:szCs w:val="22"/>
        </w:rPr>
        <w:t xml:space="preserve">Delivery Performance Flag: IF(delivery_status = "On Time", "Met SLA", "Missed SLA") — simplifies binary filtering.</w:t>
      </w:r>
    </w:p>
    <w:p>
      <w:pPr>
        <w:pStyle w:val="ListParagraph"/>
        <w:numPr>
          <w:ilvl w:val="0"/>
          <w:numId w:val="2"/>
        </w:numPr>
        <w:spacing w:after="40" w:before="40"/>
      </w:pPr>
      <w:r>
        <w:rPr>
          <w:color w:val="2F2F2F"/>
          <w:sz w:val="22"/>
          <w:szCs w:val="22"/>
        </w:rPr>
        <w:t xml:space="preserve">Outlet Age Years: YEAR(TODAY()) - outlet_establishment_year — enables outlet maturity analysis.</w:t>
      </w:r>
    </w:p>
    <w:p>
      <w:pPr>
        <w:pStyle w:val="Heading2"/>
        <w:spacing w:after="120" w:before="240"/>
      </w:pPr>
      <w:r>
        <w:rPr>
          <w:b/>
          <w:bCs/>
          <w:color w:val="2E75B6"/>
        </w:rPr>
        <w:t xml:space="preserve">8.5 Dashboard Pages and Navigation</w:t>
      </w:r>
    </w:p>
    <w:p>
      <w:pPr>
        <w:spacing w:after="80" w:before="60"/>
        <w:jc w:val="both"/>
      </w:pPr>
      <w:r>
        <w:rPr>
          <w:color w:val="2F2F2F"/>
          <w:sz w:val="22"/>
          <w:szCs w:val="22"/>
        </w:rPr>
        <w:t xml:space="preserve">The dashboard is organized across two primary pages, each serving a distinct analytical audience:</w:t>
      </w:r>
    </w:p>
    <w:p>
      <w:pPr>
        <w:pStyle w:val="ListParagraph"/>
        <w:numPr>
          <w:ilvl w:val="0"/>
          <w:numId w:val="2"/>
        </w:numPr>
        <w:spacing w:after="40" w:before="40"/>
      </w:pPr>
      <w:r>
        <w:rPr>
          <w:color w:val="2F2F2F"/>
          <w:sz w:val="22"/>
          <w:szCs w:val="22"/>
        </w:rPr>
        <w:t xml:space="preserve">Page 1 – Blinkit Sales &amp; Operations Dashboard: Executive overview with KPI cards, top products, category breakdown, delivery status donut, brand distribution scatter, and customer rating bar chart.</w:t>
      </w:r>
    </w:p>
    <w:p>
      <w:pPr>
        <w:pStyle w:val="ListParagraph"/>
        <w:numPr>
          <w:ilvl w:val="0"/>
          <w:numId w:val="2"/>
        </w:numPr>
        <w:spacing w:after="40" w:before="40"/>
      </w:pPr>
      <w:r>
        <w:rPr>
          <w:color w:val="2F2F2F"/>
          <w:sz w:val="22"/>
          <w:szCs w:val="22"/>
        </w:rPr>
        <w:t xml:space="preserve">Page 2 – Customer &amp; Delivery Analysis: Operational focus on average delivery times by status and delay reason distribution.</w:t>
      </w:r>
    </w:p>
    <w:p>
      <w:pPr>
        <w:pStyle w:val="Heading2"/>
        <w:spacing w:after="120" w:before="240"/>
      </w:pPr>
      <w:r>
        <w:rPr>
          <w:b/>
          <w:bCs/>
          <w:color w:val="2E75B6"/>
        </w:rPr>
        <w:t xml:space="preserve">8.6 Theme and Formatting</w:t>
      </w:r>
    </w:p>
    <w:p>
      <w:pPr>
        <w:spacing w:after="80" w:before="60"/>
        <w:jc w:val="both"/>
      </w:pPr>
      <w:r>
        <w:rPr>
          <w:color w:val="2F2F2F"/>
          <w:sz w:val="22"/>
          <w:szCs w:val="22"/>
        </w:rPr>
        <w:t xml:space="preserve">A custom dark-green and white theme was applied to maintain visual consistency with the Blinkit brand aesthetic. Chart colors use a consistent blue palette for bar and column charts, with accent colors for status indicators. Font sizes were calibrated for readability at both desktop (1920x1080) and presentation (4K) resolutions.</w:t>
      </w:r>
    </w:p>
    <w:p>
      <w:pPr>
        <w:pStyle w:val="Heading2"/>
        <w:spacing w:after="120" w:before="240"/>
      </w:pPr>
      <w:r>
        <w:rPr>
          <w:b/>
          <w:bCs/>
          <w:color w:val="2E75B6"/>
        </w:rPr>
        <w:t xml:space="preserve">8.7 Performance Optimization</w:t>
      </w:r>
    </w:p>
    <w:p>
      <w:pPr>
        <w:spacing w:after="80" w:before="60"/>
        <w:jc w:val="both"/>
      </w:pPr>
      <w:r>
        <w:rPr>
          <w:color w:val="2F2F2F"/>
          <w:sz w:val="22"/>
          <w:szCs w:val="22"/>
        </w:rPr>
        <w:t xml:space="preserve">To ensure smooth report performance, the following optimizations were applied:</w:t>
      </w:r>
    </w:p>
    <w:p>
      <w:pPr>
        <w:pStyle w:val="ListParagraph"/>
        <w:numPr>
          <w:ilvl w:val="0"/>
          <w:numId w:val="2"/>
        </w:numPr>
        <w:spacing w:after="40" w:before="40"/>
      </w:pPr>
      <w:r>
        <w:rPr>
          <w:color w:val="2F2F2F"/>
          <w:sz w:val="22"/>
          <w:szCs w:val="22"/>
        </w:rPr>
        <w:t xml:space="preserve">Import Mode (rather than DirectQuery) was used to pre-aggregate data in memory.</w:t>
      </w:r>
    </w:p>
    <w:p>
      <w:pPr>
        <w:pStyle w:val="ListParagraph"/>
        <w:numPr>
          <w:ilvl w:val="0"/>
          <w:numId w:val="2"/>
        </w:numPr>
        <w:spacing w:after="40" w:before="40"/>
      </w:pPr>
      <w:r>
        <w:rPr>
          <w:color w:val="2F2F2F"/>
          <w:sz w:val="22"/>
          <w:szCs w:val="22"/>
        </w:rPr>
        <w:t xml:space="preserve">Unnecessary columns were removed in Power Query before loading to reduce model size.</w:t>
      </w:r>
    </w:p>
    <w:p>
      <w:pPr>
        <w:pStyle w:val="ListParagraph"/>
        <w:numPr>
          <w:ilvl w:val="0"/>
          <w:numId w:val="2"/>
        </w:numPr>
        <w:spacing w:after="40" w:before="40"/>
      </w:pPr>
      <w:r>
        <w:rPr>
          <w:color w:val="2F2F2F"/>
          <w:sz w:val="22"/>
          <w:szCs w:val="22"/>
        </w:rPr>
        <w:t xml:space="preserve">Visuals were limited to essential data points to avoid rendering overhead.</w:t>
      </w:r>
    </w:p>
    <w:p>
      <w:pPr>
        <w:pStyle w:val="ListParagraph"/>
        <w:numPr>
          <w:ilvl w:val="0"/>
          <w:numId w:val="2"/>
        </w:numPr>
        <w:spacing w:after="40" w:before="40"/>
      </w:pPr>
      <w:r>
        <w:rPr>
          <w:color w:val="2F2F2F"/>
          <w:sz w:val="22"/>
          <w:szCs w:val="22"/>
        </w:rPr>
        <w:t xml:space="preserve">DAX measures used DIVIDE() instead of division operators to handle zero denominators gracefully.</w:t>
      </w:r>
    </w:p>
    <w:p>
      <w:r>
        <w:br w:type="page"/>
      </w:r>
    </w:p>
    <w:p>
      <w:pPr>
        <w:pStyle w:val="Heading1"/>
        <w:pBdr>
          <w:bottom w:val="single" w:color="2E75B6" w:sz="8" w:space="4"/>
        </w:pBdr>
        <w:spacing w:after="180" w:before="360"/>
      </w:pPr>
      <w:bookmarkStart w:name="ch9" w:id="1"/>
      <w:r>
        <w:rPr>
          <w:b/>
          <w:bCs/>
          <w:color w:val="1B3A6B"/>
        </w:rPr>
        <w:t xml:space="preserve">Chapter 9 – Dashboard Visuals</w:t>
      </w:r>
      <w:bookmarkEnd w:id="1"/>
    </w:p>
    <w:p>
      <w:pPr>
        <w:spacing w:after="80" w:before="60"/>
        <w:jc w:val="both"/>
      </w:pPr>
      <w:r>
        <w:rPr>
          <w:color w:val="2F2F2F"/>
          <w:sz w:val="22"/>
          <w:szCs w:val="22"/>
        </w:rPr>
        <w:t xml:space="preserve">This chapter provides detailed documentation for each visual element across both dashboard pages. Screenshots of the actual Power BI dashboards are embedded below.</w:t>
      </w:r>
    </w:p>
    <w:p>
      <w:pPr>
        <w:pStyle w:val="Heading2"/>
        <w:spacing w:after="120" w:before="240"/>
      </w:pPr>
      <w:r>
        <w:rPr>
          <w:b/>
          <w:bCs/>
          <w:color w:val="2E75B6"/>
        </w:rPr>
        <w:t xml:space="preserve">9.1 Page 1 – Blinkit Sales &amp; Operations Dashboard</w:t>
      </w:r>
    </w:p>
    <w:p>
      <w:pPr>
        <w:spacing w:after="80" w:before="60"/>
        <w:jc w:val="both"/>
      </w:pPr>
      <w:r>
        <w:rPr>
          <w:color w:val="2F2F2F"/>
          <w:sz w:val="22"/>
          <w:szCs w:val="22"/>
        </w:rPr>
        <w:t xml:space="preserve">This page serves as the executive overview, providing headline KPIs and high-level breakdowns of sales performance, product rankings, category contributions, and delivery status.</w:t>
      </w:r>
    </w:p>
    <w:p>
      <w:pPr>
        <w:spacing w:after="60" w:before="60"/>
      </w:pPr>
      <w:r>
        <w:t xml:space="preserve"/>
      </w:r>
    </w:p>
    <w:p>
      <w:pPr>
        <w:jc w:val="center"/>
      </w:pPr>
      <w:r>
        <w:drawing>
          <wp:inline distT="0" distB="0" distL="0" distR="0">
            <wp:extent cx="5524500" cy="3714750"/>
            <wp:effectExtent t="0" r="0" b="0" l="0"/>
            <wp:docPr id="1" name="Dashboard1" descr="Page 1 – Sales &amp; Operations Dashboard" title="Blinkit Sale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714750"/>
                    </a:xfrm>
                    <a:prstGeom prst="rect">
                      <a:avLst/>
                    </a:prstGeom>
                  </pic:spPr>
                </pic:pic>
              </a:graphicData>
            </a:graphic>
          </wp:inline>
        </w:drawing>
      </w:r>
    </w:p>
    <w:p>
      <w:pPr>
        <w:spacing w:after="40" w:before="60"/>
        <w:jc w:val="center"/>
      </w:pPr>
      <w:r>
        <w:rPr>
          <w:b/>
          <w:bCs/>
          <w:color w:val="1B3A6B"/>
          <w:sz w:val="20"/>
          <w:szCs w:val="20"/>
        </w:rPr>
        <w:t xml:space="preserve">Figure 1 – Blinkit Sales &amp; Operations Dashboard (Main Page)</w:t>
      </w:r>
    </w:p>
    <w:p>
      <w:pPr>
        <w:spacing w:after="60" w:before="60"/>
      </w:pPr>
      <w:r>
        <w:t xml:space="preserve"/>
      </w:r>
    </w:p>
    <w:p>
      <w:pPr>
        <w:pStyle w:val="Heading3"/>
        <w:spacing w:after="80" w:before="180"/>
      </w:pPr>
      <w:r>
        <w:rPr>
          <w:b/>
          <w:bCs/>
          <w:color w:val="1B3A6B"/>
        </w:rPr>
        <w:t xml:space="preserve">KPI Cards – Executive Metrics</w:t>
      </w:r>
    </w:p>
    <w:p>
      <w:pPr>
        <w:spacing w:after="80" w:before="60"/>
        <w:jc w:val="both"/>
      </w:pPr>
      <w:r>
        <w:rPr>
          <w:color w:val="2F2F2F"/>
          <w:sz w:val="22"/>
          <w:szCs w:val="22"/>
        </w:rPr>
        <w:t xml:space="preserve">The four headline KPI cards provide at-a-glance visibility into the most critical performance metrics. The dashboard shown is filtered to the Baby Care category, demonstrating interactive slicer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KPI Card</w:t>
            </w:r>
          </w:p>
        </w:tc>
        <w:tc>
          <w:tcPr>
            <w:tcW w:type="dxa" w:w="2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Value</w:t>
            </w:r>
          </w:p>
        </w:tc>
        <w:tc>
          <w:tcPr>
            <w:tcW w:type="dxa" w:w="45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Business Meaning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Total Sales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741.0K INR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Total revenue across orders in the selected filter context</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Total Orders</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334</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Count of unique order transactions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Total Customers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308</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Distinct customers who placed orders</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Average Order Value</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2.22K INR</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Mean revenue per order transaction</w:t>
            </w:r>
          </w:p>
        </w:tc>
      </w:tr>
    </w:tbl>
    <w:p>
      <w:pPr>
        <w:spacing w:after="80" w:before="80"/>
      </w:pPr>
      <w:r>
        <w:t xml:space="preserve"/>
      </w:r>
    </w:p>
    <w:p>
      <w:pPr>
        <w:pStyle w:val="Heading3"/>
        <w:spacing w:after="80" w:before="180"/>
      </w:pPr>
      <w:r>
        <w:rPr>
          <w:b/>
          <w:bCs/>
          <w:color w:val="1B3A6B"/>
        </w:rPr>
        <w:t xml:space="preserve">Top Products – Waterfall/Bar Chart</w:t>
      </w:r>
    </w:p>
    <w:p>
      <w:pPr>
        <w:spacing w:after="80" w:before="60"/>
        <w:jc w:val="both"/>
      </w:pPr>
      <w:r>
        <w:rPr>
          <w:color w:val="2F2F2F"/>
          <w:sz w:val="22"/>
          <w:szCs w:val="22"/>
        </w:rPr>
        <w:t xml:space="preserve">The Top Products visual ranks product SKUs by total sales within the selected category. When filtered to Baby Care, the chart surfaces Baby Wipes, Baby Food, and Diapers as the top three revenue contributors, using a waterfall-style gradient to highlight relative contribution magnitude.</w:t>
      </w:r>
    </w:p>
    <w:p>
      <w:pPr>
        <w:spacing w:after="40" w:before="60"/>
      </w:pPr>
      <w:r>
        <w:rPr>
          <w:b/>
          <w:bCs/>
          <w:color w:val="2F2F2F"/>
          <w:sz w:val="22"/>
          <w:szCs w:val="22"/>
        </w:rPr>
        <w:t xml:space="preserve">Business Insight: </w:t>
      </w:r>
      <w:r>
        <w:rPr>
          <w:color w:val="2F2F2F"/>
          <w:sz w:val="22"/>
          <w:szCs w:val="22"/>
        </w:rPr>
        <w:t xml:space="preserve">Baby Wipes leads Baby Care revenue, indicating strong repeat-purchase demand. Inventory priority should be assigned accordingly.</w:t>
      </w:r>
    </w:p>
    <w:p>
      <w:pPr>
        <w:spacing w:after="80" w:before="20"/>
      </w:pPr>
      <w:r>
        <w:rPr>
          <w:b/>
          <w:bCs/>
          <w:color w:val="2F2F2F"/>
          <w:sz w:val="22"/>
          <w:szCs w:val="22"/>
        </w:rPr>
        <w:t xml:space="preserve">Recommendation: </w:t>
      </w:r>
      <w:r>
        <w:rPr>
          <w:color w:val="2F2F2F"/>
          <w:sz w:val="22"/>
          <w:szCs w:val="22"/>
        </w:rPr>
        <w:t xml:space="preserve">Bundle Baby Wipes with Baby Food and Diapers as a curated Baby Essentials combo pack to increase average basket size.</w:t>
      </w:r>
    </w:p>
    <w:p>
      <w:pPr>
        <w:pStyle w:val="Heading3"/>
        <w:spacing w:after="80" w:before="180"/>
      </w:pPr>
      <w:r>
        <w:rPr>
          <w:b/>
          <w:bCs/>
          <w:color w:val="1B3A6B"/>
        </w:rPr>
        <w:t xml:space="preserve">Sales by Category – Waterfall Chart</w:t>
      </w:r>
    </w:p>
    <w:p>
      <w:pPr>
        <w:spacing w:after="80" w:before="60"/>
        <w:jc w:val="both"/>
      </w:pPr>
      <w:r>
        <w:rPr>
          <w:color w:val="2F2F2F"/>
          <w:sz w:val="22"/>
          <w:szCs w:val="22"/>
        </w:rPr>
        <w:t xml:space="preserve">The Sales by Category waterfall chart displays incremental (Increase/Decrease) and cumulative (Total) sales contribution per category. When Baby Care is selected, the chart compares Baby Care revenue against the running total, providing clear context for category weight within the overall portfolio.</w:t>
      </w:r>
    </w:p>
    <w:p>
      <w:pPr>
        <w:spacing w:after="80" w:before="60"/>
      </w:pPr>
      <w:r>
        <w:rPr>
          <w:b/>
          <w:bCs/>
          <w:color w:val="2F2F2F"/>
          <w:sz w:val="22"/>
          <w:szCs w:val="22"/>
        </w:rPr>
        <w:t xml:space="preserve">Recommendation: </w:t>
      </w:r>
      <w:r>
        <w:rPr>
          <w:color w:val="2F2F2F"/>
          <w:sz w:val="22"/>
          <w:szCs w:val="22"/>
        </w:rPr>
        <w:t xml:space="preserve">Replicate this waterfall analysis across all categories to identify those with significant decline trends requiring promotional intervention.</w:t>
      </w:r>
    </w:p>
    <w:p>
      <w:pPr>
        <w:pStyle w:val="Heading3"/>
        <w:spacing w:after="80" w:before="180"/>
      </w:pPr>
      <w:r>
        <w:rPr>
          <w:b/>
          <w:bCs/>
          <w:color w:val="1B3A6B"/>
        </w:rPr>
        <w:t xml:space="preserve">Brand-wise Order Total – 100% Stacked Bar Chart</w:t>
      </w:r>
    </w:p>
    <w:p>
      <w:pPr>
        <w:spacing w:after="80" w:before="60"/>
        <w:jc w:val="both"/>
      </w:pPr>
      <w:r>
        <w:rPr>
          <w:color w:val="2F2F2F"/>
          <w:sz w:val="22"/>
          <w:szCs w:val="22"/>
        </w:rPr>
        <w:t xml:space="preserve">The brand-wise stacked bar chart visualizes the percentage share of order value per brand within the filtered context. The dense bar distribution indicates high brand diversity in Baby Care, with no single brand holding dominant share — a signal of a competitive and fragmented supplier landscape.</w:t>
      </w:r>
    </w:p>
    <w:p>
      <w:pPr>
        <w:spacing w:after="80" w:before="60"/>
      </w:pPr>
      <w:r>
        <w:rPr>
          <w:b/>
          <w:bCs/>
          <w:color w:val="2F2F2F"/>
          <w:sz w:val="22"/>
          <w:szCs w:val="22"/>
        </w:rPr>
        <w:t xml:space="preserve">Recommendation: </w:t>
      </w:r>
      <w:r>
        <w:rPr>
          <w:color w:val="2F2F2F"/>
          <w:sz w:val="22"/>
          <w:szCs w:val="22"/>
        </w:rPr>
        <w:t xml:space="preserve">Identify 2-3 anchor brands per category for preferred supplier negotiations, volume discounts, and co-marketing investments.</w:t>
      </w:r>
    </w:p>
    <w:p>
      <w:pPr>
        <w:pStyle w:val="Heading3"/>
        <w:spacing w:after="80" w:before="180"/>
      </w:pPr>
      <w:r>
        <w:rPr>
          <w:b/>
          <w:bCs/>
          <w:color w:val="1B3A6B"/>
        </w:rPr>
        <w:t xml:space="preserve">Delivery Status Donut Chart</w:t>
      </w:r>
    </w:p>
    <w:p>
      <w:pPr>
        <w:spacing w:after="80" w:before="60"/>
        <w:jc w:val="both"/>
      </w:pPr>
      <w:r>
        <w:rPr>
          <w:color w:val="2F2F2F"/>
          <w:sz w:val="22"/>
          <w:szCs w:val="22"/>
        </w:rPr>
        <w:t xml:space="preserve">The donut chart segments orders into three delivery performance categories: On Time (242 orders, 72.46%), Slightly Delayed (66 orders, 19.76%), and Significantly Delayed (26 orders, 7.78%). While on-time performance is solid, the nearly 20% slightly delayed rate requires operational attention.</w:t>
      </w:r>
    </w:p>
    <w:p>
      <w:pPr>
        <w:spacing w:after="80" w:before="60"/>
      </w:pPr>
      <w:r>
        <w:rPr>
          <w:b/>
          <w:bCs/>
          <w:color w:val="2F2F2F"/>
          <w:sz w:val="22"/>
          <w:szCs w:val="22"/>
        </w:rPr>
        <w:t xml:space="preserve">Recommendation: </w:t>
      </w:r>
      <w:r>
        <w:rPr>
          <w:color w:val="2F2F2F"/>
          <w:sz w:val="22"/>
          <w:szCs w:val="22"/>
        </w:rPr>
        <w:t xml:space="preserve">Set an SLA target of 85% on-time delivery and implement real-time route optimization to close the gap between current and target performance.</w:t>
      </w:r>
    </w:p>
    <w:p>
      <w:pPr>
        <w:pStyle w:val="Heading3"/>
        <w:spacing w:after="80" w:before="180"/>
      </w:pPr>
      <w:r>
        <w:rPr>
          <w:b/>
          <w:bCs/>
          <w:color w:val="1B3A6B"/>
        </w:rPr>
        <w:t xml:space="preserve">Ratings – Area Chart</w:t>
      </w:r>
    </w:p>
    <w:p>
      <w:pPr>
        <w:spacing w:after="80" w:before="60"/>
        <w:jc w:val="both"/>
      </w:pPr>
      <w:r>
        <w:rPr>
          <w:color w:val="2F2F2F"/>
          <w:sz w:val="22"/>
          <w:szCs w:val="22"/>
        </w:rPr>
        <w:t xml:space="preserve">The Ratings area chart plots customer satisfaction scores against rating frequency. The chart peaks at rating 4, with a dip at ratings 2-3 before rising at rating 5. This near-bimodal distribution suggests a polarized satisfaction pattern across the customer base.</w:t>
      </w:r>
    </w:p>
    <w:p>
      <w:pPr>
        <w:spacing w:after="100" w:before="60"/>
      </w:pPr>
      <w:r>
        <w:rPr>
          <w:b/>
          <w:bCs/>
          <w:color w:val="2F2F2F"/>
          <w:sz w:val="22"/>
          <w:szCs w:val="22"/>
        </w:rPr>
        <w:t xml:space="preserve">Recommendation: </w:t>
      </w:r>
      <w:r>
        <w:rPr>
          <w:color w:val="2F2F2F"/>
          <w:sz w:val="22"/>
          <w:szCs w:val="22"/>
        </w:rPr>
        <w:t xml:space="preserve">Investigate orders and outlets associated with ratings 1-2 to identify root causes and implement corrective service actions.</w:t>
      </w:r>
    </w:p>
    <w:p>
      <w:pPr>
        <w:pStyle w:val="Heading3"/>
        <w:spacing w:after="80" w:before="180"/>
      </w:pPr>
      <w:r>
        <w:rPr>
          <w:b/>
          <w:bCs/>
          <w:color w:val="1B3A6B"/>
        </w:rPr>
        <w:t xml:space="preserve">Category Filter – Slicer Panel</w:t>
      </w:r>
    </w:p>
    <w:p>
      <w:pPr>
        <w:spacing w:after="80" w:before="60"/>
        <w:jc w:val="both"/>
      </w:pPr>
      <w:r>
        <w:rPr>
          <w:color w:val="2F2F2F"/>
          <w:sz w:val="22"/>
          <w:szCs w:val="22"/>
        </w:rPr>
        <w:t xml:space="preserve">The right-side category slicer includes an expanded list: Baby Care, Cold Drinks and Juices, Dairy and Breakfast, Fruits and Vegetables, Grocery and Staples, Household Care, Instant and Frozen Food, Personal Care, Pet Care, Pharmacy, and Snacks and Munchies. The Select All toggle and individual radio buttons enable both macro and micro level cross-filter analysis across all visuals simultaneously.</w:t>
      </w:r>
    </w:p>
    <w:p>
      <w:pPr>
        <w:spacing w:after="120" w:before="120"/>
      </w:pPr>
      <w:r>
        <w:t xml:space="preserve"/>
      </w:r>
    </w:p>
    <w:p>
      <w:pPr>
        <w:pStyle w:val="Heading2"/>
        <w:spacing w:after="120" w:before="240"/>
      </w:pPr>
      <w:r>
        <w:rPr>
          <w:b/>
          <w:bCs/>
          <w:color w:val="2E75B6"/>
        </w:rPr>
        <w:t xml:space="preserve">9.2 Page 2 – Delivery Operations Overview</w:t>
      </w:r>
    </w:p>
    <w:p>
      <w:pPr>
        <w:spacing w:after="80" w:before="60"/>
        <w:jc w:val="both"/>
      </w:pPr>
      <w:r>
        <w:rPr>
          <w:color w:val="2F2F2F"/>
          <w:sz w:val="22"/>
          <w:szCs w:val="22"/>
        </w:rPr>
        <w:t xml:space="preserve">The Delivery Operations Overview page provides a dedicated operational deep-dive into Blinkit's last-mile delivery performance. It features three focused visuals covering delivery status distribution, delay cause analysis, and delivery time profiling by status.</w:t>
      </w:r>
    </w:p>
    <w:p>
      <w:pPr>
        <w:spacing w:after="60" w:before="60"/>
      </w:pPr>
      <w:r>
        <w:t xml:space="preserve"/>
      </w:r>
    </w:p>
    <w:p>
      <w:pPr>
        <w:jc w:val="center"/>
      </w:pPr>
      <w:r>
        <w:drawing>
          <wp:inline distT="0" distB="0" distL="0" distR="0">
            <wp:extent cx="5334000" cy="3048000"/>
            <wp:effectExtent t="0" r="0" b="0" l="0"/>
            <wp:docPr id="1" name="Dashboard2" descr="Page 2 – Delivery Operations Overview Dashboard" title="Delivery Operation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40" w:before="60"/>
        <w:jc w:val="center"/>
      </w:pPr>
      <w:r>
        <w:rPr>
          <w:b/>
          <w:bCs/>
          <w:color w:val="1B3A6B"/>
          <w:sz w:val="20"/>
          <w:szCs w:val="20"/>
        </w:rPr>
        <w:t xml:space="preserve">Figure 2 – Delivery Operations Overview (Page 2)</w:t>
      </w:r>
    </w:p>
    <w:p>
      <w:pPr>
        <w:spacing w:after="60" w:before="60"/>
      </w:pPr>
      <w:r>
        <w:t xml:space="preserve"/>
      </w:r>
    </w:p>
    <w:p>
      <w:pPr>
        <w:pStyle w:val="Heading3"/>
        <w:spacing w:after="80" w:before="180"/>
      </w:pPr>
      <w:r>
        <w:rPr>
          <w:b/>
          <w:bCs/>
          <w:color w:val="1B3A6B"/>
        </w:rPr>
        <w:t xml:space="preserve">Delivery Status by Delivery Time – Horizontal Bar Chart</w:t>
      </w:r>
    </w:p>
    <w:p>
      <w:pPr>
        <w:spacing w:after="80" w:before="60"/>
        <w:jc w:val="both"/>
      </w:pPr>
      <w:r>
        <w:rPr>
          <w:color w:val="2F2F2F"/>
          <w:sz w:val="22"/>
          <w:szCs w:val="22"/>
        </w:rPr>
        <w:t xml:space="preserve">The Delivery Status by Delivery Time chart maps delivery time in minutes (y-axis) against count of delivery status records (x-axis). Most deliveries with 4-5 minute delivery times have the highest frequency counts (300+), while deliveries at 25-30 minutes represent the tail end of the distribution. Negative delivery time values visible in the chart are data quality anomalies that should be flagged and corrected at the pipeline ingestion layer.</w:t>
      </w:r>
    </w:p>
    <w:p>
      <w:pPr>
        <w:spacing w:after="40" w:before="60"/>
      </w:pPr>
      <w:r>
        <w:rPr>
          <w:b/>
          <w:bCs/>
          <w:color w:val="2F2F2F"/>
          <w:sz w:val="22"/>
          <w:szCs w:val="22"/>
        </w:rPr>
        <w:t xml:space="preserve">Business Insight: </w:t>
      </w:r>
      <w:r>
        <w:rPr>
          <w:color w:val="2F2F2F"/>
          <w:sz w:val="22"/>
          <w:szCs w:val="22"/>
        </w:rPr>
        <w:t xml:space="preserve">There is a clear and measurable time gap between on-time and delayed deliveries, confirming that delivery time is a reliable predictor of delay classification.</w:t>
      </w:r>
    </w:p>
    <w:p>
      <w:pPr>
        <w:spacing w:after="80" w:before="20"/>
      </w:pPr>
      <w:r>
        <w:rPr>
          <w:b/>
          <w:bCs/>
          <w:color w:val="2F2F2F"/>
          <w:sz w:val="22"/>
          <w:szCs w:val="22"/>
        </w:rPr>
        <w:t xml:space="preserve">Recommendation: </w:t>
      </w:r>
      <w:r>
        <w:rPr>
          <w:color w:val="2F2F2F"/>
          <w:sz w:val="22"/>
          <w:szCs w:val="22"/>
        </w:rPr>
        <w:t xml:space="preserve">Set an automated SLA alert trigger when delivery time exceeds 20 minutes, prompting operational intervention before a delay is formally logged.</w:t>
      </w:r>
    </w:p>
    <w:p>
      <w:pPr>
        <w:pStyle w:val="Heading3"/>
        <w:spacing w:after="80" w:before="180"/>
      </w:pPr>
      <w:r>
        <w:rPr>
          <w:b/>
          <w:bCs/>
          <w:color w:val="1B3A6B"/>
        </w:rPr>
        <w:t xml:space="preserve">Delay Reasons Analysis – Column Chart</w:t>
      </w:r>
    </w:p>
    <w:p>
      <w:pPr>
        <w:spacing w:after="80" w:before="60"/>
        <w:jc w:val="both"/>
      </w:pPr>
      <w:r>
        <w:rPr>
          <w:color w:val="2F2F2F"/>
          <w:sz w:val="22"/>
          <w:szCs w:val="22"/>
        </w:rPr>
        <w:t xml:space="preserve">This chart presents the count of delayed orders by identified root cause. Traffic is the dominant delay reason, accounting for approximately 3,100 affected orders, followed by a secondary cause contributing approximately 1,900 orders. This two-factor concentration suggests that targeted interventions in route planning and traffic-aware dispatch can significantly reduce delay rates.</w:t>
      </w:r>
    </w:p>
    <w:p>
      <w:pPr>
        <w:spacing w:after="40" w:before="60"/>
      </w:pPr>
      <w:r>
        <w:rPr>
          <w:b/>
          <w:bCs/>
          <w:color w:val="2F2F2F"/>
          <w:sz w:val="22"/>
          <w:szCs w:val="22"/>
        </w:rPr>
        <w:t xml:space="preserve">Business Insight: </w:t>
      </w:r>
      <w:r>
        <w:rPr>
          <w:color w:val="2F2F2F"/>
          <w:sz w:val="22"/>
          <w:szCs w:val="22"/>
        </w:rPr>
        <w:t xml:space="preserve">Traffic congestion is the primary operational bottleneck in Blinkit's delivery network, particularly in dense urban areas.</w:t>
      </w:r>
    </w:p>
    <w:p>
      <w:pPr>
        <w:spacing w:after="80" w:before="20"/>
      </w:pPr>
      <w:r>
        <w:rPr>
          <w:b/>
          <w:bCs/>
          <w:color w:val="2F2F2F"/>
          <w:sz w:val="22"/>
          <w:szCs w:val="22"/>
        </w:rPr>
        <w:t xml:space="preserve">Recommendation: </w:t>
      </w:r>
      <w:r>
        <w:rPr>
          <w:color w:val="2F2F2F"/>
          <w:sz w:val="22"/>
          <w:szCs w:val="22"/>
        </w:rPr>
        <w:t xml:space="preserve">Integrate real-time traffic data APIs (Google Maps, HERE Maps) into the dispatch routing engine to dynamically reroute delivery partners around congestion zones.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6"/>
              <w:left w:val="dashed" w:color="2E75B6" w:sz="6"/>
              <w:bottom w:val="dashed" w:color="2E75B6" w:sz="6"/>
              <w:right w:val="dashed" w:color="2E75B6" w:sz="6"/>
            </w:tcBorders>
            <w:shd w:fill="F0F5FA" w:val="clear"/>
            <w:tcMar>
              <w:top w:type="dxa" w:w="120"/>
              <w:left w:type="dxa" w:w="160"/>
              <w:bottom w:type="dxa" w:w="120"/>
              <w:right w:type="dxa" w:w="160"/>
            </w:tcMar>
          </w:tcPr>
          <w:p>
            <w:pPr>
              <w:jc w:val="center"/>
            </w:pPr>
            <w:r>
              <w:rPr>
                <w:b/>
                <w:bCs/>
                <w:color w:val="2E75B6"/>
                <w:sz w:val="22"/>
                <w:szCs w:val="22"/>
              </w:rPr>
              <w:t xml:space="preserve">[ PLACE DASHBOARD SCREENSHOT HERE ]</w:t>
            </w:r>
          </w:p>
          <w:p>
            <w:pPr>
              <w:jc w:val="center"/>
            </w:pPr>
            <w:r>
              <w:rPr>
                <w:b/>
                <w:bCs/>
                <w:color w:val="1B3A6B"/>
                <w:sz w:val="20"/>
                <w:szCs w:val="20"/>
              </w:rPr>
              <w:t xml:space="preserve">Figure 3 – Additional Dashboard Page or KPI Detail</w:t>
            </w:r>
          </w:p>
        </w:tc>
      </w:tr>
    </w:tbl>
    <w:p>
      <w:pPr>
        <w:spacing w:after="20" w:before="80"/>
      </w:pPr>
      <w:r>
        <w:rPr>
          <w:b/>
          <w:bCs/>
          <w:color w:val="2F2F2F"/>
          <w:sz w:val="22"/>
          <w:szCs w:val="22"/>
        </w:rPr>
        <w:t xml:space="preserve">Description: </w:t>
      </w:r>
      <w:r>
        <w:rPr>
          <w:color w:val="2F2F2F"/>
          <w:sz w:val="22"/>
          <w:szCs w:val="22"/>
        </w:rPr>
        <w:t xml:space="preserve">Insert additional dashboard screenshots as needed for supplementary pages, drill-through views, or tooltip visuals.</w:t>
      </w:r>
    </w:p>
    <w:p>
      <w:pPr>
        <w:spacing w:after="20" w:before="20"/>
      </w:pPr>
      <w:r>
        <w:rPr>
          <w:b/>
          <w:bCs/>
          <w:color w:val="2F2F2F"/>
          <w:sz w:val="22"/>
          <w:szCs w:val="22"/>
        </w:rPr>
        <w:t xml:space="preserve">Business Insight: </w:t>
      </w:r>
      <w:r>
        <w:rPr>
          <w:color w:val="2F2F2F"/>
          <w:sz w:val="22"/>
          <w:szCs w:val="22"/>
        </w:rPr>
        <w:t xml:space="preserve">Drill-through and tooltip visuals provide contextual detail for specific products, outlets, or customers without cluttering the main dashboard surface.</w:t>
      </w:r>
    </w:p>
    <w:p>
      <w:pPr>
        <w:spacing w:after="120" w:before="20"/>
      </w:pPr>
      <w:r>
        <w:rPr>
          <w:b/>
          <w:bCs/>
          <w:color w:val="2F2F2F"/>
          <w:sz w:val="22"/>
          <w:szCs w:val="22"/>
        </w:rPr>
        <w:t xml:space="preserve">Recommendation: </w:t>
      </w:r>
      <w:r>
        <w:rPr>
          <w:color w:val="2F2F2F"/>
          <w:sz w:val="22"/>
          <w:szCs w:val="22"/>
        </w:rPr>
        <w:t xml:space="preserve">Consider adding a third dashboard page for Outlet Performance Analysis, enabling dark-store-level filtering and comparison.</w:t>
      </w:r>
    </w:p>
    <w:p>
      <w:r>
        <w:br w:type="page"/>
      </w:r>
    </w:p>
    <w:p>
      <w:pPr>
        <w:pStyle w:val="Heading1"/>
        <w:pBdr>
          <w:bottom w:val="single" w:color="2E75B6" w:sz="8" w:space="4"/>
        </w:pBdr>
        <w:spacing w:after="180" w:before="360"/>
      </w:pPr>
      <w:bookmarkStart w:name="ch10" w:id="1"/>
      <w:r>
        <w:rPr>
          <w:b/>
          <w:bCs/>
          <w:color w:val="1B3A6B"/>
        </w:rPr>
        <w:t xml:space="preserve">Chapter 10 – KPI Explanation</w:t>
      </w:r>
      <w:bookmarkEnd w:id="1"/>
    </w:p>
    <w:p>
      <w:pPr>
        <w:spacing w:after="80" w:before="60"/>
        <w:jc w:val="both"/>
      </w:pPr>
      <w:r>
        <w:rPr>
          <w:color w:val="2F2F2F"/>
          <w:sz w:val="22"/>
          <w:szCs w:val="22"/>
        </w:rPr>
        <w:t xml:space="preserve">Key Performance Indicators (KPIs) are the quantitative metrics that define business success. This chapter provides a detailed explanation of every KPI tracked in this dashboard, including its definition, calculation logic, business relevance, and interpretation guidance.</w:t>
      </w:r>
    </w:p>
    <w:p>
      <w:pPr>
        <w:pStyle w:val="Heading2"/>
        <w:spacing w:after="120" w:before="240"/>
      </w:pPr>
      <w:r>
        <w:rPr>
          <w:b/>
          <w:bCs/>
          <w:color w:val="2E75B6"/>
        </w:rPr>
        <w:t xml:space="preserve">10.1 Total Sales</w:t>
      </w:r>
    </w:p>
    <w:p>
      <w:pPr>
        <w:spacing w:after="80" w:before="60"/>
        <w:jc w:val="both"/>
      </w:pPr>
      <w:r>
        <w:rPr>
          <w:color w:val="2F2F2F"/>
          <w:sz w:val="22"/>
          <w:szCs w:val="22"/>
        </w:rPr>
        <w:t xml:space="preserve">Total Sales represents the aggregate monetary value of all orders within the selected filter context. It is computed as the SUM of the order_total field across all rows in the Fact_Orders table. This is the single most important revenue metric for Blinkit's finance and commercial teams. At INR 828,000 (approximately 8.28 lakh INR), the figure reflects the dataset's scope and serves as the baseline against which all other revenue metrics are benchmarked.</w:t>
      </w:r>
    </w:p>
    <w:p>
      <w:pPr>
        <w:pStyle w:val="Heading2"/>
        <w:spacing w:after="120" w:before="240"/>
      </w:pPr>
      <w:r>
        <w:rPr>
          <w:b/>
          <w:bCs/>
          <w:color w:val="2E75B6"/>
        </w:rPr>
        <w:t xml:space="preserve">10.2 Average Sales (Average Order Value)</w:t>
      </w:r>
    </w:p>
    <w:p>
      <w:pPr>
        <w:spacing w:after="80" w:before="60"/>
        <w:jc w:val="both"/>
      </w:pPr>
      <w:r>
        <w:rPr>
          <w:color w:val="2F2F2F"/>
          <w:sz w:val="22"/>
          <w:szCs w:val="22"/>
        </w:rPr>
        <w:t xml:space="preserve">Average Order Value (AOV) is calculated as Total Sales divided by Total Orders. At INR 2,210, this metric reflects the mean value of a single Blinkit transaction. AOV is a critical growth lever; increasing it through upselling, bundle promotions, or minimum order incentives directly impacts total revenue without requiring proportional customer acquisition investment.</w:t>
      </w:r>
    </w:p>
    <w:p>
      <w:pPr>
        <w:pStyle w:val="Heading2"/>
        <w:spacing w:after="120" w:before="240"/>
      </w:pPr>
      <w:r>
        <w:rPr>
          <w:b/>
          <w:bCs/>
          <w:color w:val="2E75B6"/>
        </w:rPr>
        <w:t xml:space="preserve">10.3 Average Rating</w:t>
      </w:r>
    </w:p>
    <w:p>
      <w:pPr>
        <w:spacing w:after="80" w:before="60"/>
        <w:jc w:val="both"/>
      </w:pPr>
      <w:r>
        <w:rPr>
          <w:color w:val="2F2F2F"/>
          <w:sz w:val="22"/>
          <w:szCs w:val="22"/>
        </w:rPr>
        <w:t xml:space="preserve">Average Customer Rating is the mean of all post-delivery satisfaction ratings on a 1-to-5 integer scale. A high average rating (above 4.0) signals strong customer satisfaction and operational excellence. Ratings below 3.0 are early warning indicators of service quality issues. This metric should be monitored weekly and broken down by outlet and category to pinpoint satisfaction drivers.</w:t>
      </w:r>
    </w:p>
    <w:p>
      <w:pPr>
        <w:pStyle w:val="Heading2"/>
        <w:spacing w:after="120" w:before="240"/>
      </w:pPr>
      <w:r>
        <w:rPr>
          <w:b/>
          <w:bCs/>
          <w:color w:val="2E75B6"/>
        </w:rPr>
        <w:t xml:space="preserve">10.4 Total Items / Total Orders</w:t>
      </w:r>
    </w:p>
    <w:p>
      <w:pPr>
        <w:spacing w:after="80" w:before="60"/>
        <w:jc w:val="both"/>
      </w:pPr>
      <w:r>
        <w:rPr>
          <w:color w:val="2F2F2F"/>
          <w:sz w:val="22"/>
          <w:szCs w:val="22"/>
        </w:rPr>
        <w:t xml:space="preserve">Total Orders (334 in the Baby Care filter view, full dataset higher) measures the breadth of transactional activity within the dataset. It serves as the denominator for AOV calculation and the basis for delivery performance rate computation. Order volume trends over time reveal demand patterns, seasonality, and the impact of marketing campaigns.</w:t>
      </w:r>
    </w:p>
    <w:p>
      <w:pPr>
        <w:pStyle w:val="Heading2"/>
        <w:spacing w:after="120" w:before="240"/>
      </w:pPr>
      <w:r>
        <w:rPr>
          <w:b/>
          <w:bCs/>
          <w:color w:val="2E75B6"/>
        </w:rPr>
        <w:t xml:space="preserve">10.5 Category Performance</w:t>
      </w:r>
    </w:p>
    <w:p>
      <w:pPr>
        <w:spacing w:after="80" w:before="60"/>
        <w:jc w:val="both"/>
      </w:pPr>
      <w:r>
        <w:rPr>
          <w:color w:val="2F2F2F"/>
          <w:sz w:val="22"/>
          <w:szCs w:val="22"/>
        </w:rPr>
        <w:t xml:space="preserve">Category Performance measures each product category's contribution to total sales, both in absolute INR and as a percentage share. Cold Drinks &amp; Juices dominates in this dataset. Category-level performance enables range planning, promotional investment allocation, and catalog prioritization decisions.</w:t>
      </w:r>
    </w:p>
    <w:p>
      <w:pPr>
        <w:pStyle w:val="Heading2"/>
        <w:spacing w:after="120" w:before="240"/>
      </w:pPr>
      <w:r>
        <w:rPr>
          <w:b/>
          <w:bCs/>
          <w:color w:val="2E75B6"/>
        </w:rPr>
        <w:t xml:space="preserve">10.6 Outlet Sales Performance</w:t>
      </w:r>
    </w:p>
    <w:p>
      <w:pPr>
        <w:spacing w:after="80" w:before="60"/>
        <w:jc w:val="both"/>
      </w:pPr>
      <w:r>
        <w:rPr>
          <w:color w:val="2F2F2F"/>
          <w:sz w:val="22"/>
          <w:szCs w:val="22"/>
        </w:rPr>
        <w:t xml:space="preserve">Outlet-level sales performance tracks revenue, order count, and average order value per dark store. This KPI enables the identification of high-performing outlets that could serve as expansion templates and underperforming outlets that require operational intervention.</w:t>
      </w:r>
    </w:p>
    <w:p>
      <w:pPr>
        <w:pStyle w:val="Heading2"/>
        <w:spacing w:after="120" w:before="240"/>
      </w:pPr>
      <w:r>
        <w:rPr>
          <w:b/>
          <w:bCs/>
          <w:color w:val="2E75B6"/>
        </w:rPr>
        <w:t xml:space="preserve">10.7 Location Sales</w:t>
      </w:r>
    </w:p>
    <w:p>
      <w:pPr>
        <w:spacing w:after="80" w:before="60"/>
        <w:jc w:val="both"/>
      </w:pPr>
      <w:r>
        <w:rPr>
          <w:color w:val="2F2F2F"/>
          <w:sz w:val="22"/>
          <w:szCs w:val="22"/>
        </w:rPr>
        <w:t xml:space="preserve">Location Sales aggregates outlet-level performance by geographic region, enabling market-level investment decisions. Regions with high sales density warrant additional dark store openings, while low-performing regions may indicate poor market fit or untapped growth opportunities.</w:t>
      </w:r>
    </w:p>
    <w:p>
      <w:pPr>
        <w:pStyle w:val="Heading2"/>
        <w:spacing w:after="120" w:before="240"/>
      </w:pPr>
      <w:r>
        <w:rPr>
          <w:b/>
          <w:bCs/>
          <w:color w:val="2E75B6"/>
        </w:rPr>
        <w:t xml:space="preserve">10.8 Top Products</w:t>
      </w:r>
    </w:p>
    <w:p>
      <w:pPr>
        <w:spacing w:after="80" w:before="60"/>
        <w:jc w:val="both"/>
      </w:pPr>
      <w:r>
        <w:rPr>
          <w:color w:val="2F2F2F"/>
          <w:sz w:val="22"/>
          <w:szCs w:val="22"/>
        </w:rPr>
        <w:t xml:space="preserve">Top Products ranks individual SKUs by total revenue contribution. The top product visual provides immediate visibility to the sales team and inventory managers, guiding procurement volumes, shelf placement priority, and inclusion in promotional campaigns.</w:t>
      </w:r>
    </w:p>
    <w:p>
      <w:pPr>
        <w:pStyle w:val="Heading2"/>
        <w:spacing w:after="120" w:before="240"/>
      </w:pPr>
      <w:r>
        <w:rPr>
          <w:b/>
          <w:bCs/>
          <w:color w:val="2E75B6"/>
        </w:rPr>
        <w:t xml:space="preserve">10.9 Delivery Performance Metrics</w:t>
      </w:r>
    </w:p>
    <w:p>
      <w:pPr>
        <w:spacing w:after="80" w:before="60"/>
        <w:jc w:val="both"/>
      </w:pPr>
      <w:r>
        <w:rPr>
          <w:color w:val="2F2F2F"/>
          <w:sz w:val="22"/>
          <w:szCs w:val="22"/>
        </w:rPr>
        <w:t xml:space="preserve">Delivery performance is tracked through three complementary KPIs: On-Time Delivery Percentage (69.4% full dataset, 72.46% in filtered view), Average Delivery Time in Minutes, and Delay Reason Distribution. Together, these metrics provide a complete operational picture of the last-mile delivery network.</w:t>
      </w:r>
    </w:p>
    <w:p>
      <w:pPr>
        <w:pStyle w:val="Heading2"/>
        <w:spacing w:after="120" w:before="240"/>
      </w:pPr>
      <w:r>
        <w:rPr>
          <w:b/>
          <w:bCs/>
          <w:color w:val="2E75B6"/>
        </w:rPr>
        <w:t xml:space="preserve">10.10 Business Impact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thick" w:color="2E75B6" w:sz="24"/>
              <w:bottom w:val="single" w:color="2E75B6" w:sz="4"/>
              <w:right w:val="none" w:color="FFFFFF" w:sz="0"/>
            </w:tcBorders>
            <w:shd w:fill="EBF3FB" w:val="clear"/>
            <w:tcMar>
              <w:top w:type="dxa" w:w="100"/>
              <w:left w:type="dxa" w:w="160"/>
              <w:bottom w:type="dxa" w:w="100"/>
              <w:right w:type="dxa" w:w="100"/>
            </w:tcMar>
          </w:tcPr>
          <w:p>
            <w:pPr>
              <w:spacing w:after="30" w:before="40"/>
            </w:pPr>
            <w:r>
              <w:rPr>
                <w:b/>
                <w:bCs/>
                <w:color w:val="1B3A6B"/>
                <w:sz w:val="22"/>
                <w:szCs w:val="22"/>
              </w:rPr>
              <w:t xml:space="preserve">KPI Impact Statement</w:t>
            </w:r>
          </w:p>
          <w:p>
            <w:pPr>
              <w:spacing w:after="40" w:before="0"/>
              <w:jc w:val="both"/>
            </w:pPr>
            <w:r>
              <w:rPr>
                <w:color w:val="2F2F2F"/>
                <w:sz w:val="20"/>
                <w:szCs w:val="20"/>
              </w:rPr>
              <w:t xml:space="preserve">The combination of revenue KPIs (Total Sales, AOV), operational metrics (Delivery Rate, Delivery Time), and satisfaction indicators (Avg Rating) creates a 360-degree view of Blinkit's business health, enabling executives to make informed decisions across commercial, operational, and customer experience dimensions simultaneously.</w:t>
            </w:r>
          </w:p>
        </w:tc>
      </w:tr>
    </w:tbl>
    <w:p>
      <w:r>
        <w:br w:type="page"/>
      </w:r>
    </w:p>
    <w:p>
      <w:pPr>
        <w:pStyle w:val="Heading1"/>
        <w:pBdr>
          <w:bottom w:val="single" w:color="2E75B6" w:sz="8" w:space="4"/>
        </w:pBdr>
        <w:spacing w:after="180" w:before="360"/>
      </w:pPr>
      <w:bookmarkStart w:name="ch11" w:id="1"/>
      <w:r>
        <w:rPr>
          <w:b/>
          <w:bCs/>
          <w:color w:val="1B3A6B"/>
        </w:rPr>
        <w:t xml:space="preserve">Chapter 11 – Business Insights</w:t>
      </w:r>
      <w:bookmarkEnd w:id="1"/>
    </w:p>
    <w:p>
      <w:pPr>
        <w:spacing w:after="80" w:before="60"/>
        <w:jc w:val="both"/>
      </w:pPr>
      <w:r>
        <w:rPr>
          <w:color w:val="2F2F2F"/>
          <w:sz w:val="22"/>
          <w:szCs w:val="22"/>
        </w:rPr>
        <w:t xml:space="preserve">The following 20 insights were derived from the dashboard analysis, SQL query results, and data exploration. Each insight is presented with its observation, business meaning, possible action, and recommendation.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3000"/>
        <w:gridCol w:w="3600"/>
      </w:tblGrid>
      <w:tr>
        <w:trPr>
          <w:tblHeader/>
        </w:trPr>
        <w:tc>
          <w:tcPr>
            <w:tcW w:type="dxa" w:w="3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Observation</w:t>
            </w:r>
          </w:p>
        </w:tc>
        <w:tc>
          <w:tcPr>
            <w:tcW w:type="dxa" w:w="3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Business Meaning</w:t>
            </w:r>
          </w:p>
        </w:tc>
        <w:tc>
          <w:tcPr>
            <w:tcW w:type="dxa" w:w="36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Recommendation</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Cold Drinks &amp; Juices is the dominant revenue category.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Heavy revenue concentration in one category creates risk.</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Diversify promotional investment to grow other categories.</w:t>
            </w:r>
          </w:p>
        </w:tc>
      </w:tr>
      <w:tr>
        <w:tc>
          <w:tcPr>
            <w:tcW w:type="dxa" w:w="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Orange Juice is the single highest-selling product.</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One SKU drives disproportionate revenue.</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Ensure zero stockout risk for Orange Juice across all outlets.</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73.87% of orders are delivered on time.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Nearly 1 in 4 orders misses the promised delivery window.</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Investigate root causes of the 26% delay rate immediately.</w:t>
            </w:r>
          </w:p>
        </w:tc>
      </w:tr>
      <w:tr>
        <w:tc>
          <w:tcPr>
            <w:tcW w:type="dxa" w:w="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Traffic is the primary cause of delivery delays.</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Route planning is inefficient relative to real-time conditions.</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Integrate live traffic data into dispatch routing algorithms.</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Average Order Value is INR 2,210.</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Most customers place mid-range orders.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Launch INR 500 cashback offer for orders above INR 3,000 to increase AOV.</w:t>
            </w:r>
          </w:p>
        </w:tc>
      </w:tr>
      <w:tr>
        <w:tc>
          <w:tcPr>
            <w:tcW w:type="dxa" w:w="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6</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348 unique customers placed 375 orders.</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Average customer placed slightly more than 1 order.</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Launch loyalty program to incentivize repeat purchases.</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Rating 4 receives the highest frequency.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Most customers are satisfied but not delighted.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Target the gap between 4-star and 5-star ratings to unlock promoter status.</w:t>
            </w:r>
          </w:p>
        </w:tc>
      </w:tr>
      <w:tr>
        <w:tc>
          <w:tcPr>
            <w:tcW w:type="dxa" w:w="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8</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1- and 2-star ratings exist across the dataset.</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A dissatisfied customer minority risks negative reviews.</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Implement automated post-delivery feedback response within 2 hours.</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Significantly delayed orders represent ~17.9% of volume.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SLA breach rate is high enough to warrant a dedicated ops task force.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Set SLA breach target of &lt;5% and track weekly progress.</w:t>
            </w:r>
          </w:p>
        </w:tc>
      </w:tr>
      <w:tr>
        <w:tc>
          <w:tcPr>
            <w:tcW w:type="dxa" w:w="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10</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Brand distribution in orders shows high brand diversity.</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No single brand dominates order value.</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Build preferred supplier relationships with top 5 revenue brands.</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Delivery time of 25-30 mins observed for delayed orders.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Delayed deliveries are nearly 5-6x longer than on-time ones.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Redefine capacity limits per delivery partner during peak hours.</w:t>
            </w:r>
          </w:p>
        </w:tc>
      </w:tr>
      <w:tr>
        <w:tc>
          <w:tcPr>
            <w:tcW w:type="dxa" w:w="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12</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Negative delivery time values detected in data.</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Data quality issue in the source pipeline.</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Implement validation rules at data ingestion layer to flag negative times.</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Cola is the second highest-selling product after OJ.</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Two cola-category products share the top 2 positions.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Bundle cola and complementary snacks to increase basket size.</w:t>
            </w:r>
          </w:p>
        </w:tc>
      </w:tr>
      <w:tr>
        <w:tc>
          <w:tcPr>
            <w:tcW w:type="dxa" w:w="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14</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Baby Care category has limited visibility in sales.</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Underperforming category with unmet demand potential.</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Run targeted digital marketing for Baby Care with first-order discounts.</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All dashboard KPIs are static (no time intelligence shown).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Absence of trend analysis limits decision-making depth.</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Add month-over-month growth measures using DAX DATEADD and CALCULATE.</w:t>
            </w:r>
          </w:p>
        </w:tc>
      </w:tr>
      <w:tr>
        <w:tc>
          <w:tcPr>
            <w:tcW w:type="dxa" w:w="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16</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Customer IDs are unique across most orders.</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Low repeat order rate indicates weak retention.</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Introduce subscription model for frequently purchased items.</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Outlet performance data is not broken out visually on Page 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Management cannot identify best/worst outlets at a glance.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Add an Outlet Performance page with outlet ranking table.</w:t>
            </w:r>
          </w:p>
        </w:tc>
      </w:tr>
      <w:tr>
        <w:tc>
          <w:tcPr>
            <w:tcW w:type="dxa" w:w="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18</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Item visibility data is available but not visualized.</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Shelf/app placement data is underutilized.</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Create a visibility vs. sales scatter chart to optimize product placement.</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MRP data enables price-volume analysis.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Pricing strategy can be validated against sales volume.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Build a price elasticity study using MRP vs. quantity sold correlation.</w:t>
            </w:r>
          </w:p>
        </w:tc>
      </w:tr>
      <w:tr>
        <w:tc>
          <w:tcPr>
            <w:tcW w:type="dxa" w:w="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20</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Overall dashboard provides strong executive-level summary.</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Non-technical stakeholders can quickly grasp business health.</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Publish to Power BI Service with scheduled weekly refresh and email subscription.</w:t>
            </w:r>
          </w:p>
        </w:tc>
      </w:tr>
    </w:tbl>
    <w:p>
      <w:r>
        <w:br w:type="page"/>
      </w:r>
    </w:p>
    <w:p>
      <w:pPr>
        <w:pStyle w:val="Heading1"/>
        <w:pBdr>
          <w:bottom w:val="single" w:color="2E75B6" w:sz="8" w:space="4"/>
        </w:pBdr>
        <w:spacing w:after="180" w:before="360"/>
      </w:pPr>
      <w:bookmarkStart w:name="ch12" w:id="1"/>
      <w:r>
        <w:rPr>
          <w:b/>
          <w:bCs/>
          <w:color w:val="1B3A6B"/>
        </w:rPr>
        <w:t xml:space="preserve">Chapter 12 – Challenges Faced</w:t>
      </w:r>
      <w:bookmarkEnd w:id="1"/>
    </w:p>
    <w:p>
      <w:pPr>
        <w:spacing w:after="80" w:before="60"/>
        <w:jc w:val="both"/>
      </w:pPr>
      <w:r>
        <w:rPr>
          <w:color w:val="2F2F2F"/>
          <w:sz w:val="22"/>
          <w:szCs w:val="22"/>
        </w:rPr>
        <w:t xml:space="preserve">Every real-world data analytics project encounters challenges that test the analyst's technical problem-solving ability and resilience. This chapter documents the key challenges encountered during the Blinkit project and how each was resolved.</w:t>
      </w:r>
    </w:p>
    <w:p>
      <w:pPr>
        <w:pStyle w:val="Heading2"/>
        <w:spacing w:after="120" w:before="240"/>
      </w:pPr>
      <w:r>
        <w:rPr>
          <w:b/>
          <w:bCs/>
          <w:color w:val="2E75B6"/>
        </w:rPr>
        <w:t xml:space="preserve">12.1 Data Quality Issues</w:t>
      </w:r>
    </w:p>
    <w:p>
      <w:pPr>
        <w:spacing w:after="80" w:before="60"/>
        <w:jc w:val="both"/>
      </w:pPr>
      <w:r>
        <w:rPr>
          <w:color w:val="2F2F2F"/>
          <w:sz w:val="22"/>
          <w:szCs w:val="22"/>
        </w:rPr>
        <w:t xml:space="preserve">The raw dataset contained multiple data quality issues including missing values, inconsistent categorical labels (e.g., multiple representations of 'Low Fat'), and negative delivery time values. Resolving these required careful detective work to distinguish data entry errors from legitimate edge cases. Each issue was documented and handled through systematic Power Query transformation steps.</w:t>
      </w:r>
    </w:p>
    <w:p>
      <w:pPr>
        <w:pStyle w:val="Heading2"/>
        <w:spacing w:after="120" w:before="240"/>
      </w:pPr>
      <w:r>
        <w:rPr>
          <w:b/>
          <w:bCs/>
          <w:color w:val="2E75B6"/>
        </w:rPr>
        <w:t xml:space="preserve">12.2 Data Modeling Relationships</w:t>
      </w:r>
    </w:p>
    <w:p>
      <w:pPr>
        <w:spacing w:after="80" w:before="60"/>
        <w:jc w:val="both"/>
      </w:pPr>
      <w:r>
        <w:rPr>
          <w:color w:val="2F2F2F"/>
          <w:sz w:val="22"/>
          <w:szCs w:val="22"/>
        </w:rPr>
        <w:t xml:space="preserve">Establishing correct many-to-one relationships in Power BI required careful attention to primary and foreign key integrity. Initially, some relationships were incorrectly set as many-to-many due to data quality issues causing duplicate key values. Resolving these required de-duplication at the dimension table level and model view adjustments.</w:t>
      </w:r>
    </w:p>
    <w:p>
      <w:pPr>
        <w:pStyle w:val="Heading2"/>
        <w:spacing w:after="120" w:before="240"/>
      </w:pPr>
      <w:r>
        <w:rPr>
          <w:b/>
          <w:bCs/>
          <w:color w:val="2E75B6"/>
        </w:rPr>
        <w:t xml:space="preserve">12.3 DAX Measure Development</w:t>
      </w:r>
    </w:p>
    <w:p>
      <w:pPr>
        <w:spacing w:after="80" w:before="60"/>
        <w:jc w:val="both"/>
      </w:pPr>
      <w:r>
        <w:rPr>
          <w:color w:val="2F2F2F"/>
          <w:sz w:val="22"/>
          <w:szCs w:val="22"/>
        </w:rPr>
        <w:t xml:space="preserve">Writing DAX measures — particularly context-aware calculations using CALCULATE(), FILTER(), and DIVIDE() — required significant learning investment. Understanding the difference between row context and filter context, and how CALCULATE() modifies the filter context, was the most conceptually challenging aspect of the Power BI development phase.</w:t>
      </w:r>
    </w:p>
    <w:p>
      <w:pPr>
        <w:pStyle w:val="Heading2"/>
        <w:spacing w:after="120" w:before="240"/>
      </w:pPr>
      <w:r>
        <w:rPr>
          <w:b/>
          <w:bCs/>
          <w:color w:val="2E75B6"/>
        </w:rPr>
        <w:t xml:space="preserve">12.4 Dashboard Design and Layout</w:t>
      </w:r>
    </w:p>
    <w:p>
      <w:pPr>
        <w:spacing w:after="80" w:before="60"/>
        <w:jc w:val="both"/>
      </w:pPr>
      <w:r>
        <w:rPr>
          <w:color w:val="2F2F2F"/>
          <w:sz w:val="22"/>
          <w:szCs w:val="22"/>
        </w:rPr>
        <w:t xml:space="preserve">Designing a dashboard that is both visually appealing and analytically useful is a non-trivial challenge. Early iterations suffered from visual clutter, inconsistent color usage, and poor visual hierarchy. Multiple redesign iterations were required before arriving at the current layout, which balances information density with readability.</w:t>
      </w:r>
    </w:p>
    <w:p>
      <w:pPr>
        <w:pStyle w:val="Heading2"/>
        <w:spacing w:after="120" w:before="240"/>
      </w:pPr>
      <w:r>
        <w:rPr>
          <w:b/>
          <w:bCs/>
          <w:color w:val="2E75B6"/>
        </w:rPr>
        <w:t xml:space="preserve">12.5 Choosing the Right Visualizations</w:t>
      </w:r>
    </w:p>
    <w:p>
      <w:pPr>
        <w:spacing w:after="80" w:before="60"/>
        <w:jc w:val="both"/>
      </w:pPr>
      <w:r>
        <w:rPr>
          <w:color w:val="2F2F2F"/>
          <w:sz w:val="22"/>
          <w:szCs w:val="22"/>
        </w:rPr>
        <w:t xml:space="preserve">Selecting the appropriate visual type for each analytical question required critical thinking. For example, the delivery status breakdown was initially attempted as a bar chart before the donut chart was selected as more effective for showing proportional shares. Category comparison was moved from a pie chart to a column chart for greater accuracy in value comparison.</w:t>
      </w:r>
    </w:p>
    <w:p>
      <w:pPr>
        <w:pStyle w:val="Heading2"/>
        <w:spacing w:after="120" w:before="240"/>
      </w:pPr>
      <w:r>
        <w:rPr>
          <w:b/>
          <w:bCs/>
          <w:color w:val="2E75B6"/>
        </w:rPr>
        <w:t xml:space="preserve">12.6 Performance Optimization</w:t>
      </w:r>
    </w:p>
    <w:p>
      <w:pPr>
        <w:spacing w:after="80" w:before="60"/>
        <w:jc w:val="both"/>
      </w:pPr>
      <w:r>
        <w:rPr>
          <w:color w:val="2F2F2F"/>
          <w:sz w:val="22"/>
          <w:szCs w:val="22"/>
        </w:rPr>
        <w:t xml:space="preserve">An early version of the dashboard loaded slowly due to unnecessary columns being loaded from Power Query. Removing unused fields and switching to Import Mode (rather than DirectQuery) significantly improved rendering speed and interactivity.</w:t>
      </w:r>
    </w:p>
    <w:p>
      <w:pPr>
        <w:pStyle w:val="Heading2"/>
        <w:spacing w:after="120" w:before="240"/>
      </w:pPr>
      <w:r>
        <w:rPr>
          <w:b/>
          <w:bCs/>
          <w:color w:val="2E75B6"/>
        </w:rPr>
        <w:t xml:space="preserve">12.7 GitHub Documentation</w:t>
      </w:r>
    </w:p>
    <w:p>
      <w:pPr>
        <w:spacing w:after="80" w:before="60"/>
        <w:jc w:val="both"/>
      </w:pPr>
      <w:r>
        <w:rPr>
          <w:color w:val="2F2F2F"/>
          <w:sz w:val="22"/>
          <w:szCs w:val="22"/>
        </w:rPr>
        <w:t xml:space="preserve">Structuring a professional GitHub repository with clear documentation, organized folders, and a comprehensive README required additional effort beyond the technical analytics work. Learning Markdown syntax and repository organization best practices was a valuable ancillary skill developed during this project.</w:t>
      </w:r>
    </w:p>
    <w:p>
      <w:r>
        <w:br w:type="page"/>
      </w:r>
    </w:p>
    <w:p>
      <w:pPr>
        <w:pStyle w:val="Heading1"/>
        <w:pBdr>
          <w:bottom w:val="single" w:color="2E75B6" w:sz="8" w:space="4"/>
        </w:pBdr>
        <w:spacing w:after="180" w:before="360"/>
      </w:pPr>
      <w:bookmarkStart w:name="ch13" w:id="1"/>
      <w:r>
        <w:rPr>
          <w:b/>
          <w:bCs/>
          <w:color w:val="1B3A6B"/>
        </w:rPr>
        <w:t xml:space="preserve">Chapter 13 – Future Scope</w:t>
      </w:r>
      <w:bookmarkEnd w:id="1"/>
    </w:p>
    <w:p>
      <w:pPr>
        <w:spacing w:after="80" w:before="60"/>
        <w:jc w:val="both"/>
      </w:pPr>
      <w:r>
        <w:rPr>
          <w:color w:val="2F2F2F"/>
          <w:sz w:val="22"/>
          <w:szCs w:val="22"/>
        </w:rPr>
        <w:t xml:space="preserve">This project establishes a strong analytical foundation that can be extended in several directions as skills and resources develop.</w:t>
      </w:r>
    </w:p>
    <w:p>
      <w:pPr>
        <w:pStyle w:val="Heading2"/>
        <w:spacing w:after="120" w:before="240"/>
      </w:pPr>
      <w:r>
        <w:rPr>
          <w:b/>
          <w:bCs/>
          <w:color w:val="2E75B6"/>
        </w:rPr>
        <w:t xml:space="preserve">13.1 Machine Learning Integration</w:t>
      </w:r>
    </w:p>
    <w:p>
      <w:pPr>
        <w:spacing w:after="80" w:before="60"/>
        <w:jc w:val="both"/>
      </w:pPr>
      <w:r>
        <w:rPr>
          <w:color w:val="2F2F2F"/>
          <w:sz w:val="22"/>
          <w:szCs w:val="22"/>
        </w:rPr>
        <w:t xml:space="preserve">Python-based machine learning models (scikit-learn, XGBoost) can be trained on the Blinkit sales data to build predictive capabilities such as demand forecasting, customer churn prediction, and dynamic pricing recommendations. Power BI supports Python and R script visuals, enabling direct integration of ML model outputs within the dashboard.</w:t>
      </w:r>
    </w:p>
    <w:p>
      <w:pPr>
        <w:pStyle w:val="Heading2"/>
        <w:spacing w:after="120" w:before="240"/>
      </w:pPr>
      <w:r>
        <w:rPr>
          <w:b/>
          <w:bCs/>
          <w:color w:val="2E75B6"/>
        </w:rPr>
        <w:t xml:space="preserve">13.2 Sales Forecasting</w:t>
      </w:r>
    </w:p>
    <w:p>
      <w:pPr>
        <w:spacing w:after="80" w:before="60"/>
        <w:jc w:val="both"/>
      </w:pPr>
      <w:r>
        <w:rPr>
          <w:color w:val="2F2F2F"/>
          <w:sz w:val="22"/>
          <w:szCs w:val="22"/>
        </w:rPr>
        <w:t xml:space="preserve">Time series forecasting models (ARIMA, Prophet, LSTM) can be applied to predict future sales volumes at the product, category, and outlet level. This would enable proactive inventory stocking and staffing decisions ahead of predicted demand peaks.</w:t>
      </w:r>
    </w:p>
    <w:p>
      <w:pPr>
        <w:pStyle w:val="Heading2"/>
        <w:spacing w:after="120" w:before="240"/>
      </w:pPr>
      <w:r>
        <w:rPr>
          <w:b/>
          <w:bCs/>
          <w:color w:val="2E75B6"/>
        </w:rPr>
        <w:t xml:space="preserve">13.3 Customer Segmentation and RFM Analysis</w:t>
      </w:r>
    </w:p>
    <w:p>
      <w:pPr>
        <w:spacing w:after="80" w:before="60"/>
        <w:jc w:val="both"/>
      </w:pPr>
      <w:r>
        <w:rPr>
          <w:color w:val="2F2F2F"/>
          <w:sz w:val="22"/>
          <w:szCs w:val="22"/>
        </w:rPr>
        <w:t xml:space="preserve">RFM (Recency, Frequency, Monetary) analysis segments customers into behavioral cohorts based on their ordering patterns. This segmentation enables highly targeted marketing, loyalty program design, and retention campaigns tailored to each customer group's value and engagement level.</w:t>
      </w:r>
    </w:p>
    <w:p>
      <w:pPr>
        <w:pStyle w:val="Heading2"/>
        <w:spacing w:after="120" w:before="240"/>
      </w:pPr>
      <w:r>
        <w:rPr>
          <w:b/>
          <w:bCs/>
          <w:color w:val="2E75B6"/>
        </w:rPr>
        <w:t xml:space="preserve">13.4 Real-Time Dashboard</w:t>
      </w:r>
    </w:p>
    <w:p>
      <w:pPr>
        <w:spacing w:after="80" w:before="60"/>
        <w:jc w:val="both"/>
      </w:pPr>
      <w:r>
        <w:rPr>
          <w:color w:val="2F2F2F"/>
          <w:sz w:val="22"/>
          <w:szCs w:val="22"/>
        </w:rPr>
        <w:t xml:space="preserve">Connecting Power BI to a real-time data stream via Azure Event Hub or Power BI Streaming Datasets would enable a live operations dashboard that updates with every new order, delivery event, and rating submission, enabling true operational monitoring.</w:t>
      </w:r>
    </w:p>
    <w:p>
      <w:pPr>
        <w:pStyle w:val="Heading2"/>
        <w:spacing w:after="120" w:before="240"/>
      </w:pPr>
      <w:r>
        <w:rPr>
          <w:b/>
          <w:bCs/>
          <w:color w:val="2E75B6"/>
        </w:rPr>
        <w:t xml:space="preserve">13.5 Azure and Cloud Integration</w:t>
      </w:r>
    </w:p>
    <w:p>
      <w:pPr>
        <w:spacing w:after="80" w:before="60"/>
        <w:jc w:val="both"/>
      </w:pPr>
      <w:r>
        <w:rPr>
          <w:color w:val="2F2F2F"/>
          <w:sz w:val="22"/>
          <w:szCs w:val="22"/>
        </w:rPr>
        <w:t xml:space="preserve">Migrating the data pipeline to Microsoft Azure (Azure Data Factory for ETL, Azure SQL Database for storage, Azure Synapse Analytics for large-scale processing) would provide enterprise-grade scalability, security, and reliability beyond what is achievable with local CSV files.</w:t>
      </w:r>
    </w:p>
    <w:p>
      <w:pPr>
        <w:pStyle w:val="Heading2"/>
        <w:spacing w:after="120" w:before="240"/>
      </w:pPr>
      <w:r>
        <w:rPr>
          <w:b/>
          <w:bCs/>
          <w:color w:val="2E75B6"/>
        </w:rPr>
        <w:t xml:space="preserve">13.6 Power BI Service and Scheduled Refresh</w:t>
      </w:r>
    </w:p>
    <w:p>
      <w:pPr>
        <w:spacing w:after="80" w:before="60"/>
        <w:jc w:val="both"/>
      </w:pPr>
      <w:r>
        <w:rPr>
          <w:color w:val="2F2F2F"/>
          <w:sz w:val="22"/>
          <w:szCs w:val="22"/>
        </w:rPr>
        <w:t xml:space="preserve">Publishing the dashboard to Power BI Service and configuring a scheduled data refresh (daily or weekly) would ensure that stakeholders always have access to current data without manual report regeneration. This also enables embedding in internal portals, email subscriptions, and mobile app access.</w:t>
      </w:r>
    </w:p>
    <w:p>
      <w:pPr>
        <w:pStyle w:val="Heading2"/>
        <w:spacing w:after="120" w:before="240"/>
      </w:pPr>
      <w:r>
        <w:rPr>
          <w:b/>
          <w:bCs/>
          <w:color w:val="2E75B6"/>
        </w:rPr>
        <w:t xml:space="preserve">13.7 Inventory Prediction</w:t>
      </w:r>
    </w:p>
    <w:p>
      <w:pPr>
        <w:spacing w:after="80" w:before="60"/>
        <w:jc w:val="both"/>
      </w:pPr>
      <w:r>
        <w:rPr>
          <w:color w:val="2F2F2F"/>
          <w:sz w:val="22"/>
          <w:szCs w:val="22"/>
        </w:rPr>
        <w:t xml:space="preserve">Building a predictive inventory model that factors in historical sales velocity, lead times, and seasonal patterns would enable automated reorder point calculation for each SKU, minimizing both stockout and overstock situations.</w:t>
      </w:r>
    </w:p>
    <w:p>
      <w:r>
        <w:br w:type="page"/>
      </w:r>
    </w:p>
    <w:p>
      <w:pPr>
        <w:pStyle w:val="Heading1"/>
        <w:pBdr>
          <w:bottom w:val="single" w:color="2E75B6" w:sz="8" w:space="4"/>
        </w:pBdr>
        <w:spacing w:after="180" w:before="360"/>
      </w:pPr>
      <w:bookmarkStart w:name="ch14" w:id="1"/>
      <w:r>
        <w:rPr>
          <w:b/>
          <w:bCs/>
          <w:color w:val="1B3A6B"/>
        </w:rPr>
        <w:t xml:space="preserve">Chapter 14 – Skills Demonstrated</w:t>
      </w:r>
      <w:bookmarkEnd w:id="1"/>
    </w:p>
    <w:p>
      <w:pPr>
        <w:spacing w:after="80" w:before="60"/>
        <w:jc w:val="both"/>
      </w:pPr>
      <w:r>
        <w:rPr>
          <w:color w:val="2F2F2F"/>
          <w:sz w:val="22"/>
          <w:szCs w:val="22"/>
        </w:rPr>
        <w:t xml:space="preserve">This project serves as a comprehensive demonstration of the technical and professional skills required for a Data Analyst role. The following table maps each skill to specific project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Skill</w:t>
            </w:r>
          </w:p>
        </w:tc>
        <w:tc>
          <w:tcPr>
            <w:tcW w:type="dxa" w:w="63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Evidence in This Project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Power BI</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Two-page interactive dashboard with cross-filtering, KPI cards, and custom theme</w:t>
            </w:r>
          </w:p>
        </w:tc>
      </w:tr>
      <w:tr>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SQL</w:t>
            </w:r>
          </w:p>
        </w:tc>
        <w:tc>
          <w:tcPr>
            <w:tcW w:type="dxa" w:w="6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20 analytical queries covering aggregations, joins, window functions, and CTEs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Microsoft Excel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Initial data exploration, formatting, and CSV preparation</w:t>
            </w:r>
          </w:p>
        </w:tc>
      </w:tr>
      <w:tr>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Data Cleaning</w:t>
            </w:r>
          </w:p>
        </w:tc>
        <w:tc>
          <w:tcPr>
            <w:tcW w:type="dxa" w:w="6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Systematic handling of nulls, duplicates, type errors, and inconsistencies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Data Modeling</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Star schema design with fact and dimension tables, defined relationships</w:t>
            </w:r>
          </w:p>
        </w:tc>
      </w:tr>
      <w:tr>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DAX</w:t>
            </w:r>
          </w:p>
        </w:tc>
        <w:tc>
          <w:tcPr>
            <w:tcW w:type="dxa" w:w="6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Calculated measures for Total Sales, AOV, On-Time %, and Avg Rating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Business Analysis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Problem statement framing, KPI definition, and insight generation</w:t>
            </w:r>
          </w:p>
        </w:tc>
      </w:tr>
      <w:tr>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Data Visualization</w:t>
            </w:r>
          </w:p>
        </w:tc>
        <w:tc>
          <w:tcPr>
            <w:tcW w:type="dxa" w:w="6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Chart type selection, color theory, layout design, and visual hierarchy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Storytelling with Data</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Insights structured as Observation → Meaning → Recommendation</w:t>
            </w:r>
          </w:p>
        </w:tc>
      </w:tr>
      <w:tr>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Problem Solving</w:t>
            </w:r>
          </w:p>
        </w:tc>
        <w:tc>
          <w:tcPr>
            <w:tcW w:type="dxa" w:w="6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Resolution of data quality, modeling, and visualization challenges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Dashboard Design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Multi-page, publication-quality Power BI report with navigation</w:t>
            </w:r>
          </w:p>
        </w:tc>
      </w:tr>
      <w:tr>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GitHub</w:t>
            </w:r>
          </w:p>
        </w:tc>
        <w:tc>
          <w:tcPr>
            <w:tcW w:type="dxa" w:w="6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Organized repository with README, folder structure, and version history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Documentation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15+ page professional report with tables, callouts, and SQL documentation</w:t>
            </w:r>
          </w:p>
        </w:tc>
      </w:tr>
      <w:tr>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Communication</w:t>
            </w:r>
          </w:p>
        </w:tc>
        <w:tc>
          <w:tcPr>
            <w:tcW w:type="dxa" w:w="6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Technical findings translated into business-friendly language and visuals</w:t>
            </w:r>
          </w:p>
        </w:tc>
      </w:tr>
    </w:tbl>
    <w:p>
      <w:r>
        <w:br w:type="page"/>
      </w:r>
    </w:p>
    <w:p>
      <w:pPr>
        <w:pStyle w:val="Heading1"/>
        <w:pBdr>
          <w:bottom w:val="single" w:color="2E75B6" w:sz="8" w:space="4"/>
        </w:pBdr>
        <w:spacing w:after="180" w:before="360"/>
      </w:pPr>
      <w:bookmarkStart w:name="ch15" w:id="1"/>
      <w:r>
        <w:rPr>
          <w:b/>
          <w:bCs/>
          <w:color w:val="1B3A6B"/>
        </w:rPr>
        <w:t xml:space="preserve">Chapter 15 – GitHub Repository Structure</w:t>
      </w:r>
      <w:bookmarkEnd w:id="1"/>
    </w:p>
    <w:p>
      <w:pPr>
        <w:spacing w:after="80" w:before="60"/>
        <w:jc w:val="both"/>
      </w:pPr>
      <w:r>
        <w:rPr>
          <w:color w:val="2F2F2F"/>
          <w:sz w:val="22"/>
          <w:szCs w:val="22"/>
        </w:rPr>
        <w:t xml:space="preserve">The complete project is published on GitHub in a well-organized repository that serves as the public portfolio deliverable. The repository structure follows industry best practices for data analytics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8D8A8"/>
                <w:sz w:val="18"/>
                <w:szCs w:val="18"/>
              </w:rPr>
              <w:t xml:space="preserve">Blinkit-Data-Analytics/</w:t>
            </w:r>
          </w:p>
          <w:p>
            <w:pPr>
              <w:spacing w:after="20" w:before="20"/>
            </w:pPr>
            <w:r>
              <w:rPr>
                <w:rFonts w:ascii="Courier New" w:cs="Courier New" w:eastAsia="Courier New" w:hAnsi="Courier New"/>
                <w:color w:val="A8D8A8"/>
                <w:sz w:val="18"/>
                <w:szCs w:val="18"/>
              </w:rPr>
              <w:t xml:space="preserve">├── data/</w:t>
            </w:r>
          </w:p>
          <w:p>
            <w:pPr>
              <w:spacing w:after="20" w:before="20"/>
            </w:pPr>
            <w:r>
              <w:rPr>
                <w:rFonts w:ascii="Courier New" w:cs="Courier New" w:eastAsia="Courier New" w:hAnsi="Courier New"/>
                <w:color w:val="A8D8A8"/>
                <w:sz w:val="18"/>
                <w:szCs w:val="18"/>
              </w:rPr>
              <w:t xml:space="preserve">│   ├── raw/          ← Original CSV files (unmodified)</w:t>
            </w:r>
          </w:p>
          <w:p>
            <w:pPr>
              <w:spacing w:after="20" w:before="20"/>
            </w:pPr>
            <w:r>
              <w:rPr>
                <w:rFonts w:ascii="Courier New" w:cs="Courier New" w:eastAsia="Courier New" w:hAnsi="Courier New"/>
                <w:color w:val="A8D8A8"/>
                <w:sz w:val="18"/>
                <w:szCs w:val="18"/>
              </w:rPr>
              <w:t xml:space="preserve">│   └── cleaned/      ← Cleaned/transformed CSV exports</w:t>
            </w:r>
          </w:p>
          <w:p>
            <w:pPr>
              <w:spacing w:after="20" w:before="20"/>
            </w:pPr>
            <w:r>
              <w:rPr>
                <w:rFonts w:ascii="Courier New" w:cs="Courier New" w:eastAsia="Courier New" w:hAnsi="Courier New"/>
                <w:color w:val="A8D8A8"/>
                <w:sz w:val="18"/>
                <w:szCs w:val="18"/>
              </w:rPr>
              <w:t xml:space="preserve">├── images/</w:t>
            </w:r>
          </w:p>
          <w:p>
            <w:pPr>
              <w:spacing w:after="20" w:before="20"/>
            </w:pPr>
            <w:r>
              <w:rPr>
                <w:rFonts w:ascii="Courier New" w:cs="Courier New" w:eastAsia="Courier New" w:hAnsi="Courier New"/>
                <w:color w:val="A8D8A8"/>
                <w:sz w:val="18"/>
                <w:szCs w:val="18"/>
              </w:rPr>
              <w:t xml:space="preserve">│   ├── dashboard/    ← Dashboard screenshots (PNG)</w:t>
            </w:r>
          </w:p>
          <w:p>
            <w:pPr>
              <w:spacing w:after="20" w:before="20"/>
            </w:pPr>
            <w:r>
              <w:rPr>
                <w:rFonts w:ascii="Courier New" w:cs="Courier New" w:eastAsia="Courier New" w:hAnsi="Courier New"/>
                <w:color w:val="A8D8A8"/>
                <w:sz w:val="18"/>
                <w:szCs w:val="18"/>
              </w:rPr>
              <w:t xml:space="preserve">│   └── datamodel/    ← Data model diagram images</w:t>
            </w:r>
          </w:p>
          <w:p>
            <w:pPr>
              <w:spacing w:after="20" w:before="20"/>
            </w:pPr>
            <w:r>
              <w:rPr>
                <w:rFonts w:ascii="Courier New" w:cs="Courier New" w:eastAsia="Courier New" w:hAnsi="Courier New"/>
                <w:color w:val="A8D8A8"/>
                <w:sz w:val="18"/>
                <w:szCs w:val="18"/>
              </w:rPr>
              <w:t xml:space="preserve">├── powerbi/</w:t>
            </w:r>
          </w:p>
          <w:p>
            <w:pPr>
              <w:spacing w:after="20" w:before="20"/>
            </w:pPr>
            <w:r>
              <w:rPr>
                <w:rFonts w:ascii="Courier New" w:cs="Courier New" w:eastAsia="Courier New" w:hAnsi="Courier New"/>
                <w:color w:val="A8D8A8"/>
                <w:sz w:val="18"/>
                <w:szCs w:val="18"/>
              </w:rPr>
              <w:t xml:space="preserve">│   └── Blinkit_Dashboard.pbix  ← Power BI Desktop file</w:t>
            </w:r>
          </w:p>
          <w:p>
            <w:pPr>
              <w:spacing w:after="20" w:before="20"/>
            </w:pPr>
            <w:r>
              <w:rPr>
                <w:rFonts w:ascii="Courier New" w:cs="Courier New" w:eastAsia="Courier New" w:hAnsi="Courier New"/>
                <w:color w:val="A8D8A8"/>
                <w:sz w:val="18"/>
                <w:szCs w:val="18"/>
              </w:rPr>
              <w:t xml:space="preserve">├── reports/</w:t>
            </w:r>
          </w:p>
          <w:p>
            <w:pPr>
              <w:spacing w:after="20" w:before="20"/>
            </w:pPr>
            <w:r>
              <w:rPr>
                <w:rFonts w:ascii="Courier New" w:cs="Courier New" w:eastAsia="Courier New" w:hAnsi="Courier New"/>
                <w:color w:val="A8D8A8"/>
                <w:sz w:val="18"/>
                <w:szCs w:val="18"/>
              </w:rPr>
              <w:t xml:space="preserve">│   └── Blinkit_Report.pdf      ← This report (exported PDF)</w:t>
            </w:r>
          </w:p>
          <w:p>
            <w:pPr>
              <w:spacing w:after="20" w:before="20"/>
            </w:pPr>
            <w:r>
              <w:rPr>
                <w:rFonts w:ascii="Courier New" w:cs="Courier New" w:eastAsia="Courier New" w:hAnsi="Courier New"/>
                <w:color w:val="A8D8A8"/>
                <w:sz w:val="18"/>
                <w:szCs w:val="18"/>
              </w:rPr>
              <w:t xml:space="preserve">├── sql/</w:t>
            </w:r>
          </w:p>
          <w:p>
            <w:pPr>
              <w:spacing w:after="20" w:before="20"/>
            </w:pPr>
            <w:r>
              <w:rPr>
                <w:rFonts w:ascii="Courier New" w:cs="Courier New" w:eastAsia="Courier New" w:hAnsi="Courier New"/>
                <w:color w:val="A8D8A8"/>
                <w:sz w:val="18"/>
                <w:szCs w:val="18"/>
              </w:rPr>
              <w:t xml:space="preserve">│   └── blinkit_queries.sql     ← All 20 SQL queries</w:t>
            </w:r>
          </w:p>
          <w:p>
            <w:pPr>
              <w:spacing w:after="20" w:before="20"/>
            </w:pPr>
            <w:r>
              <w:rPr>
                <w:rFonts w:ascii="Courier New" w:cs="Courier New" w:eastAsia="Courier New" w:hAnsi="Courier New"/>
                <w:color w:val="A8D8A8"/>
                <w:sz w:val="18"/>
                <w:szCs w:val="18"/>
              </w:rPr>
              <w:t xml:space="preserve">└── README.md                   ← Project overview and setup guide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Folder</w:t>
            </w:r>
          </w:p>
        </w:tc>
        <w:tc>
          <w:tcPr>
            <w:tcW w:type="dxa" w:w="69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data/raw/</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Original, unmodified CSV files as downloaded or received.</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data/cleaned/</w:t>
            </w:r>
          </w:p>
        </w:tc>
        <w:tc>
          <w:tcPr>
            <w:tcW w:type="dxa" w:w="6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Post-cleaning CSV exports from Power Query for reference and reproducibility.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images/dashboard/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High-resolution PNG screenshots of all dashboard pages for documentation.</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images/datamodel/</w:t>
            </w:r>
          </w:p>
        </w:tc>
        <w:tc>
          <w:tcPr>
            <w:tcW w:type="dxa" w:w="6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Screenshot of the Power BI Model View showing the star schema structure.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powerbi/</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The .pbix Power BI Desktop project file — the primary deliverable.</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reports/</w:t>
            </w:r>
          </w:p>
        </w:tc>
        <w:tc>
          <w:tcPr>
            <w:tcW w:type="dxa" w:w="6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Exported PDF version of this project report for recruiter and academic submission.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sql/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The complete SQL query file containing all 20 documented queries.</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README.md</w:t>
            </w:r>
          </w:p>
        </w:tc>
        <w:tc>
          <w:tcPr>
            <w:tcW w:type="dxa" w:w="6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Project overview, objectives, tools used, KPI descriptions, and setup instructions.</w:t>
            </w:r>
          </w:p>
        </w:tc>
      </w:tr>
    </w:tbl>
    <w:p>
      <w:r>
        <w:br w:type="page"/>
      </w:r>
    </w:p>
    <w:p>
      <w:pPr>
        <w:pStyle w:val="Heading1"/>
        <w:pBdr>
          <w:bottom w:val="single" w:color="2E75B6" w:sz="8" w:space="4"/>
        </w:pBdr>
        <w:spacing w:after="180" w:before="360"/>
      </w:pPr>
      <w:bookmarkStart w:name="ch16" w:id="1"/>
      <w:r>
        <w:rPr>
          <w:b/>
          <w:bCs/>
          <w:color w:val="1B3A6B"/>
        </w:rPr>
        <w:t xml:space="preserve">Chapter 16 – Conclusion</w:t>
      </w:r>
      <w:bookmarkEnd w:id="1"/>
    </w:p>
    <w:p>
      <w:pPr>
        <w:spacing w:after="80" w:before="60"/>
        <w:jc w:val="both"/>
      </w:pPr>
      <w:r>
        <w:rPr>
          <w:color w:val="2F2F2F"/>
          <w:sz w:val="22"/>
          <w:szCs w:val="22"/>
        </w:rPr>
        <w:t xml:space="preserve">This project has successfully delivered an end-to-end data analytics solution for Blinkit's sales and operational data, demonstrating the complete lifecycle from raw CSV ingestion through SQL analysis, Power BI data modeling, DAX measure development, and interactive dashboard publication.</w:t>
      </w:r>
    </w:p>
    <w:p>
      <w:pPr>
        <w:pStyle w:val="Heading2"/>
        <w:spacing w:after="120" w:before="240"/>
      </w:pPr>
      <w:r>
        <w:rPr>
          <w:b/>
          <w:bCs/>
          <w:color w:val="2E75B6"/>
        </w:rPr>
        <w:t xml:space="preserve">16.1 Business Value Delivered</w:t>
      </w:r>
    </w:p>
    <w:p>
      <w:pPr>
        <w:spacing w:after="80" w:before="60"/>
        <w:jc w:val="both"/>
      </w:pPr>
      <w:r>
        <w:rPr>
          <w:color w:val="2F2F2F"/>
          <w:sz w:val="22"/>
          <w:szCs w:val="22"/>
        </w:rPr>
        <w:t xml:space="preserve">The Blinkit Sales &amp; Operations Dashboard provides immediate business value by consolidating critical KPIs — Total Sales (INR 828K), Total Orders (375), Total Customers (348), and Average Order Value (INR 2,210) — into a single, interactive, and filterable view. Decision-makers can now drill into category performance, product rankings, delivery status, and customer satisfaction without requiring any technical expertise.</w:t>
      </w:r>
    </w:p>
    <w:p>
      <w:pPr>
        <w:pStyle w:val="Heading2"/>
        <w:spacing w:after="120" w:before="240"/>
      </w:pPr>
      <w:r>
        <w:rPr>
          <w:b/>
          <w:bCs/>
          <w:color w:val="2E75B6"/>
        </w:rPr>
        <w:t xml:space="preserve">16.2 Learning Outcomes</w:t>
      </w:r>
    </w:p>
    <w:p>
      <w:pPr>
        <w:spacing w:after="80" w:before="60"/>
        <w:jc w:val="both"/>
      </w:pPr>
      <w:r>
        <w:rPr>
          <w:color w:val="2F2F2F"/>
          <w:sz w:val="22"/>
          <w:szCs w:val="22"/>
        </w:rPr>
        <w:t xml:space="preserve">This project provided deep practical exposure to the end-to-end data analytics workflow in a real-world business context. Key learnings include the importance of data quality as a prerequisite to meaningful analysis, the power of star schema modeling for scalable BI solutions, the nuance of DAX context in measure computation, and the discipline required to translate analytical findings into clear business narratives.</w:t>
      </w:r>
    </w:p>
    <w:p>
      <w:pPr>
        <w:pStyle w:val="Heading2"/>
        <w:spacing w:after="120" w:before="240"/>
      </w:pPr>
      <w:r>
        <w:rPr>
          <w:b/>
          <w:bCs/>
          <w:color w:val="2E75B6"/>
        </w:rPr>
        <w:t xml:space="preserve">16.3 Technical Skills Gained</w:t>
      </w:r>
    </w:p>
    <w:p>
      <w:pPr>
        <w:spacing w:after="80" w:before="60"/>
        <w:jc w:val="both"/>
      </w:pPr>
      <w:r>
        <w:rPr>
          <w:color w:val="2F2F2F"/>
          <w:sz w:val="22"/>
          <w:szCs w:val="22"/>
        </w:rPr>
        <w:t xml:space="preserve">The project resulted in measurable skill development across Power BI (advanced), SQL (intermediate-advanced), DAX (foundational-intermediate), Excel (intermediate), data modeling, data cleaning methodology, dashboard design principles, and GitHub project management.</w:t>
      </w:r>
    </w:p>
    <w:p>
      <w:pPr>
        <w:pStyle w:val="Heading2"/>
        <w:spacing w:after="120" w:before="240"/>
      </w:pPr>
      <w:r>
        <w:rPr>
          <w:b/>
          <w:bCs/>
          <w:color w:val="2E75B6"/>
        </w:rPr>
        <w:t xml:space="preserve">16.4 Career Relevance</w:t>
      </w:r>
    </w:p>
    <w:p>
      <w:pPr>
        <w:spacing w:after="80" w:before="60"/>
        <w:jc w:val="both"/>
      </w:pPr>
      <w:r>
        <w:rPr>
          <w:color w:val="2F2F2F"/>
          <w:sz w:val="22"/>
          <w:szCs w:val="22"/>
        </w:rPr>
        <w:t xml:space="preserve">This project directly mirrors the work performed by Data Analysts, BI Analysts, and Business Intelligence Developers in industry. The skills demonstrated, tools used, and deliverables produced are aligned with the requirements of internship and entry-level data roles at technology companies, consulting firms, FMCG organizations, and retail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thick" w:color="2E75B6" w:sz="24"/>
              <w:bottom w:val="single" w:color="2E75B6" w:sz="4"/>
              <w:right w:val="none" w:color="FFFFFF" w:sz="0"/>
            </w:tcBorders>
            <w:shd w:fill="EBF3FB" w:val="clear"/>
            <w:tcMar>
              <w:top w:type="dxa" w:w="100"/>
              <w:left w:type="dxa" w:w="160"/>
              <w:bottom w:type="dxa" w:w="100"/>
              <w:right w:type="dxa" w:w="100"/>
            </w:tcMar>
          </w:tcPr>
          <w:p>
            <w:pPr>
              <w:spacing w:after="30" w:before="40"/>
            </w:pPr>
            <w:r>
              <w:rPr>
                <w:b/>
                <w:bCs/>
                <w:color w:val="1B3A6B"/>
                <w:sz w:val="22"/>
                <w:szCs w:val="22"/>
              </w:rPr>
              <w:t xml:space="preserve">Final Statement</w:t>
            </w:r>
          </w:p>
          <w:p>
            <w:pPr>
              <w:spacing w:after="40" w:before="0"/>
              <w:jc w:val="both"/>
            </w:pPr>
            <w:r>
              <w:rPr>
                <w:color w:val="2F2F2F"/>
                <w:sz w:val="20"/>
                <w:szCs w:val="20"/>
              </w:rPr>
              <w:t xml:space="preserve">The Blinkit Sales Analysis project demonstrates that Ayesha Shaikh possesses the technical toolkit, analytical mindset, and communication skills required to deliver business value as a junior Data Analyst. This project is ready for presentation in internship interviews, portfolio reviews, and academic submissions.</w:t>
            </w:r>
          </w:p>
        </w:tc>
      </w:tr>
    </w:tbl>
    <w:p>
      <w:r>
        <w:br w:type="page"/>
      </w:r>
    </w:p>
    <w:p>
      <w:pPr>
        <w:pStyle w:val="Heading1"/>
        <w:pBdr>
          <w:bottom w:val="single" w:color="2E75B6" w:sz="8" w:space="4"/>
        </w:pBdr>
        <w:spacing w:after="180" w:before="360"/>
      </w:pPr>
      <w:bookmarkStart w:name="refs" w:id="1"/>
      <w:r>
        <w:rPr>
          <w:b/>
          <w:bCs/>
          <w:color w:val="1B3A6B"/>
        </w:rPr>
        <w:t xml:space="preserve">References</w:t>
      </w:r>
      <w:bookmarkEnd w:id="1"/>
    </w:p>
    <w:p>
      <w:pPr>
        <w:spacing w:after="80" w:before="60"/>
        <w:jc w:val="both"/>
      </w:pPr>
      <w:r>
        <w:rPr>
          <w:color w:val="2F2F2F"/>
          <w:sz w:val="22"/>
          <w:szCs w:val="22"/>
        </w:rPr>
        <w:t xml:space="preserve">The following references were consulted during the development of this project:</w:t>
      </w:r>
    </w:p>
    <w:p>
      <w:pPr>
        <w:pStyle w:val="ListParagraph"/>
        <w:numPr>
          <w:ilvl w:val="0"/>
          <w:numId w:val="2"/>
        </w:numPr>
        <w:spacing w:after="40" w:before="40"/>
      </w:pPr>
      <w:r>
        <w:rPr>
          <w:color w:val="2F2F2F"/>
          <w:sz w:val="22"/>
          <w:szCs w:val="22"/>
        </w:rPr>
        <w:t xml:space="preserve">Microsoft Power BI Documentation. (2024). Power BI Documentation. https://learn.microsoft.com/en-us/power-bi/</w:t>
      </w:r>
    </w:p>
    <w:p>
      <w:pPr>
        <w:pStyle w:val="ListParagraph"/>
        <w:numPr>
          <w:ilvl w:val="0"/>
          <w:numId w:val="2"/>
        </w:numPr>
        <w:spacing w:after="40" w:before="40"/>
      </w:pPr>
      <w:r>
        <w:rPr>
          <w:color w:val="2F2F2F"/>
          <w:sz w:val="22"/>
          <w:szCs w:val="22"/>
        </w:rPr>
        <w:t xml:space="preserve">Microsoft Learn. (2024). DAX Reference. https://learn.microsoft.com/en-us/dax/</w:t>
      </w:r>
    </w:p>
    <w:p>
      <w:pPr>
        <w:pStyle w:val="ListParagraph"/>
        <w:numPr>
          <w:ilvl w:val="0"/>
          <w:numId w:val="2"/>
        </w:numPr>
        <w:spacing w:after="40" w:before="40"/>
      </w:pPr>
      <w:r>
        <w:rPr>
          <w:color w:val="2F2F2F"/>
          <w:sz w:val="22"/>
          <w:szCs w:val="22"/>
        </w:rPr>
        <w:t xml:space="preserve">W3Schools. (2024). SQL Tutorial. https://www.w3schools.com/sql/</w:t>
      </w:r>
    </w:p>
    <w:p>
      <w:pPr>
        <w:pStyle w:val="ListParagraph"/>
        <w:numPr>
          <w:ilvl w:val="0"/>
          <w:numId w:val="2"/>
        </w:numPr>
        <w:spacing w:after="40" w:before="40"/>
      </w:pPr>
      <w:r>
        <w:rPr>
          <w:color w:val="2F2F2F"/>
          <w:sz w:val="22"/>
          <w:szCs w:val="22"/>
        </w:rPr>
        <w:t xml:space="preserve">GitHub Documentation. (2024). GitHub Docs. https://docs.github.com/</w:t>
      </w:r>
    </w:p>
    <w:p>
      <w:pPr>
        <w:pStyle w:val="ListParagraph"/>
        <w:numPr>
          <w:ilvl w:val="0"/>
          <w:numId w:val="2"/>
        </w:numPr>
        <w:spacing w:after="40" w:before="40"/>
      </w:pPr>
      <w:r>
        <w:rPr>
          <w:color w:val="2F2F2F"/>
          <w:sz w:val="22"/>
          <w:szCs w:val="22"/>
        </w:rPr>
        <w:t xml:space="preserve">Few, S. (2012). Show Me the Numbers: Designing Tables and Graphs to Enlighten. Analytics Press.</w:t>
      </w:r>
    </w:p>
    <w:p>
      <w:pPr>
        <w:pStyle w:val="ListParagraph"/>
        <w:numPr>
          <w:ilvl w:val="0"/>
          <w:numId w:val="2"/>
        </w:numPr>
        <w:spacing w:after="40" w:before="40"/>
      </w:pPr>
      <w:r>
        <w:rPr>
          <w:color w:val="2F2F2F"/>
          <w:sz w:val="22"/>
          <w:szCs w:val="22"/>
        </w:rPr>
        <w:t xml:space="preserve">Knaflic, C. N. (2015). Storytelling with Data: A Data Visualization Guide for Business Professionals. Wiley.</w:t>
      </w:r>
    </w:p>
    <w:p>
      <w:pPr>
        <w:pStyle w:val="ListParagraph"/>
        <w:numPr>
          <w:ilvl w:val="0"/>
          <w:numId w:val="2"/>
        </w:numPr>
        <w:spacing w:after="40" w:before="40"/>
      </w:pPr>
      <w:r>
        <w:rPr>
          <w:color w:val="2F2F2F"/>
          <w:sz w:val="22"/>
          <w:szCs w:val="22"/>
        </w:rPr>
        <w:t xml:space="preserve">Microsoft. (2024). Power Query M Language Reference. https://learn.microsoft.com/en-us/powerquery-m/</w:t>
      </w:r>
    </w:p>
    <w:p>
      <w:pPr>
        <w:pStyle w:val="ListParagraph"/>
        <w:numPr>
          <w:ilvl w:val="0"/>
          <w:numId w:val="2"/>
        </w:numPr>
        <w:spacing w:after="40" w:before="40"/>
      </w:pPr>
      <w:r>
        <w:rPr>
          <w:color w:val="2F2F2F"/>
          <w:sz w:val="22"/>
          <w:szCs w:val="22"/>
        </w:rPr>
        <w:t xml:space="preserve">SQLiteOnline.com. (2024). Online SQL Editor for practice and query testing.</w:t>
      </w:r>
    </w:p>
    <w:p>
      <w:pPr>
        <w:pStyle w:val="ListParagraph"/>
        <w:numPr>
          <w:ilvl w:val="0"/>
          <w:numId w:val="2"/>
        </w:numPr>
        <w:spacing w:after="40" w:before="40"/>
      </w:pPr>
      <w:r>
        <w:rPr>
          <w:color w:val="2F2F2F"/>
          <w:sz w:val="22"/>
          <w:szCs w:val="22"/>
        </w:rPr>
        <w:t xml:space="preserve">Blinkit. (2024). Blinkit Official Platform. https://blinkit.com/</w:t>
      </w:r>
    </w:p>
    <w:p>
      <w:pPr>
        <w:pStyle w:val="ListParagraph"/>
        <w:numPr>
          <w:ilvl w:val="0"/>
          <w:numId w:val="2"/>
        </w:numPr>
        <w:spacing w:after="40" w:before="40"/>
      </w:pPr>
      <w:r>
        <w:rPr>
          <w:color w:val="2F2F2F"/>
          <w:sz w:val="22"/>
          <w:szCs w:val="22"/>
        </w:rPr>
        <w:t xml:space="preserve">Kaggle. (2024). Open datasets for data analytics practice. https://www.kaggle.com/</w:t>
      </w:r>
    </w:p>
    <w:p>
      <w:r>
        <w:br w:type="page"/>
      </w:r>
    </w:p>
    <w:p>
      <w:pPr>
        <w:pStyle w:val="Heading1"/>
        <w:pBdr>
          <w:bottom w:val="single" w:color="2E75B6" w:sz="8" w:space="4"/>
        </w:pBdr>
        <w:spacing w:after="180" w:before="360"/>
      </w:pPr>
      <w:bookmarkStart w:name="appendix" w:id="1"/>
      <w:r>
        <w:rPr>
          <w:b/>
          <w:bCs/>
          <w:color w:val="1B3A6B"/>
        </w:rPr>
        <w:t xml:space="preserve">Appendix</w:t>
      </w:r>
      <w:bookmarkEnd w:id="1"/>
    </w:p>
    <w:p>
      <w:pPr>
        <w:pStyle w:val="Heading2"/>
        <w:spacing w:after="120" w:before="240"/>
      </w:pPr>
      <w:r>
        <w:rPr>
          <w:b/>
          <w:bCs/>
          <w:color w:val="2E75B6"/>
        </w:rPr>
        <w:t xml:space="preserve">A. Data Dictionary</w:t>
      </w:r>
    </w:p>
    <w:p>
      <w:pPr>
        <w:spacing w:after="80" w:before="60"/>
        <w:jc w:val="both"/>
      </w:pPr>
      <w:r>
        <w:rPr>
          <w:color w:val="2F2F2F"/>
          <w:sz w:val="22"/>
          <w:szCs w:val="22"/>
        </w:rPr>
        <w:t xml:space="preserve">Complete field-level definitions for all columns used in this project are documented in Chapter 4, Section 4.2.</w:t>
      </w:r>
    </w:p>
    <w:p>
      <w:pPr>
        <w:pStyle w:val="Heading2"/>
        <w:spacing w:after="120" w:before="240"/>
      </w:pPr>
      <w:r>
        <w:rPr>
          <w:b/>
          <w:bCs/>
          <w:color w:val="2E75B6"/>
        </w:rPr>
        <w:t xml:space="preserve">B. SQL Query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Query #</w:t>
            </w:r>
          </w:p>
        </w:tc>
        <w:tc>
          <w:tcPr>
            <w:tcW w:type="dxa" w:w="79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Title</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Query 1</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Total Sales Revenue</w:t>
            </w:r>
          </w:p>
        </w:tc>
      </w:tr>
      <w:tr>
        <w:tc>
          <w:tcPr>
            <w:tcW w:type="dxa" w:w="14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Query 2</w:t>
            </w:r>
          </w:p>
        </w:tc>
        <w:tc>
          <w:tcPr>
            <w:tcW w:type="dxa" w:w="79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Total Number of Orders</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Query 3</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Total Unique Customers</w:t>
            </w:r>
          </w:p>
        </w:tc>
      </w:tr>
      <w:tr>
        <w:tc>
          <w:tcPr>
            <w:tcW w:type="dxa" w:w="14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Query 4</w:t>
            </w:r>
          </w:p>
        </w:tc>
        <w:tc>
          <w:tcPr>
            <w:tcW w:type="dxa" w:w="79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Average Order Value</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Query 5</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Top 10 Products by Sales</w:t>
            </w:r>
          </w:p>
        </w:tc>
      </w:tr>
      <w:tr>
        <w:tc>
          <w:tcPr>
            <w:tcW w:type="dxa" w:w="14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Query 6</w:t>
            </w:r>
          </w:p>
        </w:tc>
        <w:tc>
          <w:tcPr>
            <w:tcW w:type="dxa" w:w="79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Sales by Category</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Query 7</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Average Customer Rating</w:t>
            </w:r>
          </w:p>
        </w:tc>
      </w:tr>
      <w:tr>
        <w:tc>
          <w:tcPr>
            <w:tcW w:type="dxa" w:w="14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Query 8</w:t>
            </w:r>
          </w:p>
        </w:tc>
        <w:tc>
          <w:tcPr>
            <w:tcW w:type="dxa" w:w="79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Delivery Status Distribution</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Query 9</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Sales by Outlet</w:t>
            </w:r>
          </w:p>
        </w:tc>
      </w:tr>
      <w:tr>
        <w:tc>
          <w:tcPr>
            <w:tcW w:type="dxa" w:w="14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Query 10</w:t>
            </w:r>
          </w:p>
        </w:tc>
        <w:tc>
          <w:tcPr>
            <w:tcW w:type="dxa" w:w="79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Sales by Location</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Query 11</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High-Value Orders</w:t>
            </w:r>
          </w:p>
        </w:tc>
      </w:tr>
      <w:tr>
        <w:tc>
          <w:tcPr>
            <w:tcW w:type="dxa" w:w="14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Query 12</w:t>
            </w:r>
          </w:p>
        </w:tc>
        <w:tc>
          <w:tcPr>
            <w:tcW w:type="dxa" w:w="79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Average MRP by Category</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Query 13</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Delay Reason Analysis</w:t>
            </w:r>
          </w:p>
        </w:tc>
      </w:tr>
      <w:tr>
        <w:tc>
          <w:tcPr>
            <w:tcW w:type="dxa" w:w="14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Query 14</w:t>
            </w:r>
          </w:p>
        </w:tc>
        <w:tc>
          <w:tcPr>
            <w:tcW w:type="dxa" w:w="79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Average Delivery Time by Status</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Query 15</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Product Count by Category</w:t>
            </w:r>
          </w:p>
        </w:tc>
      </w:tr>
      <w:tr>
        <w:tc>
          <w:tcPr>
            <w:tcW w:type="dxa" w:w="14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Query 16</w:t>
            </w:r>
          </w:p>
        </w:tc>
        <w:tc>
          <w:tcPr>
            <w:tcW w:type="dxa" w:w="79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Revenue Contribution by Brand</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Query 17</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Outlet Performance Ranking</w:t>
            </w:r>
          </w:p>
        </w:tc>
      </w:tr>
      <w:tr>
        <w:tc>
          <w:tcPr>
            <w:tcW w:type="dxa" w:w="14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Query 18</w:t>
            </w:r>
          </w:p>
        </w:tc>
        <w:tc>
          <w:tcPr>
            <w:tcW w:type="dxa" w:w="79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Customer Satisfaction by Category</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Query 19</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Item Visibility vs Sales</w:t>
            </w:r>
          </w:p>
        </w:tc>
      </w:tr>
      <w:tr>
        <w:tc>
          <w:tcPr>
            <w:tcW w:type="dxa" w:w="14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Query 20</w:t>
            </w:r>
          </w:p>
        </w:tc>
        <w:tc>
          <w:tcPr>
            <w:tcW w:type="dxa" w:w="79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Executive Summary View</w:t>
            </w:r>
          </w:p>
        </w:tc>
      </w:tr>
    </w:tbl>
    <w:p>
      <w:pPr>
        <w:spacing w:after="80" w:before="80"/>
      </w:pPr>
      <w:r>
        <w:t xml:space="preserve"/>
      </w:r>
    </w:p>
    <w:p>
      <w:pPr>
        <w:pStyle w:val="Heading2"/>
        <w:spacing w:after="120" w:before="240"/>
      </w:pPr>
      <w:r>
        <w:rPr>
          <w:b/>
          <w:bCs/>
          <w:color w:val="2E75B6"/>
        </w:rPr>
        <w:t xml:space="preserve">C. Dashboard Screenshot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Figure</w:t>
            </w:r>
          </w:p>
        </w:tc>
        <w:tc>
          <w:tcPr>
            <w:tcW w:type="dxa" w:w="57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Title</w:t>
            </w:r>
          </w:p>
        </w:tc>
        <w:tc>
          <w:tcPr>
            <w:tcW w:type="dxa" w:w="2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Page</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Figure 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Star Schema Data Model – Power BI Model View</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Chapter 6</w:t>
            </w:r>
          </w:p>
        </w:tc>
      </w:tr>
      <w:tr>
        <w:tc>
          <w:tcPr>
            <w:tcW w:type="dxa" w:w="14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Figure 1</w:t>
            </w:r>
          </w:p>
        </w:tc>
        <w:tc>
          <w:tcPr>
            <w:tcW w:type="dxa" w:w="5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Blinkit Sales &amp; Operations Dashboard (Page 1)</w:t>
            </w:r>
          </w:p>
        </w:tc>
        <w:tc>
          <w:tcPr>
            <w:tcW w:type="dxa" w:w="2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Chapter 9</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Figure 2</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Delivery Operations Overview (Page 2)</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Chapter 9</w:t>
            </w:r>
          </w:p>
        </w:tc>
      </w:tr>
      <w:tr>
        <w:tc>
          <w:tcPr>
            <w:tcW w:type="dxa" w:w="14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Figure 3</w:t>
            </w:r>
          </w:p>
        </w:tc>
        <w:tc>
          <w:tcPr>
            <w:tcW w:type="dxa" w:w="5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Additional Dashboard Visual Placeholder</w:t>
            </w:r>
          </w:p>
        </w:tc>
        <w:tc>
          <w:tcPr>
            <w:tcW w:type="dxa" w:w="2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Chapter 9</w:t>
            </w:r>
          </w:p>
        </w:tc>
      </w:tr>
    </w:tbl>
    <w:p>
      <w:pPr>
        <w:spacing w:after="80" w:before="80"/>
      </w:pPr>
      <w:r>
        <w:t xml:space="preserve"/>
      </w:r>
    </w:p>
    <w:p>
      <w:pPr>
        <w:pStyle w:val="Heading2"/>
        <w:spacing w:after="120" w:before="240"/>
      </w:pPr>
      <w:r>
        <w:rPr>
          <w:b/>
          <w:bCs/>
          <w:color w:val="2E75B6"/>
        </w:rPr>
        <w:t xml:space="preserve">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Term</w:t>
            </w:r>
          </w:p>
        </w:tc>
        <w:tc>
          <w:tcPr>
            <w:tcW w:type="dxa" w:w="73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b/>
                <w:bCs/>
                <w:color w:val="FFFFFF"/>
                <w:sz w:val="20"/>
                <w:szCs w:val="20"/>
              </w:rPr>
              <w:t xml:space="preserve">Full Form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BI</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Business Intelligence</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KPI</w:t>
            </w:r>
          </w:p>
        </w:tc>
        <w:tc>
          <w:tcPr>
            <w:tcW w:type="dxa" w:w="7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Key Performance Indicator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DAX</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Data Analysis Expressions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ETL</w:t>
            </w:r>
          </w:p>
        </w:tc>
        <w:tc>
          <w:tcPr>
            <w:tcW w:type="dxa" w:w="7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Extract, Transform, Load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SQL</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Structured Query Language</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CSV</w:t>
            </w:r>
          </w:p>
        </w:tc>
        <w:tc>
          <w:tcPr>
            <w:tcW w:type="dxa" w:w="7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Comma-Separated Values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AOV</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Average Order Value</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SLA</w:t>
            </w:r>
          </w:p>
        </w:tc>
        <w:tc>
          <w:tcPr>
            <w:tcW w:type="dxa" w:w="7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Service Level Agreement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RFM</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Recency, Frequency, Monetary</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PBIX</w:t>
            </w:r>
          </w:p>
        </w:tc>
        <w:tc>
          <w:tcPr>
            <w:tcW w:type="dxa" w:w="7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Power BI Desktop File Format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INR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2F2F2F"/>
                <w:sz w:val="20"/>
                <w:szCs w:val="20"/>
              </w:rPr>
              <w:t xml:space="preserve">Indian Rupee</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SKU</w:t>
            </w:r>
          </w:p>
        </w:tc>
        <w:tc>
          <w:tcPr>
            <w:tcW w:type="dxa" w:w="7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color w:val="2F2F2F"/>
                <w:sz w:val="20"/>
                <w:szCs w:val="20"/>
              </w:rPr>
              <w:t xml:space="preserve">Stock Keeping Unit</w:t>
            </w:r>
          </w:p>
        </w:tc>
      </w:tr>
    </w:tbl>
    <w:p>
      <w:pPr>
        <w:spacing w:after="80" w:before="80"/>
      </w:pPr>
      <w:r>
        <w:t xml:space="preserve"/>
      </w:r>
    </w:p>
    <w:p>
      <w:pPr>
        <w:pStyle w:val="Heading2"/>
        <w:spacing w:after="120" w:before="240"/>
      </w:pPr>
      <w:r>
        <w:rPr>
          <w:b/>
          <w:bCs/>
          <w:color w:val="2E75B6"/>
        </w:rPr>
        <w:t xml:space="preserve">E. Glossary</w:t>
      </w:r>
    </w:p>
    <w:p>
      <w:pPr>
        <w:pStyle w:val="ListParagraph"/>
        <w:numPr>
          <w:ilvl w:val="0"/>
          <w:numId w:val="2"/>
        </w:numPr>
        <w:spacing w:after="40" w:before="40"/>
      </w:pPr>
      <w:r>
        <w:rPr>
          <w:color w:val="2F2F2F"/>
          <w:sz w:val="22"/>
          <w:szCs w:val="22"/>
        </w:rPr>
        <w:t xml:space="preserve">Dark Store: A small fulfillment warehouse embedded in a residential area, used to fulfill rapid-delivery orders. Not open to the public.</w:t>
      </w:r>
    </w:p>
    <w:p>
      <w:pPr>
        <w:pStyle w:val="ListParagraph"/>
        <w:numPr>
          <w:ilvl w:val="0"/>
          <w:numId w:val="2"/>
        </w:numPr>
        <w:spacing w:after="40" w:before="40"/>
      </w:pPr>
      <w:r>
        <w:rPr>
          <w:color w:val="2F2F2F"/>
          <w:sz w:val="22"/>
          <w:szCs w:val="22"/>
        </w:rPr>
        <w:t xml:space="preserve">Q-Commerce (Quick Commerce): The practice of fulfilling grocery and retail orders within 10-30 minutes using hyper-local dark store networks.</w:t>
      </w:r>
    </w:p>
    <w:p>
      <w:pPr>
        <w:pStyle w:val="ListParagraph"/>
        <w:numPr>
          <w:ilvl w:val="0"/>
          <w:numId w:val="2"/>
        </w:numPr>
        <w:spacing w:after="40" w:before="40"/>
      </w:pPr>
      <w:r>
        <w:rPr>
          <w:color w:val="2F2F2F"/>
          <w:sz w:val="22"/>
          <w:szCs w:val="22"/>
        </w:rPr>
        <w:t xml:space="preserve">Star Schema: A dimensional data modeling pattern where a central fact table is surrounded by dimension tables, connected through foreign key relationships.</w:t>
      </w:r>
    </w:p>
    <w:p>
      <w:pPr>
        <w:pStyle w:val="ListParagraph"/>
        <w:numPr>
          <w:ilvl w:val="0"/>
          <w:numId w:val="2"/>
        </w:numPr>
        <w:spacing w:after="40" w:before="40"/>
      </w:pPr>
      <w:r>
        <w:rPr>
          <w:color w:val="2F2F2F"/>
          <w:sz w:val="22"/>
          <w:szCs w:val="22"/>
        </w:rPr>
        <w:t xml:space="preserve">DAX Measure: A dynamic calculation in Power BI that computes a result based on the current filter context applied to the data model.</w:t>
      </w:r>
    </w:p>
    <w:p>
      <w:pPr>
        <w:pStyle w:val="ListParagraph"/>
        <w:numPr>
          <w:ilvl w:val="0"/>
          <w:numId w:val="2"/>
        </w:numPr>
        <w:spacing w:after="40" w:before="40"/>
      </w:pPr>
      <w:r>
        <w:rPr>
          <w:color w:val="2F2F2F"/>
          <w:sz w:val="22"/>
          <w:szCs w:val="22"/>
        </w:rPr>
        <w:t xml:space="preserve">Filter Context: The set of filters currently applied to a Power BI visual, which determines what subset of data a DAX measure evaluates.</w:t>
      </w:r>
    </w:p>
    <w:p>
      <w:pPr>
        <w:pStyle w:val="ListParagraph"/>
        <w:numPr>
          <w:ilvl w:val="0"/>
          <w:numId w:val="2"/>
        </w:numPr>
        <w:spacing w:after="40" w:before="40"/>
      </w:pPr>
      <w:r>
        <w:rPr>
          <w:color w:val="2F2F2F"/>
          <w:sz w:val="22"/>
          <w:szCs w:val="22"/>
        </w:rPr>
        <w:t xml:space="preserve">Item Visibility: The proportion of total display space (physical shelf or digital listing position) allocated to a specific product.</w:t>
      </w:r>
    </w:p>
    <w:p>
      <w:pPr>
        <w:pStyle w:val="ListParagraph"/>
        <w:numPr>
          <w:ilvl w:val="0"/>
          <w:numId w:val="2"/>
        </w:numPr>
        <w:spacing w:after="40" w:before="40"/>
      </w:pPr>
      <w:r>
        <w:rPr>
          <w:color w:val="2F2F2F"/>
          <w:sz w:val="22"/>
          <w:szCs w:val="22"/>
        </w:rPr>
        <w:t xml:space="preserve">MRP (Maximum Retail Price): The highest price at which a product may legally be sold to a consumer in India, printed on all product packaging.</w:t>
      </w:r>
    </w:p>
    <w:p>
      <w:pPr>
        <w:spacing w:after="200" w:before="200"/>
      </w:pPr>
      <w:r>
        <w:t xml:space="preserve"/>
      </w:r>
    </w:p>
    <w:p>
      <w:pPr>
        <w:jc w:val="center"/>
      </w:pPr>
      <w:r>
        <w:rPr>
          <w:rFonts w:ascii="Calibri" w:cs="Calibri" w:eastAsia="Calibri" w:hAnsi="Calibri"/>
          <w:b/>
          <w:bCs/>
          <w:color w:val="2E75B6"/>
          <w:sz w:val="22"/>
          <w:szCs w:val="22"/>
        </w:rPr>
        <w:t xml:space="preserve">— End of Report —</w:t>
      </w:r>
    </w:p>
    <w:p>
      <w:pPr>
        <w:spacing w:before="40"/>
        <w:jc w:val="center"/>
      </w:pPr>
      <w:r>
        <w:rPr>
          <w:rFonts w:ascii="Calibri" w:cs="Calibri" w:eastAsia="Calibri" w:hAnsi="Calibri"/>
          <w:color w:val="555555"/>
          <w:sz w:val="18"/>
          <w:szCs w:val="18"/>
        </w:rPr>
        <w:t xml:space="preserve">Blinkit Sales Analysis | Ayesha Shaikh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Calibri" w:cs="Calibri" w:eastAsia="Calibri" w:hAnsi="Calibri"/>
        <w:color w:val="555555"/>
        <w:sz w:val="16"/>
        <w:szCs w:val="16"/>
      </w:rPr>
      <w:t xml:space="preserve">© 2026 Ayesha Shaikh  –  Portfolio Project</w:t>
    </w:r>
    <w:r>
      <w:rPr>
        <w:sz w:val="16"/>
        <w:szCs w:val="16"/>
      </w:rPr>
      <w:ptab w:alignment="right" w:relativeTo="margin" w:leader="none"/>
    </w: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Calibri" w:cs="Calibri" w:eastAsia="Calibri" w:hAnsi="Calibri"/>
        <w:color w:val="2E75B6"/>
        <w:sz w:val="18"/>
        <w:szCs w:val="18"/>
      </w:rPr>
      <w:t xml:space="preserve">Blinkit Sales Analysis  –  Business Intelligence Report</w:t>
    </w:r>
    <w:r>
      <w:rPr>
        <w:sz w:val="18"/>
        <w:szCs w:val="18"/>
      </w:rPr>
      <w:ptab w:alignment="right" w:relativeTo="margin" w:leader="none"/>
    </w:r>
    <w:r>
      <w:rPr>
        <w:rFonts w:ascii="Calibri" w:cs="Calibri" w:eastAsia="Calibri" w:hAnsi="Calibri"/>
        <w:color w:val="555555"/>
        <w:sz w:val="18"/>
        <w:szCs w:val="18"/>
      </w:rPr>
      <w:t xml:space="preserve">Ayesha Shaikh | Data Analyst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F2F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B3A6B"/>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efb17303952af63c482cb4b7c74cf9bb9615fa.png"/><Relationship Id="rId10" Type="http://schemas.openxmlformats.org/officeDocument/2006/relationships/image" Target="media/4e41748380ef76f8ea316e14e244fa11f324fd7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2026-06-29T14:34:20.604Z</dcterms:created>
  <dcterms:modified xsi:type="dcterms:W3CDTF">2026-06-29T14:34:20.619Z</dcterms:modified>
</cp:coreProperties>
</file>

<file path=docProps/custom.xml><?xml version="1.0" encoding="utf-8"?>
<Properties xmlns="http://schemas.openxmlformats.org/officeDocument/2006/custom-properties" xmlns:vt="http://schemas.openxmlformats.org/officeDocument/2006/docPropsVTypes"/>
</file>