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Ayêsha jaciara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cabeçalho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sessão de comentarios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rodapé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Tarcisio Edson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animação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corpo da pagina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