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TÜRKKEP — Merkezi Olmayan Güvenli Saklama Altyapısı</w:t>
      </w:r>
    </w:p>
    <w:p>
      <w:pPr>
        <w:pStyle w:val="Heading2"/>
      </w:pPr>
      <w:r>
        <w:t>TransferChain Benzeri Yapı: İhtiyaç Analizi ve Strateji</w:t>
      </w:r>
    </w:p>
    <w:p/>
    <w:p>
      <w:r>
        <w:t>_Hazırlayan: OpenClaw AI Asistan | 30 Mart 2026_</w:t>
      </w:r>
    </w:p>
    <w:p>
      <w:r>
        <w:t>_Gizlilik: TÜRKKEP İç Kullanım_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NEDEN BU İHTİYAÇ DOĞDU?</w:t>
      </w:r>
    </w:p>
    <w:p/>
    <w:p>
      <w:r>
        <w:t>TÜRKKEP'in mevcut saklama altyapısı merkezi bulut modellerine dayanmaktadır. Ancak müşteri tabanının artan güvenlik, KVKK/GDPR uyum ve veri egemenliği talepleri; özellikle finans, hukuk ve kamu sektörü müşterilerinin "verim benim kontrolümde kalmalı" beklentisi, geleneksel merkezi modelin sınırlarını zorlamaktadır.</w:t>
      </w:r>
    </w:p>
    <w:p/>
    <w:p>
      <w:r>
        <w:t>TÜRKKEP için dönüşüm fırsatı:</w:t>
      </w:r>
    </w:p>
    <w:p>
      <w:pPr>
        <w:pStyle w:val="Quote"/>
      </w:pPr>
      <w:r>
        <w:t>Saklama altyapısını "güvenli ve değişmez" olmaktan; "güvenli, değişmez **ve kullanıcı egemenliğinde**" konumuna taşımak.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TRANSFERCHAİN NEDİR?</w:t>
      </w:r>
    </w:p>
    <w:p/>
    <w:p>
      <w:r>
        <w:t>TransferChain, İsviçre merkezli (İstanbul ofisi de var), end-to-end şifreli, blockchain destekli, dağıtık çok-bulut depolama platformudur.</w:t>
      </w:r>
    </w:p>
    <w:p/>
    <w:p>
      <w:pPr>
        <w:pStyle w:val="Heading3"/>
      </w:pPr>
      <w:r>
        <w:t>Temel Teknoloji Katmanları: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Katman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4392"/>
          </w:tcPr>
          <w:p>
            <w:r>
              <w:t>**İstemci Taraflı Şifreleme**</w:t>
            </w:r>
          </w:p>
        </w:tc>
        <w:tc>
          <w:tcPr>
            <w:tcW w:type="dxa" w:w="4392"/>
          </w:tcPr>
          <w:p>
            <w:r>
              <w:t>Veri kullanıcının cihazında şifrelenerek sisteme gönderilir — hiçbir zaman açık formda iletilmez</w:t>
            </w:r>
          </w:p>
        </w:tc>
      </w:tr>
      <w:tr>
        <w:tc>
          <w:tcPr>
            <w:tcW w:type="dxa" w:w="4392"/>
          </w:tcPr>
          <w:p>
            <w:r>
              <w:t>**E2E Şifreleme (E2EE)**</w:t>
            </w:r>
          </w:p>
        </w:tc>
        <w:tc>
          <w:tcPr>
            <w:tcW w:type="dxa" w:w="4392"/>
          </w:tcPr>
          <w:p>
            <w:r>
              <w:t>Uçtan uca şifreleme; TransferChain dahil kimse veriye erişemez</w:t>
            </w:r>
          </w:p>
        </w:tc>
      </w:tr>
      <w:tr>
        <w:tc>
          <w:tcPr>
            <w:tcW w:type="dxa" w:w="4392"/>
          </w:tcPr>
          <w:p>
            <w:r>
              <w:t>**Zero-Knowledge Mimari**</w:t>
            </w:r>
          </w:p>
        </w:tc>
        <w:tc>
          <w:tcPr>
            <w:tcW w:type="dxa" w:w="4392"/>
          </w:tcPr>
          <w:p>
            <w:r>
              <w:t>Şifreler ve dosyalar hiçbir zaman şifresiz formda saklanmaz veya iletilmez</w:t>
            </w:r>
          </w:p>
        </w:tc>
      </w:tr>
      <w:tr>
        <w:tc>
          <w:tcPr>
            <w:tcW w:type="dxa" w:w="4392"/>
          </w:tcPr>
          <w:p>
            <w:r>
              <w:t>**Blockchain Yetkilendirme**</w:t>
            </w:r>
          </w:p>
        </w:tc>
        <w:tc>
          <w:tcPr>
            <w:tcW w:type="dxa" w:w="4392"/>
          </w:tcPr>
          <w:p>
            <w:r>
              <w:t>Tüm şifreli metadata blockchain ağında değiştirilemez şekilde tutulur</w:t>
            </w:r>
          </w:p>
        </w:tc>
      </w:tr>
      <w:tr>
        <w:tc>
          <w:tcPr>
            <w:tcW w:type="dxa" w:w="4392"/>
          </w:tcPr>
          <w:p>
            <w:r>
              <w:t>**Dağıtık Çok-Bulut**</w:t>
            </w:r>
          </w:p>
        </w:tc>
        <w:tc>
          <w:tcPr>
            <w:tcW w:type="dxa" w:w="4392"/>
          </w:tcPr>
          <w:p>
            <w:r>
              <w:t>Veri parçalanarak dünyanın farklı bulut sağlayıcılarına dağıtılır</w:t>
            </w:r>
          </w:p>
        </w:tc>
      </w:tr>
      <w:tr>
        <w:tc>
          <w:tcPr>
            <w:tcW w:type="dxa" w:w="4392"/>
          </w:tcPr>
          <w:p>
            <w:r>
              <w:t>**Veri Egemenliği (Data Residency)**</w:t>
            </w:r>
          </w:p>
        </w:tc>
        <w:tc>
          <w:tcPr>
            <w:tcW w:type="dxa" w:w="4392"/>
          </w:tcPr>
          <w:p>
            <w:r>
              <w:t>Verinin hangi coğrafyada tutulacağı belirlenebilir — KVKK uyumu için kritik</w:t>
            </w:r>
          </w:p>
        </w:tc>
      </w:tr>
      <w:tr>
        <w:tc>
          <w:tcPr>
            <w:tcW w:type="dxa" w:w="4392"/>
          </w:tcPr>
          <w:p>
            <w:r>
              <w:t>**Regülasyon Uyumu**</w:t>
            </w:r>
          </w:p>
        </w:tc>
        <w:tc>
          <w:tcPr>
            <w:tcW w:type="dxa" w:w="4392"/>
          </w:tcPr>
          <w:p>
            <w:r>
              <w:t>KVKK/GDPR uyumlu tasarım, şifreleme + erişim kontrolü ile korunan kişisel veri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TÜRKKEP İÇİN KULLANIM SENARYOLARI</w:t>
      </w:r>
    </w:p>
    <w:p/>
    <w:p>
      <w:pPr>
        <w:pStyle w:val="Heading3"/>
      </w:pPr>
      <w:r>
        <w:t>Senaryo 1: Müşteri Veri Saklama Hizmetinin Güçlendirilmesi</w:t>
      </w:r>
    </w:p>
    <w:p>
      <w:r>
        <w:t>Mevcut e-Saklama ve e-Dönüşüm müşterilerine sunulan saklama hizmeti, TransferChain benzeri mimariyle güçlendirilebilir:</w:t>
      </w:r>
    </w:p>
    <w:p>
      <w:pPr>
        <w:pStyle w:val="ListBullet"/>
      </w:pPr>
      <w:r>
        <w:t>Müşteri verisinin **istemci taraflı şifrelenerek** Türkkep'e gönderilmesi</w:t>
      </w:r>
    </w:p>
    <w:p>
      <w:pPr>
        <w:pStyle w:val="ListBullet"/>
      </w:pPr>
      <w:r>
        <w:t>Türkkep'in bile ham veriye erişememesi → **"Trusted AI" vizyonuyla mükemmel örtüşme**</w:t>
      </w:r>
    </w:p>
    <w:p>
      <w:pPr>
        <w:pStyle w:val="ListBullet"/>
      </w:pPr>
      <w:r>
        <w:t>Blockchain ile değiştirilemez audit trail → **yasal delil değeri artar**</w:t>
      </w:r>
    </w:p>
    <w:p/>
    <w:p>
      <w:pPr>
        <w:pStyle w:val="Heading3"/>
      </w:pPr>
      <w:r>
        <w:t>Senaryo 2: TÜRKKEP AI için Güvenli Veri Katmanı</w:t>
      </w:r>
    </w:p>
    <w:p>
      <w:r>
        <w:t>AI ürün gruplarının (Legal AI, CFO AI, Compliance AI) çalışacağı veri, geleneksel merkezi depolama yerine zero-knowledge dağıtık mimaride tutulabilir:</w:t>
      </w:r>
    </w:p>
    <w:p>
      <w:pPr>
        <w:pStyle w:val="ListBullet"/>
      </w:pPr>
      <w:r>
        <w:t>AI, müşterinin şifreli verisini **kendi anahtarıyla açarak** işler</w:t>
      </w:r>
    </w:p>
    <w:p>
      <w:pPr>
        <w:pStyle w:val="ListBullet"/>
      </w:pPr>
      <w:r>
        <w:t>Veri Türkkep sunucularında açık formda asla bulunmaz</w:t>
      </w:r>
    </w:p>
    <w:p>
      <w:pPr>
        <w:pStyle w:val="ListBullet"/>
      </w:pPr>
      <w:r>
        <w:t>**"Trusted AI = Zero-Knowledge AI"** olarak pazarlanabilir</w:t>
      </w:r>
    </w:p>
    <w:p/>
    <w:p>
      <w:pPr>
        <w:pStyle w:val="Heading3"/>
      </w:pPr>
      <w:r>
        <w:t>Senaryo 3: KEP Arşiv Entegrasyonu</w:t>
      </w:r>
    </w:p>
    <w:p>
      <w:r>
        <w:t>KEP mesajlarının uzun süreli arşivlenmesinde blockchain destekli değiştirilemezlik garantisi:</w:t>
      </w:r>
    </w:p>
    <w:p>
      <w:pPr>
        <w:pStyle w:val="ListBullet"/>
      </w:pPr>
      <w:r>
        <w:t>Her KEP mesajı hash'i blockchain'e yazılır</w:t>
      </w:r>
    </w:p>
    <w:p>
      <w:pPr>
        <w:pStyle w:val="ListBullet"/>
      </w:pPr>
      <w:r>
        <w:t>Arşiv bütünlüğü kriptografik olarak kanıtlanabilir</w:t>
      </w:r>
    </w:p>
    <w:p>
      <w:pPr>
        <w:pStyle w:val="ListBullet"/>
      </w:pPr>
      <w:r>
        <w:t>Mahkeme süreçlerinde **tartışmasız delil değeri**</w:t>
      </w:r>
    </w:p>
    <w:p/>
    <w:p>
      <w:pPr>
        <w:pStyle w:val="Heading3"/>
      </w:pPr>
      <w:r>
        <w:t>Senaryo 4: Kurumlar Arası Güvenli Dosya Paylaşımı</w:t>
      </w:r>
    </w:p>
    <w:p>
      <w:r>
        <w:t>Bankalar, hukuk firmaları, kamu kurumları arasında hassas doküman transferi için hazır altyapı — mevcut KEP altyapısının dosya transfer katmanıyla entegrasyonu.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REKABET ANALİZİ: TRANSFERCHAİN vs ALTERNATİFLER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Çözüm</w:t>
            </w:r>
          </w:p>
        </w:tc>
        <w:tc>
          <w:tcPr>
            <w:tcW w:type="dxa" w:w="175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57"/>
          </w:tcPr>
          <w:p>
            <w:r>
              <w:rPr>
                <w:b/>
              </w:rPr>
              <w:t>Güçlü Yönler</w:t>
            </w:r>
          </w:p>
        </w:tc>
        <w:tc>
          <w:tcPr>
            <w:tcW w:type="dxa" w:w="1757"/>
          </w:tcPr>
          <w:p>
            <w:r>
              <w:rPr>
                <w:b/>
              </w:rPr>
              <w:t>Zayıf Yönler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TR Uyumu</w:t>
            </w:r>
          </w:p>
        </w:tc>
      </w:tr>
      <w:tr>
        <w:tc>
          <w:tcPr>
            <w:tcW w:type="dxa" w:w="1757"/>
          </w:tcPr>
          <w:p>
            <w:r>
              <w:t>**TransferChain**</w:t>
            </w:r>
          </w:p>
        </w:tc>
        <w:tc>
          <w:tcPr>
            <w:tcW w:type="dxa" w:w="1757"/>
          </w:tcPr>
          <w:p>
            <w:r>
              <w:t>SaaS + API + White Label</w:t>
            </w:r>
          </w:p>
        </w:tc>
        <w:tc>
          <w:tcPr>
            <w:tcW w:type="dxa" w:w="1757"/>
          </w:tcPr>
          <w:p>
            <w:r>
              <w:t>E2EE, blockchain, zero-knowledge, veri egemenliği</w:t>
            </w:r>
          </w:p>
        </w:tc>
        <w:tc>
          <w:tcPr>
            <w:tcW w:type="dxa" w:w="1757"/>
          </w:tcPr>
          <w:p>
            <w:r>
              <w:t>Yeni şirket, TR referans az</w:t>
            </w:r>
          </w:p>
        </w:tc>
        <w:tc>
          <w:tcPr>
            <w:tcW w:type="dxa" w:w="1757"/>
          </w:tcPr>
          <w:p>
            <w:r>
              <w:t>✅ KVKK, TR ofis var</w:t>
            </w:r>
          </w:p>
        </w:tc>
      </w:tr>
      <w:tr>
        <w:tc>
          <w:tcPr>
            <w:tcW w:type="dxa" w:w="1757"/>
          </w:tcPr>
          <w:p>
            <w:r>
              <w:t>**Tresorit**</w:t>
            </w:r>
          </w:p>
        </w:tc>
        <w:tc>
          <w:tcPr>
            <w:tcW w:type="dxa" w:w="1757"/>
          </w:tcPr>
          <w:p>
            <w:r>
              <w:t>SaaS (Macar/Swiss)</w:t>
            </w:r>
          </w:p>
        </w:tc>
        <w:tc>
          <w:tcPr>
            <w:tcW w:type="dxa" w:w="1757"/>
          </w:tcPr>
          <w:p>
            <w:r>
              <w:t>E2EE, kurumsal, iyi UX</w:t>
            </w:r>
          </w:p>
        </w:tc>
        <w:tc>
          <w:tcPr>
            <w:tcW w:type="dxa" w:w="1757"/>
          </w:tcPr>
          <w:p>
            <w:r>
              <w:t>Blockchain yok, veri egemenliği sınırlı</w:t>
            </w:r>
          </w:p>
        </w:tc>
        <w:tc>
          <w:tcPr>
            <w:tcW w:type="dxa" w:w="1757"/>
          </w:tcPr>
          <w:p>
            <w:r>
              <w:t>✅ KVKK uyumlu</w:t>
            </w:r>
          </w:p>
        </w:tc>
      </w:tr>
      <w:tr>
        <w:tc>
          <w:tcPr>
            <w:tcW w:type="dxa" w:w="1757"/>
          </w:tcPr>
          <w:p>
            <w:r>
              <w:t>**Internxt**</w:t>
            </w:r>
          </w:p>
        </w:tc>
        <w:tc>
          <w:tcPr>
            <w:tcW w:type="dxa" w:w="1757"/>
          </w:tcPr>
          <w:p>
            <w:r>
              <w:t>SaaS + açık kaynak</w:t>
            </w:r>
          </w:p>
        </w:tc>
        <w:tc>
          <w:tcPr>
            <w:tcW w:type="dxa" w:w="1757"/>
          </w:tcPr>
          <w:p>
            <w:r>
              <w:t>Açık kaynak, ucuz</w:t>
            </w:r>
          </w:p>
        </w:tc>
        <w:tc>
          <w:tcPr>
            <w:tcW w:type="dxa" w:w="1757"/>
          </w:tcPr>
          <w:p>
            <w:r>
              <w:t>Kurumsal destek zayıf</w:t>
            </w:r>
          </w:p>
        </w:tc>
        <w:tc>
          <w:tcPr>
            <w:tcW w:type="dxa" w:w="1757"/>
          </w:tcPr>
          <w:p>
            <w:r>
              <w:t>⚠️ Sınırlı</w:t>
            </w:r>
          </w:p>
        </w:tc>
      </w:tr>
      <w:tr>
        <w:tc>
          <w:tcPr>
            <w:tcW w:type="dxa" w:w="1757"/>
          </w:tcPr>
          <w:p>
            <w:r>
              <w:t>**Storj**</w:t>
            </w:r>
          </w:p>
        </w:tc>
        <w:tc>
          <w:tcPr>
            <w:tcW w:type="dxa" w:w="1757"/>
          </w:tcPr>
          <w:p>
            <w:r>
              <w:t>Dağıtık (token bazlı)</w:t>
            </w:r>
          </w:p>
        </w:tc>
        <w:tc>
          <w:tcPr>
            <w:tcW w:type="dxa" w:w="1757"/>
          </w:tcPr>
          <w:p>
            <w:r>
              <w:t>Gerçek dağıtık mimari, ucuz depolama</w:t>
            </w:r>
          </w:p>
        </w:tc>
        <w:tc>
          <w:tcPr>
            <w:tcW w:type="dxa" w:w="1757"/>
          </w:tcPr>
          <w:p>
            <w:r>
              <w:t>Karmaşık, token ekosistemi</w:t>
            </w:r>
          </w:p>
        </w:tc>
        <w:tc>
          <w:tcPr>
            <w:tcW w:type="dxa" w:w="1757"/>
          </w:tcPr>
          <w:p>
            <w:r>
              <w:t>⚠️ KVKK riskli</w:t>
            </w:r>
          </w:p>
        </w:tc>
      </w:tr>
      <w:tr>
        <w:tc>
          <w:tcPr>
            <w:tcW w:type="dxa" w:w="1757"/>
          </w:tcPr>
          <w:p>
            <w:r>
              <w:t>**İç Geliştirme**</w:t>
            </w:r>
          </w:p>
        </w:tc>
        <w:tc>
          <w:tcPr>
            <w:tcW w:type="dxa" w:w="1757"/>
          </w:tcPr>
          <w:p>
            <w:r>
              <w:t>On-prem</w:t>
            </w:r>
          </w:p>
        </w:tc>
        <w:tc>
          <w:tcPr>
            <w:tcW w:type="dxa" w:w="1757"/>
          </w:tcPr>
          <w:p>
            <w:r>
              <w:t>Tam kontrol, özelleşme</w:t>
            </w:r>
          </w:p>
        </w:tc>
        <w:tc>
          <w:tcPr>
            <w:tcW w:type="dxa" w:w="1757"/>
          </w:tcPr>
          <w:p>
            <w:r>
              <w:t>Yüksek maliyet, zaman</w:t>
            </w:r>
          </w:p>
        </w:tc>
        <w:tc>
          <w:tcPr>
            <w:tcW w:type="dxa" w:w="1757"/>
          </w:tcPr>
          <w:p>
            <w:r>
              <w:t>✅ Tam kontrol</w:t>
            </w:r>
          </w:p>
        </w:tc>
      </w:tr>
      <w:tr>
        <w:tc>
          <w:tcPr>
            <w:tcW w:type="dxa" w:w="1757"/>
          </w:tcPr>
          <w:p>
            <w:r>
              <w:t>**Mevcut S3/Azure**</w:t>
            </w:r>
          </w:p>
        </w:tc>
        <w:tc>
          <w:tcPr>
            <w:tcW w:type="dxa" w:w="1757"/>
          </w:tcPr>
          <w:p>
            <w:r>
              <w:t>Merkezi bulut</w:t>
            </w:r>
          </w:p>
        </w:tc>
        <w:tc>
          <w:tcPr>
            <w:tcW w:type="dxa" w:w="1757"/>
          </w:tcPr>
          <w:p>
            <w:r>
              <w:t>Ucuz, olgun</w:t>
            </w:r>
          </w:p>
        </w:tc>
        <w:tc>
          <w:tcPr>
            <w:tcW w:type="dxa" w:w="1757"/>
          </w:tcPr>
          <w:p>
            <w:r>
              <w:t>Zero-knowledge yok, egemenlik sınırlı</w:t>
            </w:r>
          </w:p>
        </w:tc>
        <w:tc>
          <w:tcPr>
            <w:tcW w:type="dxa" w:w="1757"/>
          </w:tcPr>
          <w:p>
            <w:r>
              <w:t>⚠️ Kısmi</w:t>
            </w:r>
          </w:p>
        </w:tc>
      </w:tr>
    </w:tbl>
    <w:p/>
    <w:p>
      <w:r>
        <w:t>Sonuç: TransferChain, TÜRKKEP'in "Trusted AI" vizyonuyla en uyumlu hazır çözümdür. Ancak white-label/entegrasyon modeli tercih edilmelidir.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TÜRKKEP İÇİN ÖNERİLEN YAPI</w:t>
      </w:r>
    </w:p>
    <w:p/>
    <w:p>
      <w:pPr>
        <w:pStyle w:val="Heading3"/>
      </w:pPr>
      <w:r>
        <w:t>Hibrit Mimari: "TÜRKKEP Trusted Storage"</w:t>
      </w:r>
    </w:p>
    <w:p/>
    <w:p>
      <w:r>
        <w:t>`</w:t>
      </w:r>
    </w:p>
    <w:p>
      <w:r>
        <w:t>Müşteri Cihazı</w:t>
      </w:r>
    </w:p>
    <w:p>
      <w:r>
        <w:t xml:space="preserve">    │</w:t>
      </w:r>
    </w:p>
    <w:p>
      <w:r>
        <w:t xml:space="preserve">    ▼ (İstemci taraflı şifreleme)</w:t>
      </w:r>
    </w:p>
    <w:p>
      <w:r>
        <w:t>TÜRKKEP Gateway API</w:t>
      </w:r>
    </w:p>
    <w:p>
      <w:r>
        <w:t xml:space="preserve">    │</w:t>
      </w:r>
    </w:p>
    <w:p>
      <w:r>
        <w:t xml:space="preserve">    ├── Metadata Katmanı → Blockchain (değiştirilemez log)</w:t>
      </w:r>
    </w:p>
    <w:p>
      <w:r>
        <w:t xml:space="preserve">    │</w:t>
      </w:r>
    </w:p>
    <w:p>
      <w:r>
        <w:t xml:space="preserve">    ├── Şifreli Veri → Dağıtık Depolama</w:t>
      </w:r>
    </w:p>
    <w:p>
      <w:r>
        <w:t xml:space="preserve">    │       ├── TR Bulut (KVKK — birincil)</w:t>
      </w:r>
    </w:p>
    <w:p>
      <w:r>
        <w:t xml:space="preserve">    │       ├── EU Bulut (Yedek)</w:t>
      </w:r>
    </w:p>
    <w:p>
      <w:r>
        <w:t xml:space="preserve">    │       └── On-prem (kritik müşteriler)</w:t>
      </w:r>
    </w:p>
    <w:p>
      <w:r>
        <w:t xml:space="preserve">    │</w:t>
      </w:r>
    </w:p>
    <w:p>
      <w:r>
        <w:t xml:space="preserve">    └── AI Katmanı → Zero-Knowledge AI İşleme</w:t>
      </w:r>
    </w:p>
    <w:p>
      <w:r>
        <w:t xml:space="preserve">            (müşteri anahtarıyla geçici şifre çözme)</w:t>
      </w:r>
    </w:p>
    <w:p>
      <w:r>
        <w:t>`</w:t>
      </w:r>
    </w:p>
    <w:p/>
    <w:p>
      <w:pPr>
        <w:pStyle w:val="Heading3"/>
      </w:pPr>
      <w:r>
        <w:t>Uygulama Yol Haritası: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Aşama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Süre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İçerik</w:t>
            </w:r>
          </w:p>
        </w:tc>
        <w:tc>
          <w:tcPr>
            <w:tcW w:type="dxa" w:w="2196"/>
          </w:tcPr>
          <w:p>
            <w:r>
              <w:rPr>
                <w:b/>
              </w:rPr>
              <w:t>Maliyet Tahmini</w:t>
            </w:r>
          </w:p>
        </w:tc>
      </w:tr>
      <w:tr>
        <w:tc>
          <w:tcPr>
            <w:tcW w:type="dxa" w:w="2196"/>
          </w:tcPr>
          <w:p>
            <w:r>
              <w:t>**Faz 1: PoC**</w:t>
            </w:r>
          </w:p>
        </w:tc>
        <w:tc>
          <w:tcPr>
            <w:tcW w:type="dxa" w:w="2196"/>
          </w:tcPr>
          <w:p>
            <w:r>
              <w:t>2-3 ay</w:t>
            </w:r>
          </w:p>
        </w:tc>
        <w:tc>
          <w:tcPr>
            <w:tcW w:type="dxa" w:w="2196"/>
          </w:tcPr>
          <w:p>
            <w:r>
              <w:t>TransferChain API entegrasyonu, pilot müşteri</w:t>
            </w:r>
          </w:p>
        </w:tc>
        <w:tc>
          <w:tcPr>
            <w:tcW w:type="dxa" w:w="2196"/>
          </w:tcPr>
          <w:p>
            <w:r>
              <w:t>20-50K USD</w:t>
            </w:r>
          </w:p>
        </w:tc>
      </w:tr>
      <w:tr>
        <w:tc>
          <w:tcPr>
            <w:tcW w:type="dxa" w:w="2196"/>
          </w:tcPr>
          <w:p>
            <w:r>
              <w:t>**Faz 2: Pilot**</w:t>
            </w:r>
          </w:p>
        </w:tc>
        <w:tc>
          <w:tcPr>
            <w:tcW w:type="dxa" w:w="2196"/>
          </w:tcPr>
          <w:p>
            <w:r>
              <w:t>3-6 ay</w:t>
            </w:r>
          </w:p>
        </w:tc>
        <w:tc>
          <w:tcPr>
            <w:tcW w:type="dxa" w:w="2196"/>
          </w:tcPr>
          <w:p>
            <w:r>
              <w:t>10-20 kurumsal müşteriye açılım, feedback</w:t>
            </w:r>
          </w:p>
        </w:tc>
        <w:tc>
          <w:tcPr>
            <w:tcW w:type="dxa" w:w="2196"/>
          </w:tcPr>
          <w:p>
            <w:r>
              <w:t>50-100K USD</w:t>
            </w:r>
          </w:p>
        </w:tc>
      </w:tr>
      <w:tr>
        <w:tc>
          <w:tcPr>
            <w:tcW w:type="dxa" w:w="2196"/>
          </w:tcPr>
          <w:p>
            <w:r>
              <w:t>**Faz 3: Ürün**</w:t>
            </w:r>
          </w:p>
        </w:tc>
        <w:tc>
          <w:tcPr>
            <w:tcW w:type="dxa" w:w="2196"/>
          </w:tcPr>
          <w:p>
            <w:r>
              <w:t>6-12 ay</w:t>
            </w:r>
          </w:p>
        </w:tc>
        <w:tc>
          <w:tcPr>
            <w:tcW w:type="dxa" w:w="2196"/>
          </w:tcPr>
          <w:p>
            <w:r>
              <w:t>"TÜRKKEP Trusted Storage" markasıyla lansман</w:t>
            </w:r>
          </w:p>
        </w:tc>
        <w:tc>
          <w:tcPr>
            <w:tcW w:type="dxa" w:w="2196"/>
          </w:tcPr>
          <w:p>
            <w:r>
              <w:t>200K+ USD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STRATEJİK DEĞER: "TRUSTED AI" İLE BAĞLANTI</w:t>
      </w:r>
    </w:p>
    <w:p/>
    <w:p>
      <w:r>
        <w:t>TransferChain benzeri altyapı kurulumu, TÜRKKEP'in "Trusted AI" vizyonunun teknik temelini oluşturur:</w:t>
      </w:r>
    </w:p>
    <w:p/>
    <w:p>
      <w:pPr>
        <w:pStyle w:val="Quote"/>
      </w:pPr>
      <w:r>
        <w:t>**"Müşteri verisi TÜRKKEP'in AI sistemlerinde işlenir, ancak hiçbir zaman TÜRKKEP'in göremeyeceği şekilde şifreli kalır."**</w:t>
      </w:r>
    </w:p>
    <w:p/>
    <w:p>
      <w:r>
        <w:t>Bu pozisyon:</w:t>
      </w:r>
    </w:p>
    <w:p>
      <w:pPr>
        <w:pStyle w:val="ListBullet"/>
      </w:pPr>
      <w:r>
        <w:t>Rakip bulut sağlayıcılarından (Azure, AWS, Google) farklılaşma sağlar</w:t>
      </w:r>
    </w:p>
    <w:p>
      <w:pPr>
        <w:pStyle w:val="ListBullet"/>
      </w:pPr>
      <w:r>
        <w:t>KVKK/GDPR uyum kaygılarını ortadan kaldırır</w:t>
      </w:r>
    </w:p>
    <w:p>
      <w:pPr>
        <w:pStyle w:val="ListBullet"/>
      </w:pPr>
      <w:r>
        <w:t>Finans, sağlık, hukuk sektörlerinde premium fiyatlamayı mümkün kılar</w:t>
      </w:r>
    </w:p>
    <w:p>
      <w:pPr>
        <w:pStyle w:val="ListBullet"/>
      </w:pPr>
      <w:r>
        <w:t>BTK ve BDDK nezdinde güçlü düzenleyici pozisyon yaratır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ÖNERİLEN SONRAKI ADIMLAR</w:t>
      </w:r>
    </w:p>
    <w:p/>
    <w:p>
      <w:r>
        <w:t>1. TransferChain ile görüşme — White label / API entegrasyon modelini değerlendir (İstanbul ofisi var)</w:t>
      </w:r>
    </w:p>
    <w:p>
      <w:r>
        <w:t>2. Rakip demo — Tresorit ve Storj Enterprise ile karşılaştırmalı değerlendirme</w:t>
      </w:r>
    </w:p>
    <w:p>
      <w:r>
        <w:t>3. Teknik PoC bütçesi — YK onayı alınarak 20-50K USD PoC başlatılması</w:t>
      </w:r>
    </w:p>
    <w:p>
      <w:r>
        <w:t>4. Müşteri sesi — Mevcut e-Saklama müşterilerinden 5-10 kurumla "zero-knowledge saklama" ilgi araştırması</w:t>
      </w:r>
    </w:p>
    <w:p>
      <w:r>
        <w:t>5. Hukuki değerlendirme — KVKK otoritesi (KVKK Kurumu) nezdinde bu modelin uyumluluğu teyit edilmeli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YK'YA ÖNERİLEN KARAR EKİ</w:t>
      </w:r>
    </w:p>
    <w:p/>
    <w:p>
      <w:r>
        <w:t>Yeni Karar Maddesi Önerisi (K-10):</w:t>
      </w:r>
    </w:p>
    <w:p/>
    <w:p>
      <w:pPr>
        <w:pStyle w:val="Quote"/>
      </w:pPr>
      <w:r>
        <w:t>*TÜRKKEP'in uzun vadeli "Trusted AI" vizyonu çerçevesinde, müşteri veri egemenliğini garanti eden zero-knowledge, blockchain destekli dağıtık saklama altyapısı kurulumu için fizibilite ve PoC çalışması başlatılmasına; bu amaçla TransferChain ve alternatif çözümlerle görüşme yapılmasına ve 2026 Q3'te YK'ya detaylı PoC raporu sunulmasına karar verilmiştir.*</w:t>
      </w:r>
    </w:p>
    <w:p>
      <w:r>
        <w:t>&gt;</w:t>
      </w:r>
    </w:p>
    <w:p>
      <w:pPr>
        <w:pStyle w:val="Quote"/>
      </w:pPr>
      <w:r>
        <w:t>Sorumlu: Ayhan Ağırgöl (CTO)</w:t>
      </w:r>
    </w:p>
    <w:p>
      <w:pPr>
        <w:pStyle w:val="Quote"/>
      </w:pPr>
      <w:r>
        <w:t>Termin: 2026 Q3 PoC raporu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*Kaynaklar: transferchain.io, LinkedIn, açık kaynak inceleme*</w:t>
      </w:r>
    </w:p>
    <w:p>
      <w:r>
        <w:t>*Hazırlayan: OpenClaw AI Asistan — 30 Mart 2026*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