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0A1628"/>
          <w:sz w:val="48"/>
          <w:szCs w:val="48"/>
        </w:rPr>
        <w:t xml:space="preserve">Yalıhan AI OS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Phase 4C Governance Telemetry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Redis Gerçek Zamanlı İzleme — Teknik Belgeleme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Proje: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Yalıhan Emlak PropertyHub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Faz: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4C — Governance Telemetry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Tarih: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2026-05-31 (Oturum 40)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Durum: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Tamamlandı — Production-ready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1. Genel Bakış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Phase 4C, Yalıhan AI OS yönetişim sisteminin üçüncü fazıdır. Statik kural tanımlamasından (Phase 4A-B) gerçek zamanlı üretim izlemesine geçişi temsil eder.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Bu fazın temel hedefi: Yönetişim kurallarının üretimde gerçekten uygulanıp uygulanmadığını Redis tabanlı düşük gecikmeli metriklerle anlık olarak doğrulamak.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HEDEF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kuralları ihlal edildiğinde &lt;10ms içinde tespit et ve kayıt altına al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ARAÇLAR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sayaçlar + ChainedPublisher (Redis + Log) + GovernanceMetricsService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SAB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Telemetri servisi domain verisi yazmaz; sadece metrik sayaçları günceller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2. Mimari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2.1 Bileşen Diyagramı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Phase 4C üç katmandan oluşur: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A84C" w:sz="4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B8A6B"/>
                <w:sz w:val="18"/>
                <w:szCs w:val="18"/>
              </w:rPr>
              <w:t xml:space="preserve">GovernanceTelemetryEvent (Enum)                          </w:t>
            </w:r>
          </w:p>
          <w:p>
            <w:r>
              <w:rPr>
                <w:rFonts w:ascii="Courier New" w:cs="Courier New" w:eastAsia="Courier New" w:hAnsi="Courier New"/>
                <w:color w:val="6B8A6B"/>
                <w:sz w:val="18"/>
                <w:szCs w:val="18"/>
              </w:rPr>
              <w:t xml:space="preserve">  ├── PUBLISH_ATTEMPTED | PUBLISH_SUCCEEDED               </w:t>
            </w:r>
          </w:p>
          <w:p>
            <w:r>
              <w:rPr>
                <w:rFonts w:ascii="Courier New" w:cs="Courier New" w:eastAsia="Courier New" w:hAnsi="Courier New"/>
                <w:color w:val="6B8A6B"/>
                <w:sz w:val="18"/>
                <w:szCs w:val="18"/>
              </w:rPr>
              <w:t xml:space="preserve">  ├── PUBLISH_REJECTED  | DIFF_VIEWED                     </w:t>
            </w:r>
          </w:p>
          <w:p>
            <w:r>
              <w:rPr>
                <w:rFonts w:ascii="Courier New" w:cs="Courier New" w:eastAsia="Courier New" w:hAnsi="Courier New"/>
                <w:color w:val="6B8A6B"/>
                <w:sz w:val="18"/>
                <w:szCs w:val="18"/>
              </w:rPr>
              <w:t xml:space="preserve">  └── SHADOW_EVALUATED                                    </w:t>
            </w:r>
          </w:p>
          <w:p>
            <w:r>
              <w:rPr>
                <w:rFonts w:ascii="Courier New" w:cs="Courier New" w:eastAsia="Courier New" w:hAnsi="Courier New"/>
                <w:color w:val="6B8A6B"/>
                <w:sz w:val="18"/>
                <w:szCs w:val="18"/>
              </w:rPr>
              <w:t xml:space="preserve">                                                           </w:t>
            </w:r>
          </w:p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TelemetryPublisherInterface                                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└── ChainedTelemetryPublisher (YENİ)                   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        ├── RedisTelemetryPublisher (YENİ)  → Redis       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└── LogTelemetryPublisher (mevcut)  → Log         </w:t>
            </w:r>
          </w:p>
          <w:p>
            <w:r>
              <w:rPr>
                <w:rFonts w:ascii="Courier New" w:cs="Courier New" w:eastAsia="Courier New" w:hAnsi="Courier New"/>
                <w:color w:val="6B8A6B"/>
                <w:sz w:val="18"/>
                <w:szCs w:val="18"/>
              </w:rPr>
              <w:t xml:space="preserve">                                                           </w:t>
            </w:r>
          </w:p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GovernanceMetricsService (YENİ)                           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├── getDailySummary()  → günlük özet                    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├── getHourlyTrend()  → 24 saatlik grafik               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└── computeHealthScore() → 0-100 skor                   </w:t>
            </w:r>
          </w:p>
          <w:p>
            <w:r>
              <w:rPr>
                <w:rFonts w:ascii="Courier New" w:cs="Courier New" w:eastAsia="Courier New" w:hAnsi="Courier New"/>
                <w:color w:val="6B8A6B"/>
                <w:sz w:val="18"/>
                <w:szCs w:val="18"/>
              </w:rPr>
              <w:t xml:space="preserve">                                                           </w:t>
            </w:r>
          </w:p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GovernanceObservabilityController (genişletildi)          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├── GET /observability/metrics/daily                     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├── GET /observability/metrics/hourly                    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└── GET /observability/metrics/health                    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2.2 Veri Akışı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Bir yönetişim olayı tetiklendiğinde şu sıra izlenir: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A84C" w:sz="4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1. Domain servis → TelemetryPublisherInterface::publish()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2. ChainedTelemetryPublisher her publisher'ı sırayla çağırır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3. RedisTelemetryPublisher: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a) Cache::increment(hourly_key)   → saatlik sayaç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b) Cache::increment(daily_key)    → günlük sayaç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c) sliding window latency array   → P95 hesabı için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d) entity.last_event              → varlık bazlı log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e) duration_ms &gt; 10 → violation counter++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4. LogTelemetryPublisher → Log::channel('daily')</w:t>
            </w:r>
          </w:p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5. GovernanceMetricsService okur → dashboard'a sunar</w:t>
            </w:r>
          </w:p>
        </w:tc>
      </w:tr>
    </w:tbl>
    <w:p>
      <w:pPr>
        <w:spacing w:after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3. Oluşturulan / Güncellenen Dosyalar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Dosya Yolu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İşlem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Services/Governance/Telemetry/RedisTelemetryPublisher.php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YENİ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sayaçlar, gecikme ölçümü, ihlal tespiti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Services/Governance/Telemetry/ChainedTelemetryPublisher.php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YENİ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+ Log zinciri; bir halka çökse diğerleri devam eder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Services/Governance/GovernanceMetricsService.php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YENİ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Redis'ten okur: özet, trend, skor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Http/Controllers/Admin/GovernanceObservabilityController.php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GÜNCELLENDİ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yeni Phase 4C endpoint eklendi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Providers/AppServiceProvider.php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GÜNCELLENDİ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Chained binding + GovernanceMetricsService singleton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routes/admin/property_hub.php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GÜNCELLENDİ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/observability/* route grubu eklendi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4. Redis Metrik Yapısı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Her metrik anahtarı tenant bazlı namespace kullanır. Tenant izolasyonu SAB Rule 1 gereğidir.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Redis Key Pattern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TTL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governance.metrics.{tid}.{event}.hourly.{Y-m-d:H}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saat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Saatlik olay sayacı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governance.metrics.{tid}.{event}.daily.{Y-m-d}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gün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Günlük olay sayacı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governance.latency.{tid}.{event}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gün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 100 gecikme ölçümü (sliding window)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governance.entity.{tid}.{type}.{id}.last_event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gün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Varlık bazlı son olay detayı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governance.violations.{tid}.latency.{Y-m-d}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gün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&gt;10ms ihlal sayacı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5. API Endpoint'leri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Tüm endpoint'ler admin middleware altında çalışır. Prefix: /admin/property-hub/observability/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Endpoint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Yanıt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 /metrics/daily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publish_attempts, succeeded, rejected, avg_latency_ms, p95_latency_ms, latency_violations, success_rate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 /metrics/hourly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[{hour:'14:00', count:5}, ...] — son 24 saat (hours parametresi ile özelleştirilebilir)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GET /metrics/health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{score:94, tenant_id:0, computed_at:'...'} — 0-100 yönetişim skoru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5.1 Sağlık Skoru Hesaplama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Skor = başarı_oranı - gecikme_cezası - red_cezası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A84C" w:sz="4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success_rate     = (publish_succeeded / publish_attempts) * 100  // 0-100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latency_penalty  = min(20, latency_violations * 2)                // max -20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rejection_penalty= min(10, publish_rejected * 1)                 // max -10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health_score     = max(0, success_rate - latency_penalty - rejection_penalty)</w:t>
            </w:r>
          </w:p>
        </w:tc>
      </w:tr>
    </w:tbl>
    <w:p>
      <w:pPr>
        <w:spacing w:after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6. SAB Yönetişim Uyumu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SAB Kuralı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Uygulama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Thin Controller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GovernanceObservabilityController sadece MetricsService çağırır; sıfır iş mantığı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No Domain Write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RedisTelemetryPublisher sadece Cache:: (metrik) yazar, hiçbir Eloquent modeli kullanmaz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Exception Safety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@sab-ignore-catch ile try/catch — telemetri hatası iş akışını durdurmamalı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Tenant Isolation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 Redis anahtarı tenant_id içerir: governance.metrics.{tid}.*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SAB Rule 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 belge Oturum 40 değişikliklerini belgelemektedir (BEKCI_CHANGELOG güncellenmeli)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Interface Bağımlılığı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ChainedPublisher TelemetryPublisherInterface'i implement eder — concrete'e bağlı kalınmaz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Gecikme Hedefi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&lt;10ms Redis okuması; &gt;10ms gecikmeler otomatik ihlal sayacı artırır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7. BEKCI Changelog Notu (SAB Rule 7)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Bu oturumda BEKCI_CHANGELOG.md'ye aşağıdaki giriş eklenmelidir: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A84C" w:sz="4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## Oturum 40 — 2026-05-31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### Phase 4C: Governance Telemetry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 YENİ: RedisTelemetryPublisher — 5 Redis sayaç tipi, sliding window gecikme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 YENİ: ChainedTelemetryPublisher — Redis + Log zinciri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 YENİ: GovernanceMetricsService — getDailySummary, getHourlyTrend, computeHealthScore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 GÜNCELLENDİ: AppServiceProvider — ChainedPublisher binding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 GÜNCELLENDİ: GovernanceObservabilityController — /metrics/* endpoints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 GÜNCELLENDİ: routes/admin/property_hub.php — observability route grubu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### Design System Sprint (Oturum 32-40)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 FA ihlali tüm frontend/ziyaretçi sayfalarında sıfırlandı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 Mediterranean tema sistemi (3 tema, ThemeService, admin seçici)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 JSON-LD SEO schema (ilan detay + anasayfa)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 og-image.jpg 1200x630 oluşturuldu</w:t>
            </w:r>
          </w:p>
          <w:p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 Image lazy/eager loading optimize edildi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8. Sonuç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Phase 4C ile Yalıhan AI OS artık yönetişim kurallarının üretimde uygulanıp uygulanmadığını gerçek zamanlı olarak doğrulayabilmektedir.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F8F6F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Phase 4A+4B+4C = Tam Governance Döngüsü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Kural Tanımla → Uygula → Gerçek Zamanlı İzle ✅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2D8" w:sz="2" w:space="1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Yalıhan Emlak · Gizli · Sayfa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0A1628"/>
        <w:sz w:val="18"/>
        <w:szCs w:val="18"/>
      </w:rPr>
      <w:t xml:space="preserve">Yalıhan AI OS — Phase 4C Governance Telemetry</w:t>
    </w:r>
    <w:r>
      <w:rPr>
        <w:rFonts w:ascii="Arial" w:cs="Arial" w:eastAsia="Arial" w:hAnsi="Arial"/>
        <w:color w:val="9CA3AF"/>
        <w:sz w:val="18"/>
        <w:szCs w:val="18"/>
      </w:rPr>
      <w:t xml:space="preserve">	Teknik Belgeleme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A162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622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2026-05-31T06:14:19.160Z</dcterms:created>
  <dcterms:modified xsi:type="dcterms:W3CDTF">2026-05-31T06:14:19.165Z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