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40"/>
      </w:pPr>
      <w:r>
        <w:rPr>
          <w:rFonts w:ascii="Aptos" w:hAnsi="Aptos"/>
          <w:b/>
          <w:color w:val="00767F"/>
          <w:sz w:val="18"/>
        </w:rPr>
        <w:t>ICML 2024  /  SPECULATIVE DECODING</w:t>
      </w:r>
    </w:p>
    <w:p>
      <w:pPr>
        <w:pStyle w:val="Title"/>
      </w:pPr>
      <w:r>
        <w:t>EAGLE</w:t>
      </w:r>
    </w:p>
    <w:p>
      <w:pPr>
        <w:spacing w:after="180"/>
      </w:pPr>
      <w:r>
        <w:rPr>
          <w:rFonts w:ascii="Aptos" w:hAnsi="Aptos"/>
          <w:color w:val="546372"/>
          <w:sz w:val="26"/>
        </w:rPr>
        <w:t>Speculative Sampling Requires Rethinking Feature Uncertainty</w:t>
      </w:r>
    </w:p>
    <w:p>
      <w:pPr>
        <w:spacing w:after="280"/>
      </w:pPr>
      <w:r>
        <w:rPr>
          <w:b/>
          <w:color w:val="1D578C"/>
          <w:sz w:val="28"/>
        </w:rPr>
        <w:t>论文详细总结与复习笔记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rHeight w:hRule="atLeast" w:val="369"/>
        </w:trPr>
        <w:tc>
          <w:tcPr>
            <w:tcW w:type="dxa" w:w="1871"/>
            <w:shd w:fill="1B48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论文信息</w:t>
            </w:r>
          </w:p>
        </w:tc>
        <w:tc>
          <w:tcPr>
            <w:tcW w:type="dxa" w:w="7427"/>
            <w:shd w:fill="1B48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内容</w:t>
            </w:r>
          </w:p>
        </w:tc>
      </w:tr>
      <w:tr>
        <w:trPr>
          <w:trHeight w:hRule="atLeast" w:val="369"/>
        </w:trPr>
        <w:tc>
          <w:tcPr>
            <w:tcW w:type="dxa" w:w="1871"/>
            <w:vAlign w:val="center"/>
            <w:shd w:fill="F3F7F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before="20"/>
            </w:pPr>
            <w:r>
              <w:rPr>
                <w:b/>
                <w:sz w:val="18"/>
              </w:rPr>
              <w:t>发表</w:t>
            </w:r>
          </w:p>
        </w:tc>
        <w:tc>
          <w:tcPr>
            <w:tcW w:type="dxa" w:w="7427"/>
            <w:vAlign w:val="center"/>
            <w:shd w:fill="F3F7F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before="20"/>
            </w:pPr>
            <w:r>
              <w:rPr>
                <w:sz w:val="18"/>
              </w:rPr>
              <w:t>ICML 2024（PMLR 235: 28935–28948）</w:t>
            </w:r>
          </w:p>
        </w:tc>
      </w:tr>
      <w:tr>
        <w:trPr>
          <w:trHeight w:hRule="atLeast" w:val="369"/>
        </w:trPr>
        <w:tc>
          <w:tcPr>
            <w:tcW w:type="dxa" w:w="187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before="20"/>
            </w:pPr>
            <w:r>
              <w:rPr>
                <w:b/>
                <w:sz w:val="18"/>
              </w:rPr>
              <w:t>作者</w:t>
            </w:r>
          </w:p>
        </w:tc>
        <w:tc>
          <w:tcPr>
            <w:tcW w:type="dxa" w:w="742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before="20"/>
            </w:pPr>
            <w:r>
              <w:rPr>
                <w:sz w:val="18"/>
              </w:rPr>
              <w:t>Yuhui Li, Fangyun Wei, Chao Zhang, Hongyang Zhang</w:t>
            </w:r>
          </w:p>
        </w:tc>
      </w:tr>
      <w:tr>
        <w:trPr>
          <w:trHeight w:hRule="atLeast" w:val="369"/>
        </w:trPr>
        <w:tc>
          <w:tcPr>
            <w:tcW w:type="dxa" w:w="1871"/>
            <w:vAlign w:val="center"/>
            <w:shd w:fill="F3F7F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before="20"/>
            </w:pPr>
            <w:r>
              <w:rPr>
                <w:b/>
                <w:sz w:val="18"/>
              </w:rPr>
              <w:t>核心领域</w:t>
            </w:r>
          </w:p>
        </w:tc>
        <w:tc>
          <w:tcPr>
            <w:tcW w:type="dxa" w:w="7427"/>
            <w:vAlign w:val="center"/>
            <w:shd w:fill="F3F7F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before="20"/>
            </w:pPr>
            <w:r>
              <w:rPr>
                <w:sz w:val="18"/>
              </w:rPr>
              <w:t>LLM 推理加速 / Speculative Sampling / Feature-level Drafting</w:t>
            </w:r>
          </w:p>
        </w:tc>
      </w:tr>
      <w:tr>
        <w:trPr>
          <w:trHeight w:hRule="atLeast" w:val="369"/>
        </w:trPr>
        <w:tc>
          <w:tcPr>
            <w:tcW w:type="dxa" w:w="187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before="20"/>
            </w:pPr>
            <w:r>
              <w:rPr>
                <w:b/>
                <w:sz w:val="18"/>
              </w:rPr>
              <w:t>论文链接</w:t>
            </w:r>
          </w:p>
        </w:tc>
        <w:tc>
          <w:tcPr>
            <w:tcW w:type="dxa" w:w="742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before="20"/>
            </w:pPr>
            <w:r>
              <w:rPr>
                <w:sz w:val="18"/>
              </w:rPr>
              <w:t>https://proceedings.mlr.press/v235/li24bt.html</w:t>
            </w:r>
          </w:p>
        </w:tc>
      </w:tr>
      <w:tr>
        <w:trPr>
          <w:trHeight w:hRule="atLeast" w:val="369"/>
        </w:trPr>
        <w:tc>
          <w:tcPr>
            <w:tcW w:type="dxa" w:w="1871"/>
            <w:vAlign w:val="center"/>
            <w:shd w:fill="F3F7F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before="20"/>
            </w:pPr>
            <w:r>
              <w:rPr>
                <w:b/>
                <w:sz w:val="18"/>
              </w:rPr>
              <w:t>开源实现</w:t>
            </w:r>
          </w:p>
        </w:tc>
        <w:tc>
          <w:tcPr>
            <w:tcW w:type="dxa" w:w="7427"/>
            <w:vAlign w:val="center"/>
            <w:shd w:fill="F3F7F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before="20"/>
            </w:pPr>
            <w:r>
              <w:rPr>
                <w:sz w:val="18"/>
              </w:rPr>
              <w:t>https://github.com/SafeAILab/EAGLE</w:t>
            </w:r>
          </w:p>
        </w:tc>
      </w:tr>
    </w:tbl>
    <w:p>
      <w:pPr>
        <w:pStyle w:val="Heading1"/>
        <w:pBdr>
          <w:bottom w:val="single" w:sz="8" w:color="DDE7ED" w:space="4"/>
        </w:pBdr>
      </w:pPr>
      <w:r>
        <w:t>一页速览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412"/>
            <w:shd w:fill="EAF4F5"/>
          </w:tcPr>
          <w:p>
            <w:pPr>
              <w:spacing w:before="80" w:after="80"/>
            </w:pPr>
            <w:r>
              <w:rPr>
                <w:b/>
                <w:color w:val="00767F"/>
              </w:rPr>
              <w:t xml:space="preserve">核心思想  </w:t>
            </w:r>
            <w:r>
              <w:t>从“直接预测未来 token”改为“预测 Target Model 的下一位置高层 feature”；同时加入前移一位的 token，消除由采样分支带来的主要不确定性。</w:t>
            </w:r>
          </w:p>
        </w:tc>
      </w:tr>
    </w:tbl>
    <w:p>
      <w:pPr>
        <w:spacing w:after="20"/>
      </w:pPr>
    </w:p>
    <w:p>
      <w:pPr>
        <w:widowControl/>
      </w:pPr>
      <w:r>
        <w:t>一句话概括：EAGLE 复用 Target Model 的 Embedding 和 LM Head，只训练一个轻量的特征自回归头；Draft 逐步构造候选 token 树，Target Model 用 tree attention 一次验证多个候选位置，以无损采样的方式减少大模型反复执行的次数。</w:t>
      </w:r>
    </w:p>
    <w:p>
      <w:pPr>
        <w:widowControl/>
      </w:pPr>
      <w:r>
        <w:t>阅读顺序：① 为什么要加 x_{t+1} → ② 网络结构与维度 → ③ 训练损失 → ④ Draft/Verify 推理流程 → ⑤ 实验与不足。</w:t>
      </w:r>
    </w:p>
    <w:p>
      <w:pPr>
        <w:pStyle w:val="Heading1"/>
        <w:pBdr>
          <w:bottom w:val="single" w:sz="8" w:color="DDE7ED" w:space="4"/>
        </w:pBdr>
      </w:pPr>
      <w:r>
        <w:t>01  研究背景：为什么需要 EAGLE</w:t>
      </w:r>
    </w:p>
    <w:p>
      <w:pPr>
        <w:widowControl/>
      </w:pPr>
      <w:r>
        <w:t>标准自回归（AR）解码一次 Target Model forward 只新增一个 token。由于每次 decode 都需要读取大量模型权重，batch 较小时常呈现访存受限特征，导致生成延迟较高。</w:t>
      </w:r>
    </w:p>
    <w:p>
      <w:pPr>
        <w:widowControl/>
      </w:pPr>
      <w:r>
        <w:t>推测解码将计算拆成两部分：小成本 Draft 先给出多步候选；Target Model 通过一次并行前向计算验证这些候选。能否加速主要取决于“草稿开销是否足够低”和“每轮能接受多少 token”这两个因素。</w:t>
      </w:r>
    </w:p>
    <w:p>
      <w:pPr>
        <w:widowControl/>
      </w:pPr>
      <w:r>
        <w:t>既有路线的局限：单独的小语言模型可能不够轻量；Lookahead 基于 n-gram/Jacobi，候选精度受限；Medusa 用多个 Head 预测不同未来位置，但不同位置的预测较独立，后续一致性不够强。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412"/>
            <w:shd w:fill="EAF4F5"/>
          </w:tcPr>
          <w:p>
            <w:pPr>
              <w:spacing w:before="80" w:after="80"/>
            </w:pPr>
            <w:r>
              <w:rPr>
                <w:b/>
                <w:color w:val="00767F"/>
              </w:rPr>
              <w:t xml:space="preserve">论文观察  </w:t>
            </w:r>
            <w:r>
              <w:t>（1）对有限参数量的 Draft，feature 序列的自回归预测比直接预测 token 更容易；（2）若不知道下一步采样出的 token，仅由旧 feature 推新 feature 又会遭遇严重的分支不确定性。</w:t>
            </w:r>
          </w:p>
        </w:tc>
      </w:tr>
    </w:tbl>
    <w:p>
      <w:pPr>
        <w:spacing w:after="20"/>
      </w:pPr>
    </w:p>
    <w:p>
      <w:pPr>
        <w:pStyle w:val="Heading1"/>
        <w:pBdr>
          <w:bottom w:val="single" w:sz="8" w:color="DDE7ED" w:space="4"/>
        </w:pBdr>
      </w:pPr>
      <w:r>
        <w:t>02  基础概念：Feature 和 LM Head 在哪里</w:t>
      </w:r>
    </w:p>
    <w:p>
      <w:pPr>
        <w:widowControl/>
      </w:pPr>
      <w:r>
        <w:t>按照原论文记号，x_t（原文 t_t）表示第 t 个 token，e_t 是 embedding，f_t 是目标模型第 t 个位置在 LM Head 之前的 second-to-top-layer feature；p_{t+1} 是下一个 token 的预测分布。</w:t>
      </w:r>
    </w:p>
    <w:p>
      <w:pPr>
        <w:spacing w:before="80" w:after="160"/>
        <w:jc w:val="center"/>
      </w:pPr>
      <w:r>
        <w:rPr>
          <w:rFonts w:ascii="Cambria Math" w:hAnsi="Cambria Math"/>
          <w:b/>
          <w:color w:val="1D578C"/>
          <w:sz w:val="22"/>
        </w:rPr>
        <w:t>x_1 ... x_t   →   Target Transformer   →   f_t   →   LM Head   →   p_{t+1}   →   x_{t+1}</w:t>
      </w:r>
    </w:p>
    <w:p>
      <w:pPr>
        <w:widowControl/>
      </w:pPr>
      <w:r>
        <w:t>假设 hidden size=d，vocab size=V，则 f_t∈R^d，W_LM∈R^(V×d)，logits_{t+1}=W_LM f_t∈R^V。LM Head 是把 feature 映射到词表 logits 的线性层（具体模型可能还有相关归一化或共享权重设计）。</w:t>
      </w:r>
    </w:p>
    <w:p>
      <w:pPr>
        <w:widowControl/>
      </w:pPr>
      <w:r>
        <w:t>EAGLE 预测的是下一位置的 f_{t+1}，再通过 Target LM Head 得到 x_{t+2} 的分布。不要把“预测 feature”误读成“一次就精确还原 Target Model 的所有中间层”。</w:t>
      </w:r>
    </w:p>
    <w:p>
      <w:pPr>
        <w:pStyle w:val="Heading1"/>
        <w:pBdr>
          <w:bottom w:val="single" w:sz="8" w:color="DDE7ED" w:space="4"/>
        </w:pBdr>
      </w:pPr>
      <w:r>
        <w:t>03  全文关键：为什么必须加入 x_{t+1}</w:t>
      </w:r>
    </w:p>
    <w:p>
      <w:pPr>
        <w:pStyle w:val="Heading2"/>
      </w:pPr>
      <w:r>
        <w:t>3.1  只输入 f_t，会出现同一个输入对应多种未来</w:t>
      </w:r>
    </w:p>
    <w:p>
      <w:pPr>
        <w:widowControl/>
      </w:pPr>
      <w:r>
        <w:t>例子：已有上下文 “I”，从当前 feature f_I 得到下一个 token 分布。采样可能选择 “am” 或 “always”。这两个 token 对应的是不同的未来隐藏状态：f_am 与 f_always。</w:t>
      </w:r>
    </w:p>
    <w:p>
      <w:pPr>
        <w:spacing w:before="80" w:after="160"/>
        <w:jc w:val="center"/>
      </w:pPr>
      <w:r>
        <w:rPr>
          <w:rFonts w:ascii="Cambria Math" w:hAnsi="Cambria Math"/>
          <w:b/>
          <w:color w:val="1D578C"/>
          <w:sz w:val="22"/>
        </w:rPr>
        <w:t>f_t  --(unknown sampled x_{t+1})--&gt;  { f_{t+1}^{am}, f_{t+1}^{always}, ... }</w:t>
      </w:r>
    </w:p>
    <w:p>
      <w:pPr>
        <w:widowControl/>
      </w:pPr>
      <w:r>
        <w:t>若 Draft 只有 f_t，它不仅要预测“下一位置的特征会是什么”，还要猜测“采样究竟选择哪条 token 分支”。不同分支的连续 feature 混在一起，会使预测目标不确定。特别是在非贪心采样下，同一个 token 前缀确实可能产生不同结果。</w:t>
      </w:r>
    </w:p>
    <w:p>
      <w:pPr>
        <w:pStyle w:val="Heading2"/>
      </w:pPr>
      <w:r>
        <w:t>3.2  加入 x_{t+1}，等于告诉 Draft：走的是哪条分支</w:t>
      </w:r>
    </w:p>
    <w:p>
      <w:pPr>
        <w:spacing w:before="80" w:after="160"/>
        <w:jc w:val="center"/>
      </w:pPr>
      <w:r>
        <w:rPr>
          <w:rFonts w:ascii="Cambria Math" w:hAnsi="Cambria Math"/>
          <w:b/>
          <w:color w:val="1D578C"/>
          <w:sz w:val="22"/>
        </w:rPr>
        <w:t>f̂_{t+1} = D_θ(F_{1:t}, X_{2:t+1})   （简写：D_θ(f_t, x_{t+1})）</w:t>
      </w:r>
    </w:p>
    <w:p>
      <w:pPr>
        <w:widowControl/>
      </w:pPr>
      <w:r>
        <w:t>例如若 x_{t+1}=“am”，模型要预测的是以 “am” 结尾时的 f_{t+1}；若 x_{t+1}=“always”，则预测另一条分支。这并不保证预测完全正确，但使条件预测更确定、难度显著下降。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412"/>
            <w:shd w:fill="EAF4F5"/>
          </w:tcPr>
          <w:p>
            <w:pPr>
              <w:spacing w:before="80" w:after="80"/>
            </w:pPr>
            <w:r>
              <w:rPr>
                <w:b/>
                <w:color w:val="00767F"/>
              </w:rPr>
              <w:t xml:space="preserve">最容易混淆的地方  </w:t>
            </w:r>
            <w:r>
              <w:t>x_{t+1} 不是偷看未来的 oracle，也不是训练时才能拿到的真值。在推理时，它已经由当前 f_t 经过 LM Head 采样得到；在下一次 Draft forward 时，作为“已选定的 token”喂给 Draft。</w:t>
            </w:r>
          </w:p>
        </w:tc>
      </w:tr>
    </w:tbl>
    <w:p>
      <w:pPr>
        <w:spacing w:after="20"/>
      </w:pPr>
    </w:p>
    <w:p>
      <w:pPr>
        <w:widowControl/>
      </w:pPr>
      <w:r>
        <w:t>严格说，真实的 f_{t+1} 由完整前缀 x_{1:t+1} 和目标模型参数共同决定。EAGLE 的 Draft 会使用历史 feature 序列和前移一位的 token 序列，而不仅是单个 f_t；“(f_t, x_{t+1})”只是便于理解的局部简写。</w:t>
      </w:r>
    </w:p>
    <w:p>
      <w:pPr>
        <w:pStyle w:val="Heading1"/>
        <w:pBdr>
          <w:bottom w:val="single" w:sz="8" w:color="DDE7ED" w:space="4"/>
        </w:pBdr>
      </w:pPr>
      <w:r>
        <w:t>04  用一个完整的时间步理解生成顺序</w:t>
      </w:r>
    </w:p>
    <w:p>
      <w:pPr>
        <w:widowControl/>
      </w:pPr>
      <w:r>
        <w:t>假设当前 Target 已处理 token “I like”，得到 f_t，使用简化的单路径例子（真实方法通常生成树状候选）。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rHeight w:hRule="atLeast" w:val="369"/>
        </w:trPr>
        <w:tc>
          <w:tcPr>
            <w:tcW w:type="dxa" w:w="1304"/>
            <w:shd w:fill="1B48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时序</w:t>
            </w:r>
          </w:p>
        </w:tc>
        <w:tc>
          <w:tcPr>
            <w:tcW w:type="dxa" w:w="5499"/>
            <w:shd w:fill="1B48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操作</w:t>
            </w:r>
          </w:p>
        </w:tc>
        <w:tc>
          <w:tcPr>
            <w:tcW w:type="dxa" w:w="2494"/>
            <w:shd w:fill="1B48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产生的信息</w:t>
            </w:r>
          </w:p>
        </w:tc>
      </w:tr>
      <w:tr>
        <w:trPr>
          <w:trHeight w:hRule="atLeast" w:val="369"/>
        </w:trPr>
        <w:tc>
          <w:tcPr>
            <w:tcW w:type="dxa" w:w="1304"/>
            <w:vAlign w:val="center"/>
            <w:shd w:fill="F3F7F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before="20"/>
            </w:pPr>
            <w:r>
              <w:rPr>
                <w:b/>
                <w:sz w:val="18"/>
              </w:rPr>
              <w:t>步骤 1：Target 已算好</w:t>
            </w:r>
          </w:p>
        </w:tc>
        <w:tc>
          <w:tcPr>
            <w:tcW w:type="dxa" w:w="5499"/>
            <w:vAlign w:val="center"/>
            <w:shd w:fill="F3F7F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before="20"/>
            </w:pPr>
            <w:r>
              <w:rPr>
                <w:sz w:val="18"/>
              </w:rPr>
              <w:t>Target 在最后一位置得到 feature f_t。</w:t>
            </w:r>
          </w:p>
        </w:tc>
        <w:tc>
          <w:tcPr>
            <w:tcW w:type="dxa" w:w="2494"/>
            <w:vAlign w:val="center"/>
            <w:shd w:fill="F3F7F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before="20"/>
            </w:pPr>
            <w:r>
              <w:rPr>
                <w:sz w:val="18"/>
              </w:rPr>
              <w:t>f_t</w:t>
            </w:r>
          </w:p>
        </w:tc>
      </w:tr>
      <w:tr>
        <w:trPr>
          <w:trHeight w:hRule="atLeast" w:val="369"/>
        </w:trPr>
        <w:tc>
          <w:tcPr>
            <w:tcW w:type="dxa" w:w="130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before="20"/>
            </w:pPr>
            <w:r>
              <w:rPr>
                <w:b/>
                <w:sz w:val="18"/>
              </w:rPr>
              <w:t>步骤 2：先确定一个 token</w:t>
            </w:r>
          </w:p>
        </w:tc>
        <w:tc>
          <w:tcPr>
            <w:tcW w:type="dxa" w:w="549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before="20"/>
            </w:pPr>
            <w:r>
              <w:rPr>
                <w:sz w:val="18"/>
              </w:rPr>
              <w:t>p_{t+1}=Softmax(W_LM f_t)；从中得到 x_{t+1}=“eating”。</w:t>
            </w:r>
          </w:p>
        </w:tc>
        <w:tc>
          <w:tcPr>
            <w:tcW w:type="dxa" w:w="249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before="20"/>
            </w:pPr>
            <w:r>
              <w:rPr>
                <w:sz w:val="18"/>
              </w:rPr>
              <w:t>x_{t+1} = eating</w:t>
            </w:r>
          </w:p>
        </w:tc>
      </w:tr>
      <w:tr>
        <w:trPr>
          <w:trHeight w:hRule="atLeast" w:val="369"/>
        </w:trPr>
        <w:tc>
          <w:tcPr>
            <w:tcW w:type="dxa" w:w="1304"/>
            <w:vAlign w:val="center"/>
            <w:shd w:fill="F3F7F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before="20"/>
            </w:pPr>
            <w:r>
              <w:rPr>
                <w:b/>
                <w:sz w:val="18"/>
              </w:rPr>
              <w:t>步骤 3：EAGLE 预测 feature</w:t>
            </w:r>
          </w:p>
        </w:tc>
        <w:tc>
          <w:tcPr>
            <w:tcW w:type="dxa" w:w="5499"/>
            <w:vAlign w:val="center"/>
            <w:shd w:fill="F3F7F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before="20"/>
            </w:pPr>
            <w:r>
              <w:rPr>
                <w:sz w:val="18"/>
              </w:rPr>
              <w:t>Draft 接收历史 feature + 移位 token，预测 f̂_{t+1}。</w:t>
            </w:r>
          </w:p>
        </w:tc>
        <w:tc>
          <w:tcPr>
            <w:tcW w:type="dxa" w:w="2494"/>
            <w:vAlign w:val="center"/>
            <w:shd w:fill="F3F7F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before="20"/>
            </w:pPr>
            <w:r>
              <w:rPr>
                <w:sz w:val="18"/>
              </w:rPr>
              <w:t>f̂_{t+1}</w:t>
            </w:r>
          </w:p>
        </w:tc>
      </w:tr>
      <w:tr>
        <w:trPr>
          <w:trHeight w:hRule="atLeast" w:val="369"/>
        </w:trPr>
        <w:tc>
          <w:tcPr>
            <w:tcW w:type="dxa" w:w="130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before="20"/>
            </w:pPr>
            <w:r>
              <w:rPr>
                <w:b/>
                <w:sz w:val="18"/>
              </w:rPr>
              <w:t>步骤 4：预测再下一个 token</w:t>
            </w:r>
          </w:p>
        </w:tc>
        <w:tc>
          <w:tcPr>
            <w:tcW w:type="dxa" w:w="549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before="20"/>
            </w:pPr>
            <w:r>
              <w:rPr>
                <w:sz w:val="18"/>
              </w:rPr>
              <w:t>p̂_{t+2}=Softmax(W_LM f̂_{t+1})；例如采样得到 “pizza”。</w:t>
            </w:r>
          </w:p>
        </w:tc>
        <w:tc>
          <w:tcPr>
            <w:tcW w:type="dxa" w:w="249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before="20"/>
            </w:pPr>
            <w:r>
              <w:rPr>
                <w:sz w:val="18"/>
              </w:rPr>
              <w:t>x̂_{t+2} = pizza</w:t>
            </w:r>
          </w:p>
        </w:tc>
      </w:tr>
      <w:tr>
        <w:trPr>
          <w:trHeight w:hRule="atLeast" w:val="369"/>
        </w:trPr>
        <w:tc>
          <w:tcPr>
            <w:tcW w:type="dxa" w:w="1304"/>
            <w:vAlign w:val="center"/>
            <w:shd w:fill="F3F7F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before="20"/>
            </w:pPr>
            <w:r>
              <w:rPr>
                <w:b/>
                <w:sz w:val="18"/>
              </w:rPr>
              <w:t>步骤 5：继续 Draft</w:t>
            </w:r>
          </w:p>
        </w:tc>
        <w:tc>
          <w:tcPr>
            <w:tcW w:type="dxa" w:w="5499"/>
            <w:vAlign w:val="center"/>
            <w:shd w:fill="F3F7F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before="20"/>
            </w:pPr>
            <w:r>
              <w:rPr>
                <w:sz w:val="18"/>
              </w:rPr>
              <w:t>把 f̂_{t+1} 与 x̂_{t+2} 作为下一步的条件，预测 f̂_{t+2}。</w:t>
            </w:r>
          </w:p>
        </w:tc>
        <w:tc>
          <w:tcPr>
            <w:tcW w:type="dxa" w:w="2494"/>
            <w:vAlign w:val="center"/>
            <w:shd w:fill="F3F7F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before="20"/>
            </w:pPr>
            <w:r>
              <w:rPr>
                <w:sz w:val="18"/>
              </w:rPr>
              <w:t>后续候选 token</w:t>
            </w:r>
          </w:p>
        </w:tc>
      </w:tr>
      <w:tr>
        <w:trPr>
          <w:trHeight w:hRule="atLeast" w:val="369"/>
        </w:trPr>
        <w:tc>
          <w:tcPr>
            <w:tcW w:type="dxa" w:w="130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before="20"/>
            </w:pPr>
            <w:r>
              <w:rPr>
                <w:b/>
                <w:sz w:val="18"/>
              </w:rPr>
              <w:t>步骤 6：一次验证</w:t>
            </w:r>
          </w:p>
        </w:tc>
        <w:tc>
          <w:tcPr>
            <w:tcW w:type="dxa" w:w="549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before="20"/>
            </w:pPr>
            <w:r>
              <w:rPr>
                <w:sz w:val="18"/>
              </w:rPr>
              <w:t>Target 并行计算草稿候选对应概率，再按无损推测采样规则接受/拒绝。</w:t>
            </w:r>
          </w:p>
        </w:tc>
        <w:tc>
          <w:tcPr>
            <w:tcW w:type="dxa" w:w="249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before="20"/>
            </w:pPr>
            <w:r>
              <w:rPr>
                <w:sz w:val="18"/>
              </w:rPr>
              <w:t>已接受前缀 + 新状态</w:t>
            </w:r>
          </w:p>
        </w:tc>
      </w:tr>
    </w:tbl>
    <w:p>
      <w:pPr>
        <w:widowControl/>
      </w:pPr>
      <w:r>
        <w:t>索引要记牢：f_t 预测 x_{t+1}；而 f̂_{t+1} 预测 x_{t+2}。加入 x_{t+1} 是为了预测 f̂_{t+1}，并不是把要输出的 x_{t+2} 提前告诉模型。</w:t>
      </w:r>
    </w:p>
    <w:p>
      <w:pPr>
        <w:pStyle w:val="Heading1"/>
        <w:pBdr>
          <w:bottom w:val="single" w:sz="8" w:color="DDE7ED" w:space="4"/>
        </w:pBdr>
      </w:pPr>
      <w:r>
        <w:t>05  EAGLE 的 Draft 网络结构和张量维度</w:t>
      </w:r>
    </w:p>
    <w:p>
      <w:pPr>
        <w:widowControl/>
      </w:pPr>
      <w:r>
        <w:t>原论文 §3.1：Draft 由三个部分组成：① 目标模型共享的 Embedding，② 可训练的 Autoregression Head，③ 目标模型共享的 LM Head。实际需要训练的只是 Autoregression Head。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rHeight w:hRule="atLeast" w:val="369"/>
        </w:trPr>
        <w:tc>
          <w:tcPr>
            <w:tcW w:type="dxa" w:w="2324"/>
            <w:shd w:fill="1B48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模块 / 运算</w:t>
            </w:r>
          </w:p>
        </w:tc>
        <w:tc>
          <w:tcPr>
            <w:tcW w:type="dxa" w:w="4422"/>
            <w:shd w:fill="1B48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输入 → 输出维度</w:t>
            </w:r>
          </w:p>
        </w:tc>
        <w:tc>
          <w:tcPr>
            <w:tcW w:type="dxa" w:w="2551"/>
            <w:shd w:fill="1B48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参数状态</w:t>
            </w:r>
          </w:p>
        </w:tc>
      </w:tr>
      <w:tr>
        <w:trPr>
          <w:trHeight w:hRule="atLeast" w:val="369"/>
        </w:trPr>
        <w:tc>
          <w:tcPr>
            <w:tcW w:type="dxa" w:w="2324"/>
            <w:vAlign w:val="center"/>
            <w:shd w:fill="F3F7F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before="20"/>
            </w:pPr>
            <w:r>
              <w:rPr>
                <w:b/>
                <w:sz w:val="18"/>
              </w:rPr>
              <w:t>Token Embedding</w:t>
            </w:r>
          </w:p>
        </w:tc>
        <w:tc>
          <w:tcPr>
            <w:tcW w:type="dxa" w:w="4422"/>
            <w:vAlign w:val="center"/>
            <w:shd w:fill="F3F7F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before="20"/>
            </w:pPr>
            <w:r>
              <w:rPr>
                <w:sz w:val="18"/>
              </w:rPr>
              <w:t>X_{2:t+1}: (B,L) → E: (B,L,d)</w:t>
            </w:r>
          </w:p>
        </w:tc>
        <w:tc>
          <w:tcPr>
            <w:tcW w:type="dxa" w:w="2551"/>
            <w:vAlign w:val="center"/>
            <w:shd w:fill="F3F7F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before="20"/>
            </w:pPr>
            <w:r>
              <w:rPr>
                <w:sz w:val="18"/>
              </w:rPr>
              <w:t>复用 Target，不训练</w:t>
            </w:r>
          </w:p>
        </w:tc>
      </w:tr>
      <w:tr>
        <w:trPr>
          <w:trHeight w:hRule="atLeast" w:val="369"/>
        </w:trPr>
        <w:tc>
          <w:tcPr>
            <w:tcW w:type="dxa" w:w="232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before="20"/>
            </w:pPr>
            <w:r>
              <w:rPr>
                <w:b/>
                <w:sz w:val="18"/>
              </w:rPr>
              <w:t>Feature 序列</w:t>
            </w:r>
          </w:p>
        </w:tc>
        <w:tc>
          <w:tcPr>
            <w:tcW w:type="dxa" w:w="442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before="20"/>
            </w:pPr>
            <w:r>
              <w:rPr>
                <w:sz w:val="18"/>
              </w:rPr>
              <w:t>F_{1:t}: (B,L,d)</w:t>
            </w:r>
          </w:p>
        </w:tc>
        <w:tc>
          <w:tcPr>
            <w:tcW w:type="dxa" w:w="255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before="20"/>
            </w:pPr>
            <w:r>
              <w:rPr>
                <w:sz w:val="18"/>
              </w:rPr>
              <w:t>来自 Target / 历史预测</w:t>
            </w:r>
          </w:p>
        </w:tc>
      </w:tr>
      <w:tr>
        <w:trPr>
          <w:trHeight w:hRule="atLeast" w:val="369"/>
        </w:trPr>
        <w:tc>
          <w:tcPr>
            <w:tcW w:type="dxa" w:w="2324"/>
            <w:vAlign w:val="center"/>
            <w:shd w:fill="F3F7F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before="20"/>
            </w:pPr>
            <w:r>
              <w:rPr>
                <w:b/>
                <w:sz w:val="18"/>
              </w:rPr>
              <w:t>特征融合</w:t>
            </w:r>
          </w:p>
        </w:tc>
        <w:tc>
          <w:tcPr>
            <w:tcW w:type="dxa" w:w="4422"/>
            <w:vAlign w:val="center"/>
            <w:shd w:fill="F3F7F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before="20"/>
            </w:pPr>
            <w:r>
              <w:rPr>
                <w:sz w:val="18"/>
              </w:rPr>
              <w:t>Concat(F,E): (B,L,2d)</w:t>
            </w:r>
          </w:p>
        </w:tc>
        <w:tc>
          <w:tcPr>
            <w:tcW w:type="dxa" w:w="2551"/>
            <w:vAlign w:val="center"/>
            <w:shd w:fill="F3F7F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before="20"/>
            </w:pPr>
            <w:r>
              <w:rPr>
                <w:sz w:val="18"/>
              </w:rPr>
              <w:t>不新增可训练层</w:t>
            </w:r>
          </w:p>
        </w:tc>
      </w:tr>
      <w:tr>
        <w:trPr>
          <w:trHeight w:hRule="atLeast" w:val="369"/>
        </w:trPr>
        <w:tc>
          <w:tcPr>
            <w:tcW w:type="dxa" w:w="232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before="20"/>
            </w:pPr>
            <w:r>
              <w:rPr>
                <w:b/>
                <w:sz w:val="18"/>
              </w:rPr>
              <w:t>全连接层 FC</w:t>
            </w:r>
          </w:p>
        </w:tc>
        <w:tc>
          <w:tcPr>
            <w:tcW w:type="dxa" w:w="442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before="20"/>
            </w:pPr>
            <w:r>
              <w:rPr>
                <w:sz w:val="18"/>
              </w:rPr>
              <w:t>(B,L,2d) → (B,L,d)</w:t>
            </w:r>
          </w:p>
        </w:tc>
        <w:tc>
          <w:tcPr>
            <w:tcW w:type="dxa" w:w="255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before="20"/>
            </w:pPr>
            <w:r>
              <w:rPr>
                <w:sz w:val="18"/>
              </w:rPr>
              <w:t>训练</w:t>
            </w:r>
          </w:p>
        </w:tc>
      </w:tr>
      <w:tr>
        <w:trPr>
          <w:trHeight w:hRule="atLeast" w:val="369"/>
        </w:trPr>
        <w:tc>
          <w:tcPr>
            <w:tcW w:type="dxa" w:w="2324"/>
            <w:vAlign w:val="center"/>
            <w:shd w:fill="F3F7F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before="20"/>
            </w:pPr>
            <w:r>
              <w:rPr>
                <w:b/>
                <w:sz w:val="18"/>
              </w:rPr>
              <w:t>单层 Decoder</w:t>
            </w:r>
          </w:p>
        </w:tc>
        <w:tc>
          <w:tcPr>
            <w:tcW w:type="dxa" w:w="4422"/>
            <w:vAlign w:val="center"/>
            <w:shd w:fill="F3F7F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before="20"/>
            </w:pPr>
            <w:r>
              <w:rPr>
                <w:sz w:val="18"/>
              </w:rPr>
              <w:t>(B,L,d) → f̂: (B,L,d)</w:t>
            </w:r>
          </w:p>
        </w:tc>
        <w:tc>
          <w:tcPr>
            <w:tcW w:type="dxa" w:w="2551"/>
            <w:vAlign w:val="center"/>
            <w:shd w:fill="F3F7F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before="20"/>
            </w:pPr>
            <w:r>
              <w:rPr>
                <w:sz w:val="18"/>
              </w:rPr>
              <w:t>训练</w:t>
            </w:r>
          </w:p>
        </w:tc>
      </w:tr>
      <w:tr>
        <w:trPr>
          <w:trHeight w:hRule="atLeast" w:val="369"/>
        </w:trPr>
        <w:tc>
          <w:tcPr>
            <w:tcW w:type="dxa" w:w="232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before="20"/>
            </w:pPr>
            <w:r>
              <w:rPr>
                <w:b/>
                <w:sz w:val="18"/>
              </w:rPr>
              <w:t>LM Head</w:t>
            </w:r>
          </w:p>
        </w:tc>
        <w:tc>
          <w:tcPr>
            <w:tcW w:type="dxa" w:w="442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before="20"/>
            </w:pPr>
            <w:r>
              <w:rPr>
                <w:sz w:val="18"/>
              </w:rPr>
              <w:t>f̂: (B,L,d) → logits: (B,L,V)</w:t>
            </w:r>
          </w:p>
        </w:tc>
        <w:tc>
          <w:tcPr>
            <w:tcW w:type="dxa" w:w="255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before="20"/>
            </w:pPr>
            <w:r>
              <w:rPr>
                <w:sz w:val="18"/>
              </w:rPr>
              <w:t>复用 Target，不训练</w:t>
            </w:r>
          </w:p>
        </w:tc>
      </w:tr>
    </w:tbl>
    <w:p>
      <w:pPr>
        <w:widowControl/>
      </w:pPr>
      <w:r>
        <w:t>因此其计算路径是：“feature + 右移条件 token → 拼接 → FC 降维 → 1 个 Decoder 层 → 下一 feature → 共享 LM Head → 下一 token 分布”。单层 Decoder 使用因果上下文，从而可以顺序生成后面的 feature。</w:t>
      </w:r>
    </w:p>
    <w:p>
      <w:pPr>
        <w:pStyle w:val="Heading1"/>
        <w:pBdr>
          <w:bottom w:val="single" w:sz="8" w:color="DDE7ED" w:space="4"/>
        </w:pBdr>
      </w:pPr>
      <w:r>
        <w:t>06  训练方法：既要逼近 Feature，也要预测对 Token</w:t>
      </w:r>
    </w:p>
    <w:p>
      <w:pPr>
        <w:pStyle w:val="Heading2"/>
      </w:pPr>
      <w:r>
        <w:t>6.1  回归损失：Feature 要相似</w:t>
      </w:r>
    </w:p>
    <w:p>
      <w:pPr>
        <w:widowControl/>
      </w:pPr>
      <w:r>
        <w:t>固定 Target Model，用训练语料计算“真值”feature；Draft 根据对应的历史 feature 与 shifted token 预测下一 feature。使用 Smooth L1 回归损失：</w:t>
      </w:r>
    </w:p>
    <w:p>
      <w:pPr>
        <w:spacing w:before="80" w:after="160"/>
        <w:jc w:val="center"/>
      </w:pPr>
      <w:r>
        <w:rPr>
          <w:rFonts w:ascii="Cambria Math" w:hAnsi="Cambria Math"/>
          <w:b/>
          <w:color w:val="1D578C"/>
          <w:sz w:val="22"/>
        </w:rPr>
        <w:t>L_reg = SmoothL1( f_{i+1}, D_θ(F_{1:i}, X_{2:i+1}) )</w:t>
      </w:r>
    </w:p>
    <w:p>
      <w:pPr>
        <w:pStyle w:val="Heading2"/>
      </w:pPr>
      <w:r>
        <w:t>6.2  分类损失：经过 LM Head 后，Token 分布也要相似</w:t>
      </w:r>
    </w:p>
    <w:p>
      <w:pPr>
        <w:widowControl/>
      </w:pPr>
      <w:r>
        <w:t>论文认为 feature 回归只是中间目标，最终关心的是 token 生成。把真实与预测的 feature 分别送入同一个 LM Head，形成教师分布 p 与草稿分布 p̂，再优化分布之间的交叉熵。注意：这是“分布监督”，并不只是对某个 one-hot token 做 CE。</w:t>
      </w:r>
    </w:p>
    <w:p>
      <w:pPr>
        <w:spacing w:before="80" w:after="160"/>
        <w:jc w:val="center"/>
      </w:pPr>
      <w:r>
        <w:rPr>
          <w:rFonts w:ascii="Cambria Math" w:hAnsi="Cambria Math"/>
          <w:b/>
          <w:color w:val="1D578C"/>
          <w:sz w:val="22"/>
        </w:rPr>
        <w:t>p_{i+2}=Softmax(W_LM f_{i+1});   p̂_{i+2}=Softmax(W_LM f̂_{i+1})</w:t>
      </w:r>
    </w:p>
    <w:p>
      <w:pPr>
        <w:spacing w:before="80" w:after="160"/>
        <w:jc w:val="center"/>
      </w:pPr>
      <w:r>
        <w:rPr>
          <w:rFonts w:ascii="Cambria Math" w:hAnsi="Cambria Math"/>
          <w:b/>
          <w:color w:val="1D578C"/>
          <w:sz w:val="22"/>
        </w:rPr>
        <w:t>L_cls = CE(p_{i+2}, p̂_{i+2})</w:t>
      </w:r>
    </w:p>
    <w:p>
      <w:pPr>
        <w:spacing w:before="80" w:after="160"/>
        <w:jc w:val="center"/>
      </w:pPr>
      <w:r>
        <w:rPr>
          <w:rFonts w:ascii="Cambria Math" w:hAnsi="Cambria Math"/>
          <w:b/>
          <w:color w:val="1D578C"/>
          <w:sz w:val="22"/>
        </w:rPr>
        <w:t>L_total = L_reg + 0.1 × L_cls</w:t>
      </w:r>
    </w:p>
    <w:p>
      <w:pPr>
        <w:widowControl/>
      </w:pPr>
      <w:r>
        <w:t>论文还在训练 feature 上加入 U(−0.1, 0.1) 的均匀随机噪声，以缓解多步自回归时预测 feature 不精确造成的误差累积。Target 固定，默认使用 ShareGPT 固定语料而不是大量在线采样 Target 回复以降低训练开销。</w:t>
      </w:r>
    </w:p>
    <w:p>
      <w:pPr>
        <w:widowControl/>
      </w:pPr>
      <w:r>
        <w:t>实现级参数：论文报告使用约 68,000 轮 ShareGPT 对话、学习率 3×10^-5、AdamW、β=(0.9, 0.95)、梯度裁剪 0.5；对应 7B/13B/33B/70B 的可训练参数约为 0.24B/0.37B/0.56B/0.99B。这些数值是论文特定实验设置，不代表所有 EAGLE 部署必须如此。</w:t>
      </w:r>
    </w:p>
    <w:p>
      <w:pPr>
        <w:pStyle w:val="Heading1"/>
        <w:pBdr>
          <w:bottom w:val="single" w:sz="8" w:color="DDE7ED" w:space="4"/>
        </w:pBdr>
      </w:pPr>
      <w:r>
        <w:t>07  推理流程：Draft Tree 与 Target Verify</w:t>
      </w:r>
    </w:p>
    <w:p>
      <w:pPr>
        <w:pStyle w:val="Heading2"/>
      </w:pPr>
      <w:r>
        <w:t>7.1  为什么生成树，不只是生成一条链</w:t>
      </w:r>
    </w:p>
    <w:p>
      <w:pPr>
        <w:widowControl/>
      </w:pPr>
      <w:r>
        <w:t>单链 Draft 的第 k 个预测如果错了，后面的候选即使本身合理也通常不能直接沿该链继续接受。EAGLE 允许一个位置存在多个候选 token，并让不同分支继续向下展开，构成草稿树；tree attention 保证每个结点只关注本分支的祖先信息。</w:t>
      </w:r>
    </w:p>
    <w:p>
      <w:pPr>
        <w:widowControl/>
      </w:pPr>
      <w:r>
        <w:t>论文的图 6 给出示意：Draft 用 3 次 forward 得到包含 10 个 token 结点的候选树。注意“10 个结点”并非“保证接受 10 个 token”。</w:t>
      </w:r>
    </w:p>
    <w:p>
      <w:pPr>
        <w:pStyle w:val="Heading2"/>
      </w:pPr>
      <w:r>
        <w:t>7.2  Target 如何在一次 forward 验证</w:t>
      </w:r>
    </w:p>
    <w:p>
      <w:pPr>
        <w:pStyle w:val="ListNumber"/>
        <w:spacing w:after="60"/>
      </w:pPr>
      <w:r>
        <w:t>Draft 构造多条具有公共前缀的候选分支，同时记录相应 proposal 分布。</w:t>
      </w:r>
    </w:p>
    <w:p>
      <w:pPr>
        <w:pStyle w:val="ListNumber"/>
        <w:spacing w:after="60"/>
      </w:pPr>
      <w:r>
        <w:t>Target 使用 tree attention 一次计算树中候选位置的 target 概率，而不是对每一条分支单独完整计算。</w:t>
      </w:r>
    </w:p>
    <w:p>
      <w:pPr>
        <w:pStyle w:val="ListNumber"/>
        <w:spacing w:after="60"/>
      </w:pPr>
      <w:r>
        <w:t>各位置按照 multi-round speculative sampling 的概率修正规则进行接受、拒绝和必要的重采样，最终输出的 token 分布与原始 Target 采样一致。</w:t>
      </w:r>
    </w:p>
    <w:p>
      <w:pPr>
        <w:pStyle w:val="ListNumber"/>
        <w:spacing w:after="60"/>
      </w:pPr>
      <w:r>
        <w:t>把被接受的 token 与其真实 Target feature 保存下来，作为下一轮 Draft 起点。</w:t>
      </w:r>
    </w:p>
    <w:p>
      <w:pPr>
        <w:widowControl/>
      </w:pPr>
      <w:r>
        <w:t>沿单链的标准推测采样，草稿 token y 的接受概率为 min(1, p(y)/q(y))；若被拒绝则从归一化后的 max(0, p−q) 残差分布中重采样。EAGLE 将这一无损思想扩展到树分支/多轮候选，因此能够支持 temperature&gt;0 而不改变目标分布。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412"/>
            <w:shd w:fill="EAF4F5"/>
          </w:tcPr>
          <w:p>
            <w:pPr>
              <w:spacing w:before="80" w:after="80"/>
            </w:pPr>
            <w:r>
              <w:rPr>
                <w:b/>
                <w:color w:val="00767F"/>
              </w:rPr>
              <w:t xml:space="preserve">“Lossless” 的准确含义  </w:t>
            </w:r>
            <w:r>
              <w:t>输出的采样分布与 Target Model 原始自回归解码一致（前提是正确实施验证/采样规则）；并不是 Draft 对每个 feature 的预测完全正确，也不是输出文本逐字必然等于另一次随机采样结果。</w:t>
            </w:r>
          </w:p>
        </w:tc>
      </w:tr>
    </w:tbl>
    <w:p>
      <w:pPr>
        <w:spacing w:after="20"/>
      </w:pPr>
    </w:p>
    <w:p>
      <w:pPr>
        <w:pStyle w:val="Heading1"/>
        <w:pBdr>
          <w:bottom w:val="single" w:sz="8" w:color="DDE7ED" w:space="4"/>
        </w:pBdr>
      </w:pPr>
      <w:r>
        <w:t>08  实验设置、对照方法与性能</w:t>
      </w:r>
    </w:p>
    <w:p>
      <w:pPr>
        <w:widowControl/>
      </w:pPr>
      <w:r>
        <w:t>论文主要覆盖 Vicuna 7B/13B/33B、LLaMA2-Chat 7B/13B/70B、Mixtral-8x7B-Instruct；任务包括 MT-bench（对话）、HumanEval（代码）、GSM8K（数学）、Alpaca（指令跟随）。对照包括 vanilla AR、传统 speculative sampling、DistillSpec、Lookahead、Medusa；其中某些对照只在适用的解码模式下给出。</w:t>
      </w:r>
    </w:p>
    <w:p>
      <w:pPr>
        <w:widowControl/>
      </w:pPr>
      <w:r>
        <w:t>主要评价指标：Walltime Speedup = 原始解码墙钟耗时 / EAGLE 耗时；平均接受长度 τ = 每次 Target forward 平均贡献的有效输出 token 数；另报告 acceptance rate α 和吞吐。</w:t>
      </w:r>
    </w:p>
    <w:p>
      <w:pPr>
        <w:pStyle w:val="Heading2"/>
      </w:pPr>
      <w:r>
        <w:t>8.1  关键数值（论文 Table 1 / Figure 1–2）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trHeight w:hRule="atLeast" w:val="369"/>
        </w:trPr>
        <w:tc>
          <w:tcPr>
            <w:tcW w:type="dxa" w:w="3175"/>
            <w:shd w:fill="1B48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模型 / 任务</w:t>
            </w:r>
          </w:p>
        </w:tc>
        <w:tc>
          <w:tcPr>
            <w:tcW w:type="dxa" w:w="1701"/>
            <w:shd w:fill="1B48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T=0 加速比</w:t>
            </w:r>
          </w:p>
        </w:tc>
        <w:tc>
          <w:tcPr>
            <w:tcW w:type="dxa" w:w="1701"/>
            <w:shd w:fill="1B48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T=1 加速比</w:t>
            </w:r>
          </w:p>
        </w:tc>
        <w:tc>
          <w:tcPr>
            <w:tcW w:type="dxa" w:w="2721"/>
            <w:shd w:fill="1B48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T=0 的平均接受长度 τ</w:t>
            </w:r>
          </w:p>
        </w:tc>
      </w:tr>
      <w:tr>
        <w:trPr>
          <w:trHeight w:hRule="atLeast" w:val="369"/>
        </w:trPr>
        <w:tc>
          <w:tcPr>
            <w:tcW w:type="dxa" w:w="3175"/>
            <w:vAlign w:val="center"/>
            <w:shd w:fill="F3F7F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before="20"/>
            </w:pPr>
            <w:r>
              <w:rPr>
                <w:b/>
                <w:sz w:val="18"/>
              </w:rPr>
              <w:t>LLaMA2-Chat 70B · HumanEval</w:t>
            </w:r>
          </w:p>
        </w:tc>
        <w:tc>
          <w:tcPr>
            <w:tcW w:type="dxa" w:w="1701"/>
            <w:vAlign w:val="center"/>
            <w:shd w:fill="F3F7F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before="20"/>
            </w:pPr>
            <w:r>
              <w:rPr>
                <w:sz w:val="18"/>
              </w:rPr>
              <w:t>3.52×</w:t>
            </w:r>
          </w:p>
        </w:tc>
        <w:tc>
          <w:tcPr>
            <w:tcW w:type="dxa" w:w="1701"/>
            <w:vAlign w:val="center"/>
            <w:shd w:fill="F3F7F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before="20"/>
            </w:pPr>
            <w:r>
              <w:rPr>
                <w:sz w:val="18"/>
              </w:rPr>
              <w:t>2.92×</w:t>
            </w:r>
          </w:p>
        </w:tc>
        <w:tc>
          <w:tcPr>
            <w:tcW w:type="dxa" w:w="2721"/>
            <w:vAlign w:val="center"/>
            <w:shd w:fill="F3F7F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before="20"/>
            </w:pPr>
            <w:r>
              <w:rPr>
                <w:sz w:val="18"/>
              </w:rPr>
              <w:t>4.42</w:t>
            </w:r>
          </w:p>
        </w:tc>
      </w:tr>
      <w:tr>
        <w:trPr>
          <w:trHeight w:hRule="atLeast" w:val="369"/>
        </w:trPr>
        <w:tc>
          <w:tcPr>
            <w:tcW w:type="dxa" w:w="3175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before="20"/>
            </w:pPr>
            <w:r>
              <w:rPr>
                <w:b/>
                <w:sz w:val="18"/>
              </w:rPr>
              <w:t>LLaMA2-Chat 70B · GSM8K</w:t>
            </w:r>
          </w:p>
        </w:tc>
        <w:tc>
          <w:tcPr>
            <w:tcW w:type="dxa" w:w="170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before="20"/>
            </w:pPr>
            <w:r>
              <w:rPr>
                <w:sz w:val="18"/>
              </w:rPr>
              <w:t>3.03×</w:t>
            </w:r>
          </w:p>
        </w:tc>
        <w:tc>
          <w:tcPr>
            <w:tcW w:type="dxa" w:w="170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before="20"/>
            </w:pPr>
            <w:r>
              <w:rPr>
                <w:sz w:val="18"/>
              </w:rPr>
              <w:t>2.74×</w:t>
            </w:r>
          </w:p>
        </w:tc>
        <w:tc>
          <w:tcPr>
            <w:tcW w:type="dxa" w:w="272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before="20"/>
            </w:pPr>
            <w:r>
              <w:rPr>
                <w:sz w:val="18"/>
              </w:rPr>
              <w:t>3.93</w:t>
            </w:r>
          </w:p>
        </w:tc>
      </w:tr>
      <w:tr>
        <w:trPr>
          <w:trHeight w:hRule="atLeast" w:val="369"/>
        </w:trPr>
        <w:tc>
          <w:tcPr>
            <w:tcW w:type="dxa" w:w="3175"/>
            <w:vAlign w:val="center"/>
            <w:shd w:fill="F3F7F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before="20"/>
            </w:pPr>
            <w:r>
              <w:rPr>
                <w:b/>
                <w:sz w:val="18"/>
              </w:rPr>
              <w:t>LLaMA2-Chat 70B · Alpaca</w:t>
            </w:r>
          </w:p>
        </w:tc>
        <w:tc>
          <w:tcPr>
            <w:tcW w:type="dxa" w:w="1701"/>
            <w:vAlign w:val="center"/>
            <w:shd w:fill="F3F7F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before="20"/>
            </w:pPr>
            <w:r>
              <w:rPr>
                <w:sz w:val="18"/>
              </w:rPr>
              <w:t>2.97×</w:t>
            </w:r>
          </w:p>
        </w:tc>
        <w:tc>
          <w:tcPr>
            <w:tcW w:type="dxa" w:w="1701"/>
            <w:vAlign w:val="center"/>
            <w:shd w:fill="F3F7F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before="20"/>
            </w:pPr>
            <w:r>
              <w:rPr>
                <w:sz w:val="18"/>
              </w:rPr>
              <w:t>2.65×</w:t>
            </w:r>
          </w:p>
        </w:tc>
        <w:tc>
          <w:tcPr>
            <w:tcW w:type="dxa" w:w="2721"/>
            <w:vAlign w:val="center"/>
            <w:shd w:fill="F3F7F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before="20"/>
            </w:pPr>
            <w:r>
              <w:rPr>
                <w:sz w:val="18"/>
              </w:rPr>
              <w:t>3.77</w:t>
            </w:r>
          </w:p>
        </w:tc>
      </w:tr>
      <w:tr>
        <w:trPr>
          <w:trHeight w:hRule="atLeast" w:val="369"/>
        </w:trPr>
        <w:tc>
          <w:tcPr>
            <w:tcW w:type="dxa" w:w="3175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before="20"/>
            </w:pPr>
            <w:r>
              <w:rPr>
                <w:b/>
                <w:sz w:val="18"/>
              </w:rPr>
              <w:t>LLaMA2-Chat 13B · HumanEval</w:t>
            </w:r>
          </w:p>
        </w:tc>
        <w:tc>
          <w:tcPr>
            <w:tcW w:type="dxa" w:w="170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before="20"/>
            </w:pPr>
            <w:r>
              <w:rPr>
                <w:sz w:val="18"/>
              </w:rPr>
              <w:t>3.76×</w:t>
            </w:r>
          </w:p>
        </w:tc>
        <w:tc>
          <w:tcPr>
            <w:tcW w:type="dxa" w:w="170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before="20"/>
            </w:pPr>
            <w:r>
              <w:rPr>
                <w:sz w:val="18"/>
              </w:rPr>
              <w:t>2.89×</w:t>
            </w:r>
          </w:p>
        </w:tc>
        <w:tc>
          <w:tcPr>
            <w:tcW w:type="dxa" w:w="272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before="20"/>
            </w:pPr>
            <w:r>
              <w:rPr>
                <w:sz w:val="18"/>
              </w:rPr>
              <w:t>4.52</w:t>
            </w:r>
          </w:p>
        </w:tc>
      </w:tr>
      <w:tr>
        <w:trPr>
          <w:trHeight w:hRule="atLeast" w:val="369"/>
        </w:trPr>
        <w:tc>
          <w:tcPr>
            <w:tcW w:type="dxa" w:w="3175"/>
            <w:vAlign w:val="center"/>
            <w:shd w:fill="F3F7F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before="20"/>
            </w:pPr>
            <w:r>
              <w:rPr>
                <w:b/>
                <w:sz w:val="18"/>
              </w:rPr>
              <w:t>Vicuna 7B · HumanEval</w:t>
            </w:r>
          </w:p>
        </w:tc>
        <w:tc>
          <w:tcPr>
            <w:tcW w:type="dxa" w:w="1701"/>
            <w:vAlign w:val="center"/>
            <w:shd w:fill="F3F7F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before="20"/>
            </w:pPr>
            <w:r>
              <w:rPr>
                <w:sz w:val="18"/>
              </w:rPr>
              <w:t>3.33×</w:t>
            </w:r>
          </w:p>
        </w:tc>
        <w:tc>
          <w:tcPr>
            <w:tcW w:type="dxa" w:w="1701"/>
            <w:vAlign w:val="center"/>
            <w:shd w:fill="F3F7F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before="20"/>
            </w:pPr>
            <w:r>
              <w:rPr>
                <w:sz w:val="18"/>
              </w:rPr>
              <w:t>2.39×</w:t>
            </w:r>
          </w:p>
        </w:tc>
        <w:tc>
          <w:tcPr>
            <w:tcW w:type="dxa" w:w="2721"/>
            <w:vAlign w:val="center"/>
            <w:shd w:fill="F3F7F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before="20"/>
            </w:pPr>
            <w:r>
              <w:rPr>
                <w:sz w:val="18"/>
              </w:rPr>
              <w:t>4.29</w:t>
            </w:r>
          </w:p>
        </w:tc>
      </w:tr>
    </w:tbl>
    <w:p>
      <w:pPr>
        <w:widowControl/>
      </w:pPr>
      <w:r>
        <w:t>在 MT-bench 上，LLaMA2-Chat 70B 的 speedup 约为 T=0 时 3.01×、T=1 时 2.67×；论文摘要将 70B 跨设置的 latency 加速概括为 2.7×–3.5×，并报告约 2× throughput。不同任务与温度不可混为同一组结果。</w:t>
      </w:r>
    </w:p>
    <w:p>
      <w:pPr>
        <w:pStyle w:val="Heading2"/>
      </w:pPr>
      <w:r>
        <w:t>8.2  消融实验到底说明了什么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rHeight w:hRule="atLeast" w:val="369"/>
        </w:trPr>
        <w:tc>
          <w:tcPr>
            <w:tcW w:type="dxa" w:w="1899"/>
            <w:shd w:fill="1B48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被检验的组件</w:t>
            </w:r>
          </w:p>
        </w:tc>
        <w:tc>
          <w:tcPr>
            <w:tcW w:type="dxa" w:w="3798"/>
            <w:shd w:fill="1B48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论文中的证据</w:t>
            </w:r>
          </w:p>
        </w:tc>
        <w:tc>
          <w:tcPr>
            <w:tcW w:type="dxa" w:w="3600"/>
            <w:shd w:fill="1B48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解释</w:t>
            </w:r>
          </w:p>
        </w:tc>
      </w:tr>
      <w:tr>
        <w:trPr>
          <w:trHeight w:hRule="atLeast" w:val="369"/>
        </w:trPr>
        <w:tc>
          <w:tcPr>
            <w:tcW w:type="dxa" w:w="1899"/>
            <w:vAlign w:val="center"/>
            <w:shd w:fill="F3F7F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before="20"/>
            </w:pPr>
            <w:r>
              <w:rPr>
                <w:b/>
                <w:sz w:val="18"/>
              </w:rPr>
              <w:t>Feature 与 shifted token</w:t>
            </w:r>
          </w:p>
        </w:tc>
        <w:tc>
          <w:tcPr>
            <w:tcW w:type="dxa" w:w="3798"/>
            <w:vAlign w:val="center"/>
            <w:shd w:fill="F3F7F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before="20"/>
            </w:pPr>
            <w:r>
              <w:rPr>
                <w:sz w:val="18"/>
              </w:rPr>
              <w:t>Vicuna 7B：加入 token 前移后，文中举例 speedup 从约 1.9× 增至 2.8×</w:t>
            </w:r>
          </w:p>
        </w:tc>
        <w:tc>
          <w:tcPr>
            <w:tcW w:type="dxa" w:w="3600"/>
            <w:vAlign w:val="center"/>
            <w:shd w:fill="F3F7F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before="20"/>
            </w:pPr>
            <w:r>
              <w:rPr>
                <w:sz w:val="18"/>
              </w:rPr>
              <w:t>解决采样导致的 feature 分支歧义</w:t>
            </w:r>
          </w:p>
        </w:tc>
      </w:tr>
      <w:tr>
        <w:trPr>
          <w:trHeight w:hRule="atLeast" w:val="369"/>
        </w:trPr>
        <w:tc>
          <w:tcPr>
            <w:tcW w:type="dxa" w:w="189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before="20"/>
            </w:pPr>
            <w:r>
              <w:rPr>
                <w:b/>
                <w:sz w:val="18"/>
              </w:rPr>
              <w:t>Tree attention</w:t>
            </w:r>
          </w:p>
        </w:tc>
        <w:tc>
          <w:tcPr>
            <w:tcW w:type="dxa" w:w="379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before="20"/>
            </w:pPr>
            <w:r>
              <w:rPr>
                <w:sz w:val="18"/>
              </w:rPr>
              <w:t>Vicuna 7B：τ 从 3.20（chain）增至 3.94（tree）</w:t>
            </w:r>
          </w:p>
        </w:tc>
        <w:tc>
          <w:tcPr>
            <w:tcW w:type="dxa" w:w="360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before="20"/>
            </w:pPr>
            <w:r>
              <w:rPr>
                <w:sz w:val="18"/>
              </w:rPr>
              <w:t>同一 Target 验证可覆盖更多候选</w:t>
            </w:r>
          </w:p>
        </w:tc>
      </w:tr>
      <w:tr>
        <w:trPr>
          <w:trHeight w:hRule="atLeast" w:val="369"/>
        </w:trPr>
        <w:tc>
          <w:tcPr>
            <w:tcW w:type="dxa" w:w="1899"/>
            <w:vAlign w:val="center"/>
            <w:shd w:fill="F3F7F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before="20"/>
            </w:pPr>
            <w:r>
              <w:rPr>
                <w:b/>
                <w:sz w:val="18"/>
              </w:rPr>
              <w:t>训练语料来源</w:t>
            </w:r>
          </w:p>
        </w:tc>
        <w:tc>
          <w:tcPr>
            <w:tcW w:type="dxa" w:w="3798"/>
            <w:vAlign w:val="center"/>
            <w:shd w:fill="F3F7F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before="20"/>
            </w:pPr>
            <w:r>
              <w:rPr>
                <w:sz w:val="18"/>
              </w:rPr>
              <w:t>LLaMA2-Chat 7B：固定 ShareGPT 2.78× / τ=3.62；Target 生成答案 2.88× / τ=3.75</w:t>
            </w:r>
          </w:p>
        </w:tc>
        <w:tc>
          <w:tcPr>
            <w:tcW w:type="dxa" w:w="3600"/>
            <w:vAlign w:val="center"/>
            <w:shd w:fill="F3F7F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before="20"/>
            </w:pPr>
            <w:r>
              <w:rPr>
                <w:sz w:val="18"/>
              </w:rPr>
              <w:t>用固定数据更省训练成本，效果仅小幅下降</w:t>
            </w:r>
          </w:p>
        </w:tc>
      </w:tr>
    </w:tbl>
    <w:p>
      <w:pPr>
        <w:pStyle w:val="Heading1"/>
        <w:pBdr>
          <w:bottom w:val="single" w:sz="8" w:color="DDE7ED" w:space="4"/>
        </w:pBdr>
      </w:pPr>
      <w:r>
        <w:t>09  与其他路线比较：创新究竟在哪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rHeight w:hRule="atLeast" w:val="369"/>
        </w:trPr>
        <w:tc>
          <w:tcPr>
            <w:tcW w:type="dxa" w:w="2041"/>
            <w:shd w:fill="1B48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方法</w:t>
            </w:r>
          </w:p>
        </w:tc>
        <w:tc>
          <w:tcPr>
            <w:tcW w:type="dxa" w:w="3600"/>
            <w:shd w:fill="1B48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Draft 的主要形式</w:t>
            </w:r>
          </w:p>
        </w:tc>
        <w:tc>
          <w:tcPr>
            <w:tcW w:type="dxa" w:w="3657"/>
            <w:shd w:fill="1B48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与 EAGLE 的差别</w:t>
            </w:r>
          </w:p>
        </w:tc>
      </w:tr>
      <w:tr>
        <w:trPr>
          <w:trHeight w:hRule="atLeast" w:val="369"/>
        </w:trPr>
        <w:tc>
          <w:tcPr>
            <w:tcW w:type="dxa" w:w="2041"/>
            <w:vAlign w:val="center"/>
            <w:shd w:fill="F3F7F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before="20"/>
            </w:pPr>
            <w:r>
              <w:rPr>
                <w:b/>
                <w:sz w:val="18"/>
              </w:rPr>
              <w:t>传统 Speculative Decoding</w:t>
            </w:r>
          </w:p>
        </w:tc>
        <w:tc>
          <w:tcPr>
            <w:tcW w:type="dxa" w:w="3600"/>
            <w:vAlign w:val="center"/>
            <w:shd w:fill="F3F7F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before="20"/>
            </w:pPr>
            <w:r>
              <w:rPr>
                <w:sz w:val="18"/>
              </w:rPr>
              <w:t>小语言模型自回归预测 token</w:t>
            </w:r>
          </w:p>
        </w:tc>
        <w:tc>
          <w:tcPr>
            <w:tcW w:type="dxa" w:w="3657"/>
            <w:vAlign w:val="center"/>
            <w:shd w:fill="F3F7F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before="20"/>
            </w:pPr>
            <w:r>
              <w:rPr>
                <w:sz w:val="18"/>
              </w:rPr>
              <w:t>Draft 是独立语言模型，大小与推断开销较难同时兼顾</w:t>
            </w:r>
          </w:p>
        </w:tc>
      </w:tr>
      <w:tr>
        <w:trPr>
          <w:trHeight w:hRule="atLeast" w:val="369"/>
        </w:trPr>
        <w:tc>
          <w:tcPr>
            <w:tcW w:type="dxa" w:w="204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before="20"/>
            </w:pPr>
            <w:r>
              <w:rPr>
                <w:b/>
                <w:sz w:val="18"/>
              </w:rPr>
              <w:t>Medusa</w:t>
            </w:r>
          </w:p>
        </w:tc>
        <w:tc>
          <w:tcPr>
            <w:tcW w:type="dxa" w:w="360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before="20"/>
            </w:pPr>
            <w:r>
              <w:rPr>
                <w:sz w:val="18"/>
              </w:rPr>
              <w:t>从 Target 的当前 feature，用多头独立预测多个未来 token</w:t>
            </w:r>
          </w:p>
        </w:tc>
        <w:tc>
          <w:tcPr>
            <w:tcW w:type="dxa" w:w="365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before="20"/>
            </w:pPr>
            <w:r>
              <w:rPr>
                <w:sz w:val="18"/>
              </w:rPr>
              <w:t>未来 token 的条件依赖较弱；EAGLE 改为 feature 自回归</w:t>
            </w:r>
          </w:p>
        </w:tc>
      </w:tr>
      <w:tr>
        <w:trPr>
          <w:trHeight w:hRule="atLeast" w:val="369"/>
        </w:trPr>
        <w:tc>
          <w:tcPr>
            <w:tcW w:type="dxa" w:w="2041"/>
            <w:vAlign w:val="center"/>
            <w:shd w:fill="F3F7F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before="20"/>
            </w:pPr>
            <w:r>
              <w:rPr>
                <w:b/>
                <w:sz w:val="18"/>
              </w:rPr>
              <w:t>EAGLE（2024）</w:t>
            </w:r>
          </w:p>
        </w:tc>
        <w:tc>
          <w:tcPr>
            <w:tcW w:type="dxa" w:w="3600"/>
            <w:vAlign w:val="center"/>
            <w:shd w:fill="F3F7F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before="20"/>
            </w:pPr>
            <w:r>
              <w:rPr>
                <w:sz w:val="18"/>
              </w:rPr>
              <w:t>上一 feature + 前移一位 token → 下一 feature</w:t>
            </w:r>
          </w:p>
        </w:tc>
        <w:tc>
          <w:tcPr>
            <w:tcW w:type="dxa" w:w="3657"/>
            <w:vAlign w:val="center"/>
            <w:shd w:fill="F3F7F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before="20"/>
            </w:pPr>
            <w:r>
              <w:rPr>
                <w:sz w:val="18"/>
              </w:rPr>
              <w:t>解决 feature uncertainty，复用 LM Head</w:t>
            </w:r>
          </w:p>
        </w:tc>
      </w:tr>
      <w:tr>
        <w:trPr>
          <w:trHeight w:hRule="atLeast" w:val="369"/>
        </w:trPr>
        <w:tc>
          <w:tcPr>
            <w:tcW w:type="dxa" w:w="204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before="20"/>
            </w:pPr>
            <w:r>
              <w:rPr>
                <w:b/>
                <w:sz w:val="18"/>
              </w:rPr>
              <w:t>EAGLE-3（2025）</w:t>
            </w:r>
          </w:p>
        </w:tc>
        <w:tc>
          <w:tcPr>
            <w:tcW w:type="dxa" w:w="360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before="20"/>
            </w:pPr>
            <w:r>
              <w:rPr>
                <w:sz w:val="18"/>
              </w:rPr>
              <w:t>多层 feature 融合、training-time test、直接 token 预测</w:t>
            </w:r>
          </w:p>
        </w:tc>
        <w:tc>
          <w:tcPr>
            <w:tcW w:type="dxa" w:w="365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before="20"/>
            </w:pPr>
            <w:r>
              <w:rPr>
                <w:sz w:val="18"/>
              </w:rPr>
              <w:t>后续工作主动放弃显式 feature 回归约束；不是 EAGLE 原版机制</w:t>
            </w:r>
          </w:p>
        </w:tc>
      </w:tr>
    </w:tbl>
    <w:p>
      <w:pPr>
        <w:widowControl/>
      </w:pPr>
      <w:r>
        <w:t>要注意，EAGLE-3 是后续独立改进路线。它提出 feature 预测约束可能限制大数据规模训练的收益，因此转向直接 token 预测；不能把 EAGLE-3 的设计倒写为 2024 年 EAGLE 的贡献。</w:t>
      </w:r>
    </w:p>
    <w:p>
      <w:pPr>
        <w:pStyle w:val="Heading1"/>
        <w:pBdr>
          <w:bottom w:val="single" w:sz="8" w:color="DDE7ED" w:space="4"/>
        </w:pBdr>
      </w:pPr>
      <w:r>
        <w:t>10  局限与值得研究的问题</w:t>
      </w:r>
    </w:p>
    <w:p>
      <w:pPr>
        <w:pStyle w:val="ListBullet"/>
        <w:spacing w:after="60"/>
      </w:pPr>
      <w:r>
        <w:t>Feature 误差累积：Draft 使用自己的预测继续推断时会逐渐偏离真实 feature，论文采用噪声训练缓解，但不保证完全消除。</w:t>
      </w:r>
    </w:p>
    <w:p>
      <w:pPr>
        <w:pStyle w:val="ListBullet"/>
        <w:spacing w:after="60"/>
      </w:pPr>
      <w:r>
        <w:t>树的性价比：分支过多会增加 Draft 和 Target 验证的计算/显存成本；更高接受长度不等价于更高端到端加速。</w:t>
      </w:r>
    </w:p>
    <w:p>
      <w:pPr>
        <w:pStyle w:val="ListBullet"/>
        <w:spacing w:after="60"/>
      </w:pPr>
      <w:r>
        <w:t>Batch size 影响：作者指出 batch 变大后加速比通常下降，因而单请求 latency 上的优势不能直接外推到高并发服务。</w:t>
      </w:r>
    </w:p>
    <w:p>
      <w:pPr>
        <w:pStyle w:val="ListBullet"/>
        <w:spacing w:after="60"/>
      </w:pPr>
      <w:r>
        <w:t>额外训练及模型耦合：需要为目标模型训练专属 Draft Head，依赖目标模型 feature、Embedding 和 LM Head。</w:t>
      </w:r>
    </w:p>
    <w:p>
      <w:pPr>
        <w:pStyle w:val="ListBullet"/>
        <w:spacing w:after="60"/>
      </w:pPr>
      <w:r>
        <w:t>后续研究：可以从动态树宽/树深、候选概率与验证代价的权衡、Draft-Verify 联合调度、批量场景的吞吐/Goodput 切入。以上是阅读延伸，而非论文已经实现的创新点。</w:t>
      </w:r>
    </w:p>
    <w:p>
      <w:pPr>
        <w:pStyle w:val="Heading1"/>
        <w:pBdr>
          <w:bottom w:val="single" w:sz="8" w:color="DDE7ED" w:space="4"/>
        </w:pBdr>
      </w:pPr>
      <w:r>
        <w:t>11  复习时必会回答的 6 个问题</w:t>
      </w:r>
    </w:p>
    <w:p>
      <w:pPr>
        <w:spacing w:after="20"/>
      </w:pPr>
      <w:r>
        <w:rPr>
          <w:b/>
          <w:color w:val="1D578C"/>
        </w:rPr>
        <w:t>Q1  EAGLE 与普通小模型 Draft 的根本区别？</w:t>
      </w:r>
    </w:p>
    <w:p>
      <w:pPr>
        <w:spacing w:after="120"/>
      </w:pPr>
      <w:r>
        <w:t>A：Draft 不直接建模 token 序列，而是预测目标模型接近输出端的 feature，再复用 LM Head 得到 token。</w:t>
      </w:r>
    </w:p>
    <w:p>
      <w:pPr>
        <w:spacing w:after="20"/>
      </w:pPr>
      <w:r>
        <w:rPr>
          <w:b/>
          <w:color w:val="1D578C"/>
        </w:rPr>
        <w:t>Q2  为什么不能只输入 f_t？</w:t>
      </w:r>
    </w:p>
    <w:p>
      <w:pPr>
        <w:spacing w:after="120"/>
      </w:pPr>
      <w:r>
        <w:t>A：不同 x_{t+1} 的采样结果对应不同的 f_{t+1}，同一个 f_t 具有条件分支不确定性。</w:t>
      </w:r>
    </w:p>
    <w:p>
      <w:pPr>
        <w:spacing w:after="20"/>
      </w:pPr>
      <w:r>
        <w:rPr>
          <w:b/>
          <w:color w:val="1D578C"/>
        </w:rPr>
        <w:t>Q3  x_{t+1} 为什么不是“泄漏未来”？</w:t>
      </w:r>
    </w:p>
    <w:p>
      <w:pPr>
        <w:spacing w:after="120"/>
      </w:pPr>
      <w:r>
        <w:t>A：它是当前 feature 经 LM Head 已采样出的 token；在预测下一 feature 时已知。</w:t>
      </w:r>
    </w:p>
    <w:p>
      <w:pPr>
        <w:spacing w:after="20"/>
      </w:pPr>
      <w:r>
        <w:rPr>
          <w:b/>
          <w:color w:val="1D578C"/>
        </w:rPr>
        <w:t>Q4  哪些模块训练？</w:t>
      </w:r>
    </w:p>
    <w:p>
      <w:pPr>
        <w:spacing w:after="120"/>
      </w:pPr>
      <w:r>
        <w:t>A：训练 FC + 单层 Decoder 构成的 Autoregression Head；Embedding 与 LM Head 由 Target 共享并冻结。</w:t>
      </w:r>
    </w:p>
    <w:p>
      <w:pPr>
        <w:spacing w:after="20"/>
      </w:pPr>
      <w:r>
        <w:rPr>
          <w:b/>
          <w:color w:val="1D578C"/>
        </w:rPr>
        <w:t>Q5  为什么既要 Smooth L1 又要 CE？</w:t>
      </w:r>
    </w:p>
    <w:p>
      <w:pPr>
        <w:spacing w:after="120"/>
      </w:pPr>
      <w:r>
        <w:t>A：前者让连续 feature 接近 Target，后者直接约束通过 LM Head 映射后的 token 概率分布。</w:t>
      </w:r>
    </w:p>
    <w:p>
      <w:pPr>
        <w:spacing w:after="20"/>
      </w:pPr>
      <w:r>
        <w:rPr>
          <w:b/>
          <w:color w:val="1D578C"/>
        </w:rPr>
        <w:t>Q6  无损加速怎么保证？</w:t>
      </w:r>
    </w:p>
    <w:p>
      <w:pPr>
        <w:spacing w:after="120"/>
      </w:pPr>
      <w:r>
        <w:t>A：Target 根据自身概率完成 tree verification 和推测采样的接受/残差重采样；草稿质量影响速度但不改变最终目标分布。</w:t>
      </w:r>
    </w:p>
    <w:p>
      <w:pPr>
        <w:pStyle w:val="Heading1"/>
        <w:pBdr>
          <w:bottom w:val="single" w:sz="8" w:color="DDE7ED" w:space="4"/>
        </w:pBdr>
      </w:pPr>
      <w:r>
        <w:t>参考来源</w:t>
      </w:r>
    </w:p>
    <w:p>
      <w:pPr>
        <w:widowControl/>
      </w:pPr>
      <w:r>
        <w:t>[1] Li, Y.; Wei, F.; Zhang, C.; Zhang, H. “EAGLE: Speculative Sampling Requires Rethinking Feature Uncertainty.” ICML 2024, PMLR 235: 28935–28948. https://proceedings.mlr.press/v235/li24bt.html</w:t>
      </w:r>
    </w:p>
    <w:p>
      <w:pPr>
        <w:widowControl/>
      </w:pPr>
      <w:r>
        <w:t>[2] EAGLE 原文 PDF（含 Figure 3–8、Table 1–7 与附录）：https://arxiv.org/pdf/2401.15077.pdf</w:t>
      </w:r>
    </w:p>
    <w:p>
      <w:pPr>
        <w:widowControl/>
      </w:pPr>
      <w:r>
        <w:t>[3] EAGLE 官方实现：https://github.com/SafeAILab/EAGLE</w:t>
      </w:r>
    </w:p>
    <w:p>
      <w:pPr>
        <w:widowControl/>
      </w:pPr>
      <w:r>
        <w:t>[4] Li et al. “EAGLE-3: Scaling up Inference Acceleration of Large Language Models via Training-Time Test.” NeurIPS 2025. https://papers.neurips.cc/paper_files/paper/2025/hash/c7b5a35ea98b62512a869c19ea7b03cb-Abstract-Conference.html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62" w:right="1247" w:bottom="1077" w:left="1247" w:header="510" w:footer="53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546372"/>
        <w:sz w:val="16"/>
      </w:rPr>
      <w:t xml:space="preserve">EAGLE | ICML 2024     •   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color w:val="546372"/>
        <w:sz w:val="16"/>
      </w:rPr>
      <w:t>EAGLE  ·  PAPER READING NOTES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4" w:line="307" w:lineRule="auto"/>
    </w:pPr>
    <w:rPr>
      <w:rFonts w:ascii="Noto Sans CJK SC" w:hAnsi="Noto Sans CJK SC" w:eastAsia="Noto Sans CJK SC"/>
      <w:color w:val="182C4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D578C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0767F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D578C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40" w:line="240" w:lineRule="auto" w:before="0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182C4C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Highlight">
    <w:name w:val="Highlight"/>
    <w:pPr>
      <w:spacing w:before="160" w:after="160"/>
      <w:ind w:left="170"/>
    </w:pPr>
    <w:rPr>
      <w:rFonts w:ascii="Noto Sans CJK SC" w:hAnsi="Noto Sans CJK SC" w:eastAsia="Noto Sans CJK SC"/>
      <w:b/>
      <w:color w:val="182C4C"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EAGLE 论文详细总结与复习笔记</dc:title>
  <dc:subject>Speculative Decoding / Feature Uncertainty</dc:subject>
  <dc:creator/>
  <cp:keywords>EAGLE; ICML 2024; 推测解码; Feature-level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