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Strategic Memo</w:t>
      </w:r>
    </w:p>
    <w:p>
      <w:r>
        <w:t>Following extensive employee surveys, management is endorsing a hybrid work structure.</w:t>
      </w:r>
    </w:p>
    <w:p>
      <w:r>
        <w:t>The rollout will begin with a pilot group in Q3, with metrics collected to assess productivity.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