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DB5CD" w14:textId="77777777" w:rsidR="00565B11" w:rsidRDefault="00000000">
      <w:pPr>
        <w:jc w:val="center"/>
      </w:pPr>
      <w:r>
        <w:rPr>
          <w:b/>
          <w:sz w:val="40"/>
        </w:rPr>
        <w:t>留存与复购分析报告</w:t>
      </w:r>
    </w:p>
    <w:p w14:paraId="5D044646" w14:textId="77777777" w:rsidR="00565B11" w:rsidRDefault="00000000">
      <w:pPr>
        <w:jc w:val="center"/>
      </w:pPr>
      <w:r>
        <w:rPr>
          <w:color w:val="5A5A5A"/>
          <w:sz w:val="22"/>
        </w:rPr>
        <w:t>基于用户行为明细的次日、3日、7日留存与整体复购表现</w:t>
      </w:r>
    </w:p>
    <w:p w14:paraId="0808CC3E" w14:textId="77777777" w:rsidR="00565B11" w:rsidRDefault="00000000">
      <w:pPr>
        <w:pStyle w:val="1"/>
      </w:pPr>
      <w:r>
        <w:rPr>
          <w:rFonts w:ascii="Noto Sans CJK SC" w:eastAsia="Noto Sans CJK SC" w:hAnsi="Noto Sans CJK SC"/>
        </w:rPr>
        <w:t>一、分析口径</w:t>
      </w:r>
    </w:p>
    <w:p w14:paraId="54900DB6" w14:textId="77777777" w:rsidR="00565B11" w:rsidRDefault="00000000">
      <w:pPr>
        <w:spacing w:after="120"/>
      </w:pPr>
      <w:r>
        <w:t>本报告从用户留存和复购两个角度衡量用户持续活跃与持续购买能力。留存部分以某日发生任意行为的用户作为当日活跃用户，并观察这些用户在第1天、第3天和第7天是否再次发生行为；复购部分以用户在调查期内购买次数是否达到2次及以上作为复购判断标准。</w:t>
      </w:r>
    </w:p>
    <w:p w14:paraId="356AD8E2" w14:textId="77777777" w:rsidR="00565B11" w:rsidRDefault="00000000">
      <w:pPr>
        <w:spacing w:after="120"/>
      </w:pPr>
      <w:r>
        <w:t>本次留存结果已进行随机抽样验证：从留存率结果表中随机抽取10天，回到原始行为明细表重新统计活跃用户数、1日/3日/7日留存用户数和留存率，返回结果均一致，说明留存率统计逻辑可靠。</w:t>
      </w:r>
    </w:p>
    <w:p w14:paraId="5F0F20CE" w14:textId="77777777" w:rsidR="00565B11" w:rsidRDefault="00000000">
      <w:pPr>
        <w:pStyle w:val="af7"/>
      </w:pPr>
      <w:r>
        <w:t>表1 指标定义</w:t>
      </w:r>
    </w:p>
    <w:tbl>
      <w:tblPr>
        <w:tblStyle w:val="aff1"/>
        <w:tblW w:w="0" w:type="auto"/>
        <w:jc w:val="center"/>
        <w:tblLook w:val="04A0" w:firstRow="1" w:lastRow="0" w:firstColumn="1" w:lastColumn="0" w:noHBand="0" w:noVBand="1"/>
      </w:tblPr>
      <w:tblGrid>
        <w:gridCol w:w="5040"/>
        <w:gridCol w:w="5040"/>
      </w:tblGrid>
      <w:tr w:rsidR="00565B11" w14:paraId="44592A59" w14:textId="77777777">
        <w:trPr>
          <w:jc w:val="center"/>
        </w:trPr>
        <w:tc>
          <w:tcPr>
            <w:tcW w:w="5040" w:type="dxa"/>
            <w:shd w:val="clear" w:color="auto" w:fill="4F81BD"/>
            <w:vAlign w:val="center"/>
          </w:tcPr>
          <w:p w14:paraId="626A5C58" w14:textId="77777777" w:rsidR="00565B11" w:rsidRDefault="00000000">
            <w:r>
              <w:rPr>
                <w:b/>
                <w:color w:val="FFFFFF"/>
                <w:sz w:val="18"/>
              </w:rPr>
              <w:t>指标</w:t>
            </w:r>
          </w:p>
        </w:tc>
        <w:tc>
          <w:tcPr>
            <w:tcW w:w="5040" w:type="dxa"/>
            <w:shd w:val="clear" w:color="auto" w:fill="4F81BD"/>
            <w:vAlign w:val="center"/>
          </w:tcPr>
          <w:p w14:paraId="2565902F" w14:textId="77777777" w:rsidR="00565B11" w:rsidRDefault="00000000">
            <w:r>
              <w:rPr>
                <w:b/>
                <w:color w:val="FFFFFF"/>
                <w:sz w:val="18"/>
              </w:rPr>
              <w:t>定义</w:t>
            </w:r>
          </w:p>
        </w:tc>
      </w:tr>
      <w:tr w:rsidR="00565B11" w14:paraId="2117E795" w14:textId="77777777">
        <w:trPr>
          <w:jc w:val="center"/>
        </w:trPr>
        <w:tc>
          <w:tcPr>
            <w:tcW w:w="5040" w:type="dxa"/>
            <w:vAlign w:val="center"/>
          </w:tcPr>
          <w:p w14:paraId="2BBA78EB" w14:textId="77777777" w:rsidR="00565B11" w:rsidRDefault="00000000">
            <w:r>
              <w:rPr>
                <w:sz w:val="18"/>
              </w:rPr>
              <w:t>活跃用户</w:t>
            </w:r>
          </w:p>
        </w:tc>
        <w:tc>
          <w:tcPr>
            <w:tcW w:w="5040" w:type="dxa"/>
            <w:vAlign w:val="center"/>
          </w:tcPr>
          <w:p w14:paraId="2BBD8805" w14:textId="77777777" w:rsidR="00565B11" w:rsidRDefault="00000000">
            <w:r>
              <w:rPr>
                <w:sz w:val="18"/>
              </w:rPr>
              <w:t>某日发生过任意行为的去重用户数</w:t>
            </w:r>
          </w:p>
        </w:tc>
      </w:tr>
      <w:tr w:rsidR="00565B11" w14:paraId="7EAB7D51" w14:textId="77777777">
        <w:trPr>
          <w:jc w:val="center"/>
        </w:trPr>
        <w:tc>
          <w:tcPr>
            <w:tcW w:w="5040" w:type="dxa"/>
            <w:vAlign w:val="center"/>
          </w:tcPr>
          <w:p w14:paraId="2D1C08B6" w14:textId="77777777" w:rsidR="00565B11" w:rsidRDefault="00000000">
            <w:r>
              <w:rPr>
                <w:sz w:val="18"/>
              </w:rPr>
              <w:t>次日留存率</w:t>
            </w:r>
          </w:p>
        </w:tc>
        <w:tc>
          <w:tcPr>
            <w:tcW w:w="5040" w:type="dxa"/>
            <w:vAlign w:val="center"/>
          </w:tcPr>
          <w:p w14:paraId="2786EFD5" w14:textId="77777777" w:rsidR="00565B11" w:rsidRDefault="00000000">
            <w:r>
              <w:rPr>
                <w:sz w:val="18"/>
              </w:rPr>
              <w:t>某日活跃用户在第1天后再次活跃的比例</w:t>
            </w:r>
          </w:p>
        </w:tc>
      </w:tr>
      <w:tr w:rsidR="00565B11" w14:paraId="54995BC5" w14:textId="77777777">
        <w:trPr>
          <w:jc w:val="center"/>
        </w:trPr>
        <w:tc>
          <w:tcPr>
            <w:tcW w:w="5040" w:type="dxa"/>
            <w:vAlign w:val="center"/>
          </w:tcPr>
          <w:p w14:paraId="13F37C72" w14:textId="77777777" w:rsidR="00565B11" w:rsidRDefault="00000000">
            <w:r>
              <w:rPr>
                <w:sz w:val="18"/>
              </w:rPr>
              <w:t>3日留存率</w:t>
            </w:r>
          </w:p>
        </w:tc>
        <w:tc>
          <w:tcPr>
            <w:tcW w:w="5040" w:type="dxa"/>
            <w:vAlign w:val="center"/>
          </w:tcPr>
          <w:p w14:paraId="7EF9EA2A" w14:textId="77777777" w:rsidR="00565B11" w:rsidRDefault="00000000">
            <w:r>
              <w:rPr>
                <w:sz w:val="18"/>
              </w:rPr>
              <w:t>某日活跃用户在第3天后再次活跃的比例</w:t>
            </w:r>
          </w:p>
        </w:tc>
      </w:tr>
      <w:tr w:rsidR="00565B11" w14:paraId="17E1C5A3" w14:textId="77777777">
        <w:trPr>
          <w:jc w:val="center"/>
        </w:trPr>
        <w:tc>
          <w:tcPr>
            <w:tcW w:w="5040" w:type="dxa"/>
            <w:vAlign w:val="center"/>
          </w:tcPr>
          <w:p w14:paraId="1A6280D7" w14:textId="77777777" w:rsidR="00565B11" w:rsidRDefault="00000000">
            <w:r>
              <w:rPr>
                <w:sz w:val="18"/>
              </w:rPr>
              <w:t>7日留存率</w:t>
            </w:r>
          </w:p>
        </w:tc>
        <w:tc>
          <w:tcPr>
            <w:tcW w:w="5040" w:type="dxa"/>
            <w:vAlign w:val="center"/>
          </w:tcPr>
          <w:p w14:paraId="4FF57DA3" w14:textId="77777777" w:rsidR="00565B11" w:rsidRDefault="00000000">
            <w:r>
              <w:rPr>
                <w:sz w:val="18"/>
              </w:rPr>
              <w:t>某日活跃用户在第7天后再次活跃的比例</w:t>
            </w:r>
          </w:p>
        </w:tc>
      </w:tr>
      <w:tr w:rsidR="00565B11" w14:paraId="1884D646" w14:textId="77777777">
        <w:trPr>
          <w:jc w:val="center"/>
        </w:trPr>
        <w:tc>
          <w:tcPr>
            <w:tcW w:w="5040" w:type="dxa"/>
            <w:vAlign w:val="center"/>
          </w:tcPr>
          <w:p w14:paraId="4B67B583" w14:textId="77777777" w:rsidR="00565B11" w:rsidRDefault="00000000">
            <w:r>
              <w:rPr>
                <w:sz w:val="18"/>
              </w:rPr>
              <w:t>整体复购率</w:t>
            </w:r>
          </w:p>
        </w:tc>
        <w:tc>
          <w:tcPr>
            <w:tcW w:w="5040" w:type="dxa"/>
            <w:vAlign w:val="center"/>
          </w:tcPr>
          <w:p w14:paraId="64AB3E60" w14:textId="77777777" w:rsidR="00565B11" w:rsidRDefault="00000000">
            <w:r>
              <w:rPr>
                <w:sz w:val="18"/>
              </w:rPr>
              <w:t>购买次数≥2的用户数 / 总用户数</w:t>
            </w:r>
          </w:p>
        </w:tc>
      </w:tr>
    </w:tbl>
    <w:p w14:paraId="3B1CF666" w14:textId="77777777" w:rsidR="00565B11" w:rsidRDefault="00000000">
      <w:pPr>
        <w:pStyle w:val="1"/>
      </w:pPr>
      <w:r>
        <w:rPr>
          <w:rFonts w:ascii="Noto Sans CJK SC" w:eastAsia="Noto Sans CJK SC" w:hAnsi="Noto Sans CJK SC"/>
        </w:rPr>
        <w:t>二、留存率总体表现</w:t>
      </w:r>
    </w:p>
    <w:p w14:paraId="61257F05" w14:textId="77777777" w:rsidR="00565B11" w:rsidRDefault="00000000">
      <w:pPr>
        <w:spacing w:after="120"/>
      </w:pPr>
      <w:r>
        <w:t>留存率结果共覆盖 24 个可观察样本日期，日期范围为 2014-11-18 至 2014-12-11。样本期内每日平均活跃用户数为 6434 人，最高活跃用户数出现在 2014-12-11，达到 6894 人。</w:t>
      </w:r>
    </w:p>
    <w:p w14:paraId="7686C618" w14:textId="77777777" w:rsidR="00565B11" w:rsidRDefault="00000000">
      <w:pPr>
        <w:spacing w:after="120"/>
      </w:pPr>
      <w:r>
        <w:t>从留存率均值看，次日留存率为 79.81%，3日留存率为 77.45%，7日留存率为 76.28%。从次日到7日仅下降约 3.53 个百分点，说明用户在短周期内的持续活跃能力较强。</w:t>
      </w:r>
    </w:p>
    <w:p w14:paraId="2B6A7A69" w14:textId="77777777" w:rsidR="00565B11" w:rsidRDefault="00000000">
      <w:pPr>
        <w:pStyle w:val="af7"/>
      </w:pPr>
      <w:r>
        <w:t>表2 留存率统计摘要</w:t>
      </w:r>
    </w:p>
    <w:tbl>
      <w:tblPr>
        <w:tblStyle w:val="aff1"/>
        <w:tblW w:w="0" w:type="auto"/>
        <w:jc w:val="center"/>
        <w:tblLook w:val="04A0" w:firstRow="1" w:lastRow="0" w:firstColumn="1" w:lastColumn="0" w:noHBand="0" w:noVBand="1"/>
      </w:tblPr>
      <w:tblGrid>
        <w:gridCol w:w="1680"/>
        <w:gridCol w:w="1680"/>
        <w:gridCol w:w="1680"/>
        <w:gridCol w:w="1680"/>
        <w:gridCol w:w="1680"/>
        <w:gridCol w:w="1680"/>
      </w:tblGrid>
      <w:tr w:rsidR="00565B11" w14:paraId="1416449C" w14:textId="77777777">
        <w:trPr>
          <w:jc w:val="center"/>
        </w:trPr>
        <w:tc>
          <w:tcPr>
            <w:tcW w:w="1680" w:type="dxa"/>
            <w:shd w:val="clear" w:color="auto" w:fill="4F81BD"/>
            <w:vAlign w:val="center"/>
          </w:tcPr>
          <w:p w14:paraId="2EE6D301" w14:textId="77777777" w:rsidR="00565B11" w:rsidRDefault="00000000">
            <w:r>
              <w:rPr>
                <w:b/>
                <w:color w:val="FFFFFF"/>
                <w:sz w:val="18"/>
              </w:rPr>
              <w:t>指标</w:t>
            </w:r>
          </w:p>
        </w:tc>
        <w:tc>
          <w:tcPr>
            <w:tcW w:w="1680" w:type="dxa"/>
            <w:shd w:val="clear" w:color="auto" w:fill="4F81BD"/>
            <w:vAlign w:val="center"/>
          </w:tcPr>
          <w:p w14:paraId="6839A46E" w14:textId="77777777" w:rsidR="00565B11" w:rsidRDefault="00000000">
            <w:r>
              <w:rPr>
                <w:b/>
                <w:color w:val="FFFFFF"/>
                <w:sz w:val="18"/>
              </w:rPr>
              <w:t>平均值</w:t>
            </w:r>
          </w:p>
        </w:tc>
        <w:tc>
          <w:tcPr>
            <w:tcW w:w="1680" w:type="dxa"/>
            <w:shd w:val="clear" w:color="auto" w:fill="4F81BD"/>
            <w:vAlign w:val="center"/>
          </w:tcPr>
          <w:p w14:paraId="0665EC5A" w14:textId="77777777" w:rsidR="00565B11" w:rsidRDefault="00000000">
            <w:r>
              <w:rPr>
                <w:b/>
                <w:color w:val="FFFFFF"/>
                <w:sz w:val="18"/>
              </w:rPr>
              <w:t>最小值</w:t>
            </w:r>
          </w:p>
        </w:tc>
        <w:tc>
          <w:tcPr>
            <w:tcW w:w="1680" w:type="dxa"/>
            <w:shd w:val="clear" w:color="auto" w:fill="4F81BD"/>
            <w:vAlign w:val="center"/>
          </w:tcPr>
          <w:p w14:paraId="0F28EAC0" w14:textId="77777777" w:rsidR="00565B11" w:rsidRDefault="00000000">
            <w:r>
              <w:rPr>
                <w:b/>
                <w:color w:val="FFFFFF"/>
                <w:sz w:val="18"/>
              </w:rPr>
              <w:t>最小值日期</w:t>
            </w:r>
          </w:p>
        </w:tc>
        <w:tc>
          <w:tcPr>
            <w:tcW w:w="1680" w:type="dxa"/>
            <w:shd w:val="clear" w:color="auto" w:fill="4F81BD"/>
            <w:vAlign w:val="center"/>
          </w:tcPr>
          <w:p w14:paraId="2FC2881D" w14:textId="77777777" w:rsidR="00565B11" w:rsidRDefault="00000000">
            <w:r>
              <w:rPr>
                <w:b/>
                <w:color w:val="FFFFFF"/>
                <w:sz w:val="18"/>
              </w:rPr>
              <w:t>最大值</w:t>
            </w:r>
          </w:p>
        </w:tc>
        <w:tc>
          <w:tcPr>
            <w:tcW w:w="1680" w:type="dxa"/>
            <w:shd w:val="clear" w:color="auto" w:fill="4F81BD"/>
            <w:vAlign w:val="center"/>
          </w:tcPr>
          <w:p w14:paraId="54EC9B7F" w14:textId="77777777" w:rsidR="00565B11" w:rsidRDefault="00000000">
            <w:r>
              <w:rPr>
                <w:b/>
                <w:color w:val="FFFFFF"/>
                <w:sz w:val="18"/>
              </w:rPr>
              <w:t>最大值日期</w:t>
            </w:r>
          </w:p>
        </w:tc>
      </w:tr>
      <w:tr w:rsidR="00565B11" w14:paraId="31EA51C5" w14:textId="77777777">
        <w:trPr>
          <w:jc w:val="center"/>
        </w:trPr>
        <w:tc>
          <w:tcPr>
            <w:tcW w:w="1680" w:type="dxa"/>
            <w:vAlign w:val="center"/>
          </w:tcPr>
          <w:p w14:paraId="3552D69C" w14:textId="77777777" w:rsidR="00565B11" w:rsidRDefault="00000000">
            <w:r>
              <w:rPr>
                <w:sz w:val="18"/>
              </w:rPr>
              <w:t>次日留存率</w:t>
            </w:r>
          </w:p>
        </w:tc>
        <w:tc>
          <w:tcPr>
            <w:tcW w:w="1680" w:type="dxa"/>
            <w:vAlign w:val="center"/>
          </w:tcPr>
          <w:p w14:paraId="45FFF284" w14:textId="77777777" w:rsidR="00565B11" w:rsidRDefault="00000000">
            <w:r>
              <w:rPr>
                <w:sz w:val="18"/>
              </w:rPr>
              <w:t>79.81%</w:t>
            </w:r>
          </w:p>
        </w:tc>
        <w:tc>
          <w:tcPr>
            <w:tcW w:w="1680" w:type="dxa"/>
            <w:vAlign w:val="center"/>
          </w:tcPr>
          <w:p w14:paraId="0707959D" w14:textId="77777777" w:rsidR="00565B11" w:rsidRDefault="00000000">
            <w:r>
              <w:rPr>
                <w:sz w:val="18"/>
              </w:rPr>
              <w:t>77.10%</w:t>
            </w:r>
          </w:p>
        </w:tc>
        <w:tc>
          <w:tcPr>
            <w:tcW w:w="1680" w:type="dxa"/>
            <w:vAlign w:val="center"/>
          </w:tcPr>
          <w:p w14:paraId="49034B7A" w14:textId="77777777" w:rsidR="00565B11" w:rsidRDefault="00000000">
            <w:r>
              <w:rPr>
                <w:sz w:val="18"/>
              </w:rPr>
              <w:t>2014-11-27</w:t>
            </w:r>
          </w:p>
        </w:tc>
        <w:tc>
          <w:tcPr>
            <w:tcW w:w="1680" w:type="dxa"/>
            <w:vAlign w:val="center"/>
          </w:tcPr>
          <w:p w14:paraId="1E735DF1" w14:textId="77777777" w:rsidR="00565B11" w:rsidRDefault="00000000">
            <w:r>
              <w:rPr>
                <w:sz w:val="18"/>
              </w:rPr>
              <w:t>88.98%</w:t>
            </w:r>
          </w:p>
        </w:tc>
        <w:tc>
          <w:tcPr>
            <w:tcW w:w="1680" w:type="dxa"/>
            <w:vAlign w:val="center"/>
          </w:tcPr>
          <w:p w14:paraId="4AE79921" w14:textId="77777777" w:rsidR="00565B11" w:rsidRDefault="00000000">
            <w:r>
              <w:rPr>
                <w:sz w:val="18"/>
              </w:rPr>
              <w:t>2014-12-11</w:t>
            </w:r>
          </w:p>
        </w:tc>
      </w:tr>
      <w:tr w:rsidR="00565B11" w14:paraId="34BCC541" w14:textId="77777777">
        <w:trPr>
          <w:jc w:val="center"/>
        </w:trPr>
        <w:tc>
          <w:tcPr>
            <w:tcW w:w="1680" w:type="dxa"/>
            <w:vAlign w:val="center"/>
          </w:tcPr>
          <w:p w14:paraId="054FB0B0" w14:textId="77777777" w:rsidR="00565B11" w:rsidRDefault="00000000">
            <w:r>
              <w:rPr>
                <w:sz w:val="18"/>
              </w:rPr>
              <w:t>3日留存率</w:t>
            </w:r>
          </w:p>
        </w:tc>
        <w:tc>
          <w:tcPr>
            <w:tcW w:w="1680" w:type="dxa"/>
            <w:vAlign w:val="center"/>
          </w:tcPr>
          <w:p w14:paraId="5D39F34D" w14:textId="77777777" w:rsidR="00565B11" w:rsidRDefault="00000000">
            <w:r>
              <w:rPr>
                <w:sz w:val="18"/>
              </w:rPr>
              <w:t>77.45%</w:t>
            </w:r>
          </w:p>
        </w:tc>
        <w:tc>
          <w:tcPr>
            <w:tcW w:w="1680" w:type="dxa"/>
            <w:vAlign w:val="center"/>
          </w:tcPr>
          <w:p w14:paraId="1337C6FD" w14:textId="77777777" w:rsidR="00565B11" w:rsidRDefault="00000000">
            <w:r>
              <w:rPr>
                <w:sz w:val="18"/>
              </w:rPr>
              <w:t>75.25%</w:t>
            </w:r>
          </w:p>
        </w:tc>
        <w:tc>
          <w:tcPr>
            <w:tcW w:w="1680" w:type="dxa"/>
            <w:vAlign w:val="center"/>
          </w:tcPr>
          <w:p w14:paraId="5DD98E9B" w14:textId="77777777" w:rsidR="00565B11" w:rsidRDefault="00000000">
            <w:r>
              <w:rPr>
                <w:sz w:val="18"/>
              </w:rPr>
              <w:t>2014-11-19</w:t>
            </w:r>
          </w:p>
        </w:tc>
        <w:tc>
          <w:tcPr>
            <w:tcW w:w="1680" w:type="dxa"/>
            <w:vAlign w:val="center"/>
          </w:tcPr>
          <w:p w14:paraId="7E40C112" w14:textId="77777777" w:rsidR="00565B11" w:rsidRDefault="00000000">
            <w:r>
              <w:rPr>
                <w:sz w:val="18"/>
              </w:rPr>
              <w:t>87.30%</w:t>
            </w:r>
          </w:p>
        </w:tc>
        <w:tc>
          <w:tcPr>
            <w:tcW w:w="1680" w:type="dxa"/>
            <w:vAlign w:val="center"/>
          </w:tcPr>
          <w:p w14:paraId="153BDDE8" w14:textId="77777777" w:rsidR="00565B11" w:rsidRDefault="00000000">
            <w:r>
              <w:rPr>
                <w:sz w:val="18"/>
              </w:rPr>
              <w:t>2014-12-09</w:t>
            </w:r>
          </w:p>
        </w:tc>
      </w:tr>
      <w:tr w:rsidR="00565B11" w14:paraId="779462B4" w14:textId="77777777">
        <w:trPr>
          <w:jc w:val="center"/>
        </w:trPr>
        <w:tc>
          <w:tcPr>
            <w:tcW w:w="1680" w:type="dxa"/>
            <w:vAlign w:val="center"/>
          </w:tcPr>
          <w:p w14:paraId="48E81C63" w14:textId="77777777" w:rsidR="00565B11" w:rsidRDefault="00000000">
            <w:r>
              <w:rPr>
                <w:sz w:val="18"/>
              </w:rPr>
              <w:t>7日留存率</w:t>
            </w:r>
          </w:p>
        </w:tc>
        <w:tc>
          <w:tcPr>
            <w:tcW w:w="1680" w:type="dxa"/>
            <w:vAlign w:val="center"/>
          </w:tcPr>
          <w:p w14:paraId="0B95F0A3" w14:textId="77777777" w:rsidR="00565B11" w:rsidRDefault="00000000">
            <w:r>
              <w:rPr>
                <w:sz w:val="18"/>
              </w:rPr>
              <w:t>76.28%</w:t>
            </w:r>
          </w:p>
        </w:tc>
        <w:tc>
          <w:tcPr>
            <w:tcW w:w="1680" w:type="dxa"/>
            <w:vAlign w:val="center"/>
          </w:tcPr>
          <w:p w14:paraId="123D5B8F" w14:textId="77777777" w:rsidR="00565B11" w:rsidRDefault="00000000">
            <w:r>
              <w:rPr>
                <w:sz w:val="18"/>
              </w:rPr>
              <w:t>73.91%</w:t>
            </w:r>
          </w:p>
        </w:tc>
        <w:tc>
          <w:tcPr>
            <w:tcW w:w="1680" w:type="dxa"/>
            <w:vAlign w:val="center"/>
          </w:tcPr>
          <w:p w14:paraId="56EE3538" w14:textId="77777777" w:rsidR="00565B11" w:rsidRDefault="00000000">
            <w:r>
              <w:rPr>
                <w:sz w:val="18"/>
              </w:rPr>
              <w:t>2014-11-22</w:t>
            </w:r>
          </w:p>
        </w:tc>
        <w:tc>
          <w:tcPr>
            <w:tcW w:w="1680" w:type="dxa"/>
            <w:vAlign w:val="center"/>
          </w:tcPr>
          <w:p w14:paraId="0B7C8EFF" w14:textId="77777777" w:rsidR="00565B11" w:rsidRDefault="00000000">
            <w:r>
              <w:rPr>
                <w:sz w:val="18"/>
              </w:rPr>
              <w:t>85.82%</w:t>
            </w:r>
          </w:p>
        </w:tc>
        <w:tc>
          <w:tcPr>
            <w:tcW w:w="1680" w:type="dxa"/>
            <w:vAlign w:val="center"/>
          </w:tcPr>
          <w:p w14:paraId="44868475" w14:textId="77777777" w:rsidR="00565B11" w:rsidRDefault="00000000">
            <w:r>
              <w:rPr>
                <w:sz w:val="18"/>
              </w:rPr>
              <w:t>2014-12-05</w:t>
            </w:r>
          </w:p>
        </w:tc>
      </w:tr>
    </w:tbl>
    <w:p w14:paraId="129B8A4E" w14:textId="77777777" w:rsidR="00565B11" w:rsidRDefault="00000000">
      <w:pPr>
        <w:jc w:val="center"/>
      </w:pPr>
      <w:r>
        <w:rPr>
          <w:noProof/>
        </w:rPr>
        <w:lastRenderedPageBreak/>
        <w:drawing>
          <wp:inline distT="0" distB="0" distL="0" distR="0" wp14:anchorId="0BE3D6A7" wp14:editId="3EAE77FF">
            <wp:extent cx="6035040" cy="32186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ention_rate_trend.png"/>
                    <pic:cNvPicPr/>
                  </pic:nvPicPr>
                  <pic:blipFill>
                    <a:blip r:embed="rId6"/>
                    <a:stretch>
                      <a:fillRect/>
                    </a:stretch>
                  </pic:blipFill>
                  <pic:spPr>
                    <a:xfrm>
                      <a:off x="0" y="0"/>
                      <a:ext cx="6035040" cy="3218688"/>
                    </a:xfrm>
                    <a:prstGeom prst="rect">
                      <a:avLst/>
                    </a:prstGeom>
                  </pic:spPr>
                </pic:pic>
              </a:graphicData>
            </a:graphic>
          </wp:inline>
        </w:drawing>
      </w:r>
    </w:p>
    <w:p w14:paraId="74159000" w14:textId="77777777" w:rsidR="00565B11" w:rsidRDefault="00000000">
      <w:pPr>
        <w:pStyle w:val="af7"/>
        <w:jc w:val="center"/>
      </w:pPr>
      <w:r>
        <w:t>图1 每日用户留存率趋势</w:t>
      </w:r>
    </w:p>
    <w:p w14:paraId="7A423CA5" w14:textId="77777777" w:rsidR="00565B11" w:rsidRDefault="00000000">
      <w:pPr>
        <w:spacing w:after="120"/>
      </w:pPr>
      <w:r>
        <w:t>从趋势图可以看到，三条留存曲线整体处于较高水平，其中次日留存多数时间高于3日和7日留存。不同留存周期之间并未出现剧烈断崖式下降，说明用户在短期内仍保持较稳定的回访行为。</w:t>
      </w:r>
    </w:p>
    <w:p w14:paraId="5A1D6E51" w14:textId="77777777" w:rsidR="00565B11" w:rsidRDefault="00000000">
      <w:pPr>
        <w:jc w:val="center"/>
      </w:pPr>
      <w:r>
        <w:rPr>
          <w:noProof/>
        </w:rPr>
        <w:drawing>
          <wp:inline distT="0" distB="0" distL="0" distR="0" wp14:anchorId="463E355F" wp14:editId="5B925F24">
            <wp:extent cx="6035040" cy="32186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ention_users_trend.png"/>
                    <pic:cNvPicPr/>
                  </pic:nvPicPr>
                  <pic:blipFill>
                    <a:blip r:embed="rId7"/>
                    <a:stretch>
                      <a:fillRect/>
                    </a:stretch>
                  </pic:blipFill>
                  <pic:spPr>
                    <a:xfrm>
                      <a:off x="0" y="0"/>
                      <a:ext cx="6035040" cy="3218688"/>
                    </a:xfrm>
                    <a:prstGeom prst="rect">
                      <a:avLst/>
                    </a:prstGeom>
                  </pic:spPr>
                </pic:pic>
              </a:graphicData>
            </a:graphic>
          </wp:inline>
        </w:drawing>
      </w:r>
    </w:p>
    <w:p w14:paraId="361DF451" w14:textId="77777777" w:rsidR="00565B11" w:rsidRDefault="00000000">
      <w:pPr>
        <w:pStyle w:val="af7"/>
        <w:jc w:val="center"/>
      </w:pPr>
      <w:r>
        <w:t>图2 活跃用户与留存用户规模趋势</w:t>
      </w:r>
    </w:p>
    <w:p w14:paraId="36328791" w14:textId="77777777" w:rsidR="00565B11" w:rsidRDefault="00000000">
      <w:pPr>
        <w:pStyle w:val="1"/>
      </w:pPr>
      <w:r>
        <w:rPr>
          <w:rFonts w:ascii="Noto Sans CJK SC" w:eastAsia="Noto Sans CJK SC" w:hAnsi="Noto Sans CJK SC"/>
        </w:rPr>
        <w:t>三、关键峰值与活动影响分析</w:t>
      </w:r>
    </w:p>
    <w:p w14:paraId="4B878BBC" w14:textId="77777777" w:rsidR="00565B11" w:rsidRDefault="00000000">
      <w:pPr>
        <w:spacing w:after="120"/>
      </w:pPr>
      <w:r>
        <w:t>留存峰值与活动日期之间存在较明显的对应关系：次日留存率最高的样本日为2014-12-11，其第1日回访日对应2014-12-12；3日留存率最高的样本日为2014-12-09，其第3日回访日同样对应2014-12-12；7日留存</w:t>
      </w:r>
      <w:r>
        <w:lastRenderedPageBreak/>
        <w:t>率最高的样本日为2014-12-05，其第7日回访日也对应2014-12-12。该现象说明双十二节点可能对用户回访产生明显拉动作用。</w:t>
      </w:r>
    </w:p>
    <w:p w14:paraId="2A087EC5" w14:textId="77777777" w:rsidR="00565B11" w:rsidRDefault="00000000">
      <w:pPr>
        <w:jc w:val="center"/>
      </w:pPr>
      <w:r>
        <w:rPr>
          <w:noProof/>
        </w:rPr>
        <w:drawing>
          <wp:inline distT="0" distB="0" distL="0" distR="0" wp14:anchorId="1958DBEC" wp14:editId="00F9992C">
            <wp:extent cx="5394960" cy="34681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ention_peak_explanation.png"/>
                    <pic:cNvPicPr/>
                  </pic:nvPicPr>
                  <pic:blipFill>
                    <a:blip r:embed="rId8"/>
                    <a:stretch>
                      <a:fillRect/>
                    </a:stretch>
                  </pic:blipFill>
                  <pic:spPr>
                    <a:xfrm>
                      <a:off x="0" y="0"/>
                      <a:ext cx="5394960" cy="3468189"/>
                    </a:xfrm>
                    <a:prstGeom prst="rect">
                      <a:avLst/>
                    </a:prstGeom>
                  </pic:spPr>
                </pic:pic>
              </a:graphicData>
            </a:graphic>
          </wp:inline>
        </w:drawing>
      </w:r>
    </w:p>
    <w:p w14:paraId="22F40C62" w14:textId="77777777" w:rsidR="00565B11" w:rsidRDefault="00000000">
      <w:pPr>
        <w:pStyle w:val="af7"/>
        <w:jc w:val="center"/>
      </w:pPr>
      <w:r>
        <w:t>图3 留存指标峰值与对应回访日</w:t>
      </w:r>
    </w:p>
    <w:p w14:paraId="078BC3A7" w14:textId="77777777" w:rsidR="00565B11" w:rsidRDefault="00000000">
      <w:pPr>
        <w:pStyle w:val="1"/>
      </w:pPr>
      <w:r>
        <w:rPr>
          <w:rFonts w:ascii="Noto Sans CJK SC" w:eastAsia="Noto Sans CJK SC" w:hAnsi="Noto Sans CJK SC"/>
        </w:rPr>
        <w:t>四、整体复购表现</w:t>
      </w:r>
    </w:p>
    <w:p w14:paraId="17DD8C0D" w14:textId="77777777" w:rsidR="00565B11" w:rsidRDefault="00000000">
      <w:pPr>
        <w:spacing w:after="120"/>
      </w:pPr>
      <w:r>
        <w:t>整体复购率结果显示，总用户数为 10000 人，其中复购用户数为 8148 人，整体复购率为 81.48%。这说明超过八成用户在调查期内发生了两次及以上购买行为，整体购买粘性较强。</w:t>
      </w:r>
    </w:p>
    <w:p w14:paraId="295292E9" w14:textId="77777777" w:rsidR="00565B11" w:rsidRDefault="00000000">
      <w:pPr>
        <w:pStyle w:val="af7"/>
      </w:pPr>
      <w:r>
        <w:t>表3 整体复购率结果</w:t>
      </w:r>
    </w:p>
    <w:tbl>
      <w:tblPr>
        <w:tblStyle w:val="aff1"/>
        <w:tblW w:w="0" w:type="auto"/>
        <w:jc w:val="center"/>
        <w:tblLook w:val="04A0" w:firstRow="1" w:lastRow="0" w:firstColumn="1" w:lastColumn="0" w:noHBand="0" w:noVBand="1"/>
      </w:tblPr>
      <w:tblGrid>
        <w:gridCol w:w="5040"/>
        <w:gridCol w:w="5040"/>
      </w:tblGrid>
      <w:tr w:rsidR="00565B11" w14:paraId="2E047BD1" w14:textId="77777777">
        <w:trPr>
          <w:jc w:val="center"/>
        </w:trPr>
        <w:tc>
          <w:tcPr>
            <w:tcW w:w="5040" w:type="dxa"/>
            <w:shd w:val="clear" w:color="auto" w:fill="4F81BD"/>
            <w:vAlign w:val="center"/>
          </w:tcPr>
          <w:p w14:paraId="5FDAB35C" w14:textId="77777777" w:rsidR="00565B11" w:rsidRDefault="00000000">
            <w:r>
              <w:rPr>
                <w:b/>
                <w:color w:val="FFFFFF"/>
                <w:sz w:val="18"/>
              </w:rPr>
              <w:t>指标</w:t>
            </w:r>
          </w:p>
        </w:tc>
        <w:tc>
          <w:tcPr>
            <w:tcW w:w="5040" w:type="dxa"/>
            <w:shd w:val="clear" w:color="auto" w:fill="4F81BD"/>
            <w:vAlign w:val="center"/>
          </w:tcPr>
          <w:p w14:paraId="641FAB88" w14:textId="77777777" w:rsidR="00565B11" w:rsidRDefault="00000000">
            <w:r>
              <w:rPr>
                <w:b/>
                <w:color w:val="FFFFFF"/>
                <w:sz w:val="18"/>
              </w:rPr>
              <w:t>数值</w:t>
            </w:r>
          </w:p>
        </w:tc>
      </w:tr>
      <w:tr w:rsidR="00565B11" w14:paraId="3E3D91BF" w14:textId="77777777">
        <w:trPr>
          <w:jc w:val="center"/>
        </w:trPr>
        <w:tc>
          <w:tcPr>
            <w:tcW w:w="5040" w:type="dxa"/>
            <w:vAlign w:val="center"/>
          </w:tcPr>
          <w:p w14:paraId="7D0EBA9E" w14:textId="77777777" w:rsidR="00565B11" w:rsidRDefault="00000000">
            <w:r>
              <w:rPr>
                <w:sz w:val="18"/>
              </w:rPr>
              <w:t>总用户数</w:t>
            </w:r>
          </w:p>
        </w:tc>
        <w:tc>
          <w:tcPr>
            <w:tcW w:w="5040" w:type="dxa"/>
            <w:vAlign w:val="center"/>
          </w:tcPr>
          <w:p w14:paraId="391A3A5B" w14:textId="77777777" w:rsidR="00565B11" w:rsidRDefault="00000000">
            <w:r>
              <w:rPr>
                <w:sz w:val="18"/>
              </w:rPr>
              <w:t>10000</w:t>
            </w:r>
          </w:p>
        </w:tc>
      </w:tr>
      <w:tr w:rsidR="00565B11" w14:paraId="31EA9DCC" w14:textId="77777777">
        <w:trPr>
          <w:jc w:val="center"/>
        </w:trPr>
        <w:tc>
          <w:tcPr>
            <w:tcW w:w="5040" w:type="dxa"/>
            <w:vAlign w:val="center"/>
          </w:tcPr>
          <w:p w14:paraId="5B0D1A50" w14:textId="77777777" w:rsidR="00565B11" w:rsidRDefault="00000000">
            <w:r>
              <w:rPr>
                <w:sz w:val="18"/>
              </w:rPr>
              <w:t>复购用户数</w:t>
            </w:r>
          </w:p>
        </w:tc>
        <w:tc>
          <w:tcPr>
            <w:tcW w:w="5040" w:type="dxa"/>
            <w:vAlign w:val="center"/>
          </w:tcPr>
          <w:p w14:paraId="20B7454F" w14:textId="77777777" w:rsidR="00565B11" w:rsidRDefault="00000000">
            <w:r>
              <w:rPr>
                <w:sz w:val="18"/>
              </w:rPr>
              <w:t>8148</w:t>
            </w:r>
          </w:p>
        </w:tc>
      </w:tr>
      <w:tr w:rsidR="00565B11" w14:paraId="0E836294" w14:textId="77777777">
        <w:trPr>
          <w:jc w:val="center"/>
        </w:trPr>
        <w:tc>
          <w:tcPr>
            <w:tcW w:w="5040" w:type="dxa"/>
            <w:vAlign w:val="center"/>
          </w:tcPr>
          <w:p w14:paraId="10B47A7F" w14:textId="77777777" w:rsidR="00565B11" w:rsidRDefault="00000000">
            <w:r>
              <w:rPr>
                <w:sz w:val="18"/>
              </w:rPr>
              <w:t>非复购用户数</w:t>
            </w:r>
          </w:p>
        </w:tc>
        <w:tc>
          <w:tcPr>
            <w:tcW w:w="5040" w:type="dxa"/>
            <w:vAlign w:val="center"/>
          </w:tcPr>
          <w:p w14:paraId="76CC1660" w14:textId="77777777" w:rsidR="00565B11" w:rsidRDefault="00000000">
            <w:r>
              <w:rPr>
                <w:sz w:val="18"/>
              </w:rPr>
              <w:t>1852</w:t>
            </w:r>
          </w:p>
        </w:tc>
      </w:tr>
      <w:tr w:rsidR="00565B11" w14:paraId="664E6EEF" w14:textId="77777777">
        <w:trPr>
          <w:jc w:val="center"/>
        </w:trPr>
        <w:tc>
          <w:tcPr>
            <w:tcW w:w="5040" w:type="dxa"/>
            <w:vAlign w:val="center"/>
          </w:tcPr>
          <w:p w14:paraId="61698B6D" w14:textId="77777777" w:rsidR="00565B11" w:rsidRDefault="00000000">
            <w:r>
              <w:rPr>
                <w:sz w:val="18"/>
              </w:rPr>
              <w:t>整体复购率</w:t>
            </w:r>
          </w:p>
        </w:tc>
        <w:tc>
          <w:tcPr>
            <w:tcW w:w="5040" w:type="dxa"/>
            <w:vAlign w:val="center"/>
          </w:tcPr>
          <w:p w14:paraId="2916AF43" w14:textId="77777777" w:rsidR="00565B11" w:rsidRDefault="00000000">
            <w:r>
              <w:rPr>
                <w:sz w:val="18"/>
              </w:rPr>
              <w:t>81.48%</w:t>
            </w:r>
          </w:p>
        </w:tc>
      </w:tr>
    </w:tbl>
    <w:p w14:paraId="6A02BF9B" w14:textId="77777777" w:rsidR="00565B11" w:rsidRDefault="00000000">
      <w:pPr>
        <w:jc w:val="center"/>
      </w:pPr>
      <w:r>
        <w:rPr>
          <w:noProof/>
        </w:rPr>
        <w:lastRenderedPageBreak/>
        <w:drawing>
          <wp:inline distT="0" distB="0" distL="0" distR="0" wp14:anchorId="0275D573" wp14:editId="7D8A538C">
            <wp:extent cx="438912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urchase_rate_donut.png"/>
                    <pic:cNvPicPr/>
                  </pic:nvPicPr>
                  <pic:blipFill>
                    <a:blip r:embed="rId9"/>
                    <a:stretch>
                      <a:fillRect/>
                    </a:stretch>
                  </pic:blipFill>
                  <pic:spPr>
                    <a:xfrm>
                      <a:off x="0" y="0"/>
                      <a:ext cx="4389120" cy="3657600"/>
                    </a:xfrm>
                    <a:prstGeom prst="rect">
                      <a:avLst/>
                    </a:prstGeom>
                  </pic:spPr>
                </pic:pic>
              </a:graphicData>
            </a:graphic>
          </wp:inline>
        </w:drawing>
      </w:r>
    </w:p>
    <w:p w14:paraId="067D9606" w14:textId="77777777" w:rsidR="00565B11" w:rsidRDefault="00000000">
      <w:pPr>
        <w:pStyle w:val="af7"/>
        <w:jc w:val="center"/>
      </w:pPr>
      <w:r>
        <w:t>图4 整体复购用户占比</w:t>
      </w:r>
    </w:p>
    <w:p w14:paraId="1AF10932" w14:textId="77777777" w:rsidR="00565B11" w:rsidRDefault="00000000">
      <w:pPr>
        <w:pStyle w:val="1"/>
      </w:pPr>
      <w:r>
        <w:rPr>
          <w:rFonts w:ascii="Noto Sans CJK SC" w:eastAsia="Noto Sans CJK SC" w:hAnsi="Noto Sans CJK SC"/>
        </w:rPr>
        <w:t>五、综合结论</w:t>
      </w:r>
    </w:p>
    <w:p w14:paraId="2BFA92AA" w14:textId="77777777" w:rsidR="00565B11" w:rsidRDefault="00000000">
      <w:pPr>
        <w:spacing w:after="120"/>
      </w:pPr>
      <w:r>
        <w:t>第一，用户短期留存表现较好。次日、3日和7日平均留存率分别为 79.81%、77.45% 和 76.28%，整体处于较高水平，说明平台在调查期内具有较强的用户回访能力。</w:t>
      </w:r>
    </w:p>
    <w:p w14:paraId="46D952E2" w14:textId="77777777" w:rsidR="00565B11" w:rsidRDefault="00000000">
      <w:pPr>
        <w:spacing w:after="120"/>
      </w:pPr>
      <w:r>
        <w:t>第二，复购水平较高。整体复购率达到 81.48%，说明用户不只是发生一次性购买，而是具有较强的重复购买倾向。结合留存结果看，平台用户同时具备较好的活跃延续性和购买延续性。</w:t>
      </w:r>
    </w:p>
    <w:p w14:paraId="1A4D7AC0" w14:textId="77777777" w:rsidR="00565B11" w:rsidRDefault="00000000">
      <w:pPr>
        <w:spacing w:after="120"/>
      </w:pPr>
      <w:r>
        <w:t>第三，活动节点对留存具有明显拉动作用。多个留存峰值的回访日都对应到2014-12-12，这与双十二促销节点高度吻合，说明活动对用户回访和持续活跃具有短期提升效果。</w:t>
      </w:r>
    </w:p>
    <w:p w14:paraId="296AD8A4" w14:textId="77777777" w:rsidR="00565B11" w:rsidRDefault="00000000">
      <w:pPr>
        <w:pStyle w:val="1"/>
      </w:pPr>
      <w:r>
        <w:rPr>
          <w:rFonts w:ascii="Noto Sans CJK SC" w:eastAsia="Noto Sans CJK SC" w:hAnsi="Noto Sans CJK SC"/>
        </w:rPr>
        <w:t>六、运营建议</w:t>
      </w:r>
    </w:p>
    <w:p w14:paraId="0305CA99" w14:textId="77777777" w:rsidR="00565B11" w:rsidRDefault="00000000">
      <w:pPr>
        <w:spacing w:after="120"/>
      </w:pPr>
      <w:r>
        <w:t>1. 对高活跃但未复购用户，可通过优惠券、商品推荐和加购提醒促进首次复购。</w:t>
      </w:r>
    </w:p>
    <w:p w14:paraId="1039F9D8" w14:textId="77777777" w:rsidR="00565B11" w:rsidRDefault="00000000">
      <w:pPr>
        <w:spacing w:after="120"/>
      </w:pPr>
      <w:r>
        <w:t>2. 对活动前已活跃用户，可在大促前进行预热触达，因为这类用户在活动日产生回访和购买的概率更高。</w:t>
      </w:r>
    </w:p>
    <w:p w14:paraId="1B329808" w14:textId="77777777" w:rsidR="00565B11" w:rsidRDefault="00000000">
      <w:pPr>
        <w:spacing w:after="120"/>
      </w:pPr>
      <w:r>
        <w:t>3. 对7日留存仍较高的用户，可进一步结合购买频率和RFM分层，识别高价值用户并进行重点维护。</w:t>
      </w:r>
    </w:p>
    <w:p w14:paraId="7EFF3D19" w14:textId="77777777" w:rsidR="00565B11" w:rsidRDefault="00000000">
      <w:pPr>
        <w:spacing w:after="120"/>
      </w:pPr>
      <w:r>
        <w:t>4. 对留存较低日期的用户群体，可分析其行为路径和商品偏好，判断是否存在浏览后未加购、加购后未购买等转化阻滞。</w:t>
      </w:r>
    </w:p>
    <w:p w14:paraId="20D7F241" w14:textId="77777777" w:rsidR="00565B11" w:rsidRDefault="00000000">
      <w:pPr>
        <w:pStyle w:val="1"/>
      </w:pPr>
      <w:r>
        <w:rPr>
          <w:rFonts w:ascii="Noto Sans CJK SC" w:eastAsia="Noto Sans CJK SC" w:hAnsi="Noto Sans CJK SC"/>
        </w:rPr>
        <w:lastRenderedPageBreak/>
        <w:t>七、验证说明</w:t>
      </w:r>
    </w:p>
    <w:p w14:paraId="177558FE" w14:textId="77777777" w:rsidR="00565B11" w:rsidRDefault="00000000">
      <w:pPr>
        <w:spacing w:after="120"/>
      </w:pPr>
      <w:r>
        <w:t>留存率表已采用随机抽样方式进行验证：随机抽取10个 cohort_date，回到原始 data_min 表重新计算对应日期的活跃用户数、次日留存用户数、3日留存用户数、7日留存用户数及对应留存率。验证结果均与留存结果表一致，因此可认为留存率统计结果可靠。</w:t>
      </w:r>
    </w:p>
    <w:sectPr w:rsidR="00565B11" w:rsidSect="00034616">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Noto Sans CJK SC">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79848898">
    <w:abstractNumId w:val="8"/>
  </w:num>
  <w:num w:numId="2" w16cid:durableId="1598099850">
    <w:abstractNumId w:val="6"/>
  </w:num>
  <w:num w:numId="3" w16cid:durableId="1963223803">
    <w:abstractNumId w:val="5"/>
  </w:num>
  <w:num w:numId="4" w16cid:durableId="2038969082">
    <w:abstractNumId w:val="4"/>
  </w:num>
  <w:num w:numId="5" w16cid:durableId="914824709">
    <w:abstractNumId w:val="7"/>
  </w:num>
  <w:num w:numId="6" w16cid:durableId="33162087">
    <w:abstractNumId w:val="3"/>
  </w:num>
  <w:num w:numId="7" w16cid:durableId="607732893">
    <w:abstractNumId w:val="2"/>
  </w:num>
  <w:num w:numId="8" w16cid:durableId="1105809274">
    <w:abstractNumId w:val="1"/>
  </w:num>
  <w:num w:numId="9" w16cid:durableId="661667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5B11"/>
    <w:rsid w:val="00840D79"/>
    <w:rsid w:val="009118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7CE4BE"/>
  <w14:defaultImageDpi w14:val="300"/>
  <w15:docId w15:val="{67BC3C54-CBF3-5C43-B1CF-3CC1194B0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SC" w:eastAsia="Noto Sans CJK SC" w:hAnsi="Noto Sans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283</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赫阳 殷</cp:lastModifiedBy>
  <cp:revision>2</cp:revision>
  <cp:lastPrinted>2026-06-15T07:06:00Z</cp:lastPrinted>
  <dcterms:created xsi:type="dcterms:W3CDTF">2026-06-15T07:06:00Z</dcterms:created>
  <dcterms:modified xsi:type="dcterms:W3CDTF">2026-06-15T07:06:00Z</dcterms:modified>
  <cp:category/>
</cp:coreProperties>
</file>