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E406" w14:textId="0D645865" w:rsidR="006C6E6B" w:rsidRDefault="004848B2">
      <w:pPr>
        <w:rPr>
          <w:rFonts w:hint="eastAsia"/>
        </w:rPr>
      </w:pPr>
      <w:r>
        <w:rPr>
          <w:rFonts w:hint="eastAsia"/>
        </w:rPr>
        <w:t>每个用户最常访问的商品类别，口径定义为只要有行为都算。随机抽检100个用户，全部一致。</w:t>
      </w:r>
    </w:p>
    <w:sectPr w:rsidR="006C6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B2"/>
    <w:rsid w:val="00064572"/>
    <w:rsid w:val="004848B2"/>
    <w:rsid w:val="006C6E6B"/>
    <w:rsid w:val="007A3C6D"/>
    <w:rsid w:val="009118FD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E3EC8"/>
  <w15:chartTrackingRefBased/>
  <w15:docId w15:val="{22E07FDA-CAAE-CA40-8BC6-017DD79A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4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8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8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8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8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8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4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2026-06-11T09:41:00Z</dcterms:created>
  <dcterms:modified xsi:type="dcterms:W3CDTF">2026-06-11T09:42:00Z</dcterms:modified>
</cp:coreProperties>
</file>