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2F15A" w14:textId="77777777" w:rsidR="00803054" w:rsidRDefault="00000000">
      <w:pPr>
        <w:jc w:val="center"/>
        <w:rPr>
          <w:lang w:eastAsia="zh-CN"/>
        </w:rPr>
      </w:pPr>
      <w:r>
        <w:rPr>
          <w:b/>
          <w:sz w:val="44"/>
          <w:lang w:eastAsia="zh-CN"/>
        </w:rPr>
        <w:t>行为集中度分析报告</w:t>
      </w:r>
    </w:p>
    <w:p w14:paraId="4F61DF30" w14:textId="77777777" w:rsidR="00803054" w:rsidRDefault="00000000">
      <w:pPr>
        <w:jc w:val="center"/>
        <w:rPr>
          <w:lang w:eastAsia="zh-CN"/>
        </w:rPr>
      </w:pPr>
      <w:r>
        <w:rPr>
          <w:color w:val="5A5A5A"/>
          <w:sz w:val="24"/>
          <w:lang w:eastAsia="zh-CN"/>
        </w:rPr>
        <w:t>基于用户购买类别集中度的用户分层分析</w:t>
      </w:r>
    </w:p>
    <w:p w14:paraId="78BC17F0" w14:textId="77777777" w:rsidR="00803054" w:rsidRDefault="00803054">
      <w:pPr>
        <w:rPr>
          <w:lang w:eastAsia="zh-CN"/>
        </w:rPr>
      </w:pPr>
    </w:p>
    <w:p w14:paraId="5EFD4503" w14:textId="77777777" w:rsidR="00803054" w:rsidRDefault="00000000">
      <w:pPr>
        <w:pStyle w:val="1"/>
        <w:rPr>
          <w:lang w:eastAsia="zh-CN"/>
        </w:rPr>
      </w:pPr>
      <w:r>
        <w:rPr>
          <w:lang w:eastAsia="zh-CN"/>
        </w:rPr>
        <w:t>一、指标定义与计算口径</w:t>
      </w:r>
    </w:p>
    <w:p w14:paraId="354D7828" w14:textId="77777777" w:rsidR="00803054" w:rsidRDefault="00000000">
      <w:pPr>
        <w:rPr>
          <w:lang w:eastAsia="zh-CN"/>
        </w:rPr>
      </w:pPr>
      <w:r>
        <w:rPr>
          <w:lang w:eastAsia="zh-CN"/>
        </w:rPr>
        <w:t>行为集中度用于衡量用户购买行为是否集中在少数商品类别上。若用户的购买行为主要发生在某一个类别，则说明该用户具有较强的类别偏好；若购买行为分散在多个类别，则说明用户购买兴趣更广泛。</w:t>
      </w:r>
    </w:p>
    <w:p w14:paraId="780757DE" w14:textId="77777777" w:rsidR="00803054" w:rsidRDefault="00000000">
      <w:pPr>
        <w:rPr>
          <w:lang w:eastAsia="zh-CN"/>
        </w:rPr>
      </w:pPr>
      <w:r>
        <w:rPr>
          <w:lang w:eastAsia="zh-CN"/>
        </w:rPr>
        <w:t xml:space="preserve">本分析以购买行为为核心，仅使用 </w:t>
      </w:r>
      <w:proofErr w:type="spellStart"/>
      <w:r>
        <w:rPr>
          <w:lang w:eastAsia="zh-CN"/>
        </w:rPr>
        <w:t>behavior_type</w:t>
      </w:r>
      <w:proofErr w:type="spellEnd"/>
      <w:r>
        <w:rPr>
          <w:lang w:eastAsia="zh-CN"/>
        </w:rPr>
        <w:t xml:space="preserve"> = 4 的记录计算用户在各商品类别下的购买次数。对每个用户取购买次数最多的商品类别作为 </w:t>
      </w:r>
      <w:proofErr w:type="spellStart"/>
      <w:r>
        <w:rPr>
          <w:lang w:eastAsia="zh-CN"/>
        </w:rPr>
        <w:t>top_category</w:t>
      </w:r>
      <w:proofErr w:type="spellEnd"/>
      <w:r>
        <w:rPr>
          <w:lang w:eastAsia="zh-CN"/>
        </w:rPr>
        <w:t xml:space="preserve">，并用该类别购买次数除以用户总购买次数得到 </w:t>
      </w:r>
      <w:proofErr w:type="spellStart"/>
      <w:r>
        <w:rPr>
          <w:lang w:eastAsia="zh-CN"/>
        </w:rPr>
        <w:t>concentration_rate</w:t>
      </w:r>
      <w:proofErr w:type="spellEnd"/>
      <w:r>
        <w:rPr>
          <w:lang w:eastAsia="zh-CN"/>
        </w:rPr>
        <w:t>。</w:t>
      </w:r>
    </w:p>
    <w:p w14:paraId="4CC2C879" w14:textId="77777777" w:rsidR="00803054" w:rsidRDefault="00000000">
      <w:r>
        <w:rPr>
          <w:lang w:eastAsia="zh-CN"/>
        </w:rPr>
        <w:t xml:space="preserve">分层规则为：按照 </w:t>
      </w:r>
      <w:proofErr w:type="spellStart"/>
      <w:r>
        <w:rPr>
          <w:lang w:eastAsia="zh-CN"/>
        </w:rPr>
        <w:t>concentration_rate</w:t>
      </w:r>
      <w:proofErr w:type="spellEnd"/>
      <w:r>
        <w:rPr>
          <w:lang w:eastAsia="zh-CN"/>
        </w:rPr>
        <w:t xml:space="preserve"> 从高到低排序，并结合购买次数和 </w:t>
      </w:r>
      <w:proofErr w:type="spellStart"/>
      <w:r>
        <w:rPr>
          <w:lang w:eastAsia="zh-CN"/>
        </w:rPr>
        <w:t>user_id</w:t>
      </w:r>
      <w:proofErr w:type="spellEnd"/>
      <w:r>
        <w:rPr>
          <w:lang w:eastAsia="zh-CN"/>
        </w:rPr>
        <w:t xml:space="preserve"> 作为排序辅助规则，将前 30% 且存在购买行为的用户标记为行为集中用户，其他用户标记为非行为集中用户。</w:t>
      </w:r>
      <w:proofErr w:type="spellStart"/>
      <w:r>
        <w:t>行为集中用户保留其</w:t>
      </w:r>
      <w:proofErr w:type="spellEnd"/>
      <w:r>
        <w:t xml:space="preserve"> </w:t>
      </w:r>
      <w:proofErr w:type="spellStart"/>
      <w:r>
        <w:t>concentrated_category，非集中用户该字段为空</w:t>
      </w:r>
      <w:proofErr w:type="spellEnd"/>
      <w:r>
        <w:t>。</w:t>
      </w:r>
    </w:p>
    <w:tbl>
      <w:tblPr>
        <w:tblStyle w:val="aff1"/>
        <w:tblW w:w="0" w:type="auto"/>
        <w:jc w:val="center"/>
        <w:tblLook w:val="04A0" w:firstRow="1" w:lastRow="0" w:firstColumn="1" w:lastColumn="0" w:noHBand="0" w:noVBand="1"/>
      </w:tblPr>
      <w:tblGrid>
        <w:gridCol w:w="4968"/>
        <w:gridCol w:w="4968"/>
      </w:tblGrid>
      <w:tr w:rsidR="00803054" w14:paraId="36D0957D" w14:textId="77777777">
        <w:trPr>
          <w:jc w:val="center"/>
        </w:trPr>
        <w:tc>
          <w:tcPr>
            <w:tcW w:w="4968" w:type="dxa"/>
            <w:shd w:val="clear" w:color="auto" w:fill="D9EAF7"/>
          </w:tcPr>
          <w:p w14:paraId="6791A84A" w14:textId="77777777" w:rsidR="00803054" w:rsidRDefault="00000000">
            <w:r>
              <w:rPr>
                <w:b/>
                <w:sz w:val="18"/>
              </w:rPr>
              <w:t>字段/指标</w:t>
            </w:r>
          </w:p>
        </w:tc>
        <w:tc>
          <w:tcPr>
            <w:tcW w:w="4968" w:type="dxa"/>
            <w:shd w:val="clear" w:color="auto" w:fill="D9EAF7"/>
          </w:tcPr>
          <w:p w14:paraId="59F21305" w14:textId="77777777" w:rsidR="00803054" w:rsidRDefault="00000000">
            <w:r>
              <w:rPr>
                <w:b/>
                <w:sz w:val="18"/>
              </w:rPr>
              <w:t>含义</w:t>
            </w:r>
          </w:p>
        </w:tc>
      </w:tr>
      <w:tr w:rsidR="00803054" w14:paraId="4C1A1753" w14:textId="77777777">
        <w:trPr>
          <w:jc w:val="center"/>
        </w:trPr>
        <w:tc>
          <w:tcPr>
            <w:tcW w:w="4968" w:type="dxa"/>
            <w:vAlign w:val="center"/>
          </w:tcPr>
          <w:p w14:paraId="7B039ABF" w14:textId="77777777" w:rsidR="00803054" w:rsidRDefault="00000000">
            <w:r>
              <w:rPr>
                <w:sz w:val="18"/>
              </w:rPr>
              <w:t>top_category_purchase_count</w:t>
            </w:r>
          </w:p>
        </w:tc>
        <w:tc>
          <w:tcPr>
            <w:tcW w:w="4968" w:type="dxa"/>
            <w:vAlign w:val="center"/>
          </w:tcPr>
          <w:p w14:paraId="54549662" w14:textId="77777777" w:rsidR="00803054" w:rsidRDefault="00000000">
            <w:pPr>
              <w:rPr>
                <w:lang w:eastAsia="zh-CN"/>
              </w:rPr>
            </w:pPr>
            <w:r>
              <w:rPr>
                <w:sz w:val="18"/>
                <w:lang w:eastAsia="zh-CN"/>
              </w:rPr>
              <w:t>用户购买最多类别的购买次数</w:t>
            </w:r>
          </w:p>
        </w:tc>
      </w:tr>
      <w:tr w:rsidR="00803054" w14:paraId="51D513CB" w14:textId="77777777">
        <w:trPr>
          <w:jc w:val="center"/>
        </w:trPr>
        <w:tc>
          <w:tcPr>
            <w:tcW w:w="4968" w:type="dxa"/>
            <w:vAlign w:val="center"/>
          </w:tcPr>
          <w:p w14:paraId="1FFDB04F" w14:textId="77777777" w:rsidR="00803054" w:rsidRDefault="00000000">
            <w:proofErr w:type="spellStart"/>
            <w:r>
              <w:rPr>
                <w:sz w:val="18"/>
              </w:rPr>
              <w:t>total_purchase_count</w:t>
            </w:r>
            <w:proofErr w:type="spellEnd"/>
          </w:p>
        </w:tc>
        <w:tc>
          <w:tcPr>
            <w:tcW w:w="4968" w:type="dxa"/>
            <w:vAlign w:val="center"/>
          </w:tcPr>
          <w:p w14:paraId="6261826A" w14:textId="77777777" w:rsidR="00803054" w:rsidRDefault="00000000">
            <w:r>
              <w:rPr>
                <w:sz w:val="18"/>
              </w:rPr>
              <w:t>用户总购买次数</w:t>
            </w:r>
          </w:p>
        </w:tc>
      </w:tr>
      <w:tr w:rsidR="00803054" w14:paraId="174DB307" w14:textId="77777777">
        <w:trPr>
          <w:jc w:val="center"/>
        </w:trPr>
        <w:tc>
          <w:tcPr>
            <w:tcW w:w="4968" w:type="dxa"/>
            <w:vAlign w:val="center"/>
          </w:tcPr>
          <w:p w14:paraId="7665332D" w14:textId="77777777" w:rsidR="00803054" w:rsidRDefault="00000000">
            <w:r>
              <w:rPr>
                <w:sz w:val="18"/>
              </w:rPr>
              <w:t>concentration_rate</w:t>
            </w:r>
          </w:p>
        </w:tc>
        <w:tc>
          <w:tcPr>
            <w:tcW w:w="4968" w:type="dxa"/>
            <w:vAlign w:val="center"/>
          </w:tcPr>
          <w:p w14:paraId="23693CC9" w14:textId="77777777" w:rsidR="00803054" w:rsidRDefault="00000000">
            <w:r>
              <w:rPr>
                <w:sz w:val="18"/>
              </w:rPr>
              <w:t>top_category_purchase_count / total_purchase_count</w:t>
            </w:r>
          </w:p>
        </w:tc>
      </w:tr>
      <w:tr w:rsidR="00803054" w14:paraId="0CDF63A4" w14:textId="77777777">
        <w:trPr>
          <w:jc w:val="center"/>
        </w:trPr>
        <w:tc>
          <w:tcPr>
            <w:tcW w:w="4968" w:type="dxa"/>
            <w:vAlign w:val="center"/>
          </w:tcPr>
          <w:p w14:paraId="1AD9DC60" w14:textId="77777777" w:rsidR="00803054" w:rsidRDefault="00000000">
            <w:r>
              <w:rPr>
                <w:sz w:val="18"/>
              </w:rPr>
              <w:t>is_concentrated</w:t>
            </w:r>
          </w:p>
        </w:tc>
        <w:tc>
          <w:tcPr>
            <w:tcW w:w="4968" w:type="dxa"/>
            <w:vAlign w:val="center"/>
          </w:tcPr>
          <w:p w14:paraId="32E817A2" w14:textId="77777777" w:rsidR="00803054" w:rsidRDefault="00000000">
            <w:pPr>
              <w:rPr>
                <w:lang w:eastAsia="zh-CN"/>
              </w:rPr>
            </w:pPr>
            <w:r>
              <w:rPr>
                <w:sz w:val="18"/>
                <w:lang w:eastAsia="zh-CN"/>
              </w:rPr>
              <w:t>是否为行为集中用户，1 表示集中，0 表示不集中</w:t>
            </w:r>
          </w:p>
        </w:tc>
      </w:tr>
      <w:tr w:rsidR="00803054" w14:paraId="4B5F5CF8" w14:textId="77777777">
        <w:trPr>
          <w:jc w:val="center"/>
        </w:trPr>
        <w:tc>
          <w:tcPr>
            <w:tcW w:w="4968" w:type="dxa"/>
            <w:vAlign w:val="center"/>
          </w:tcPr>
          <w:p w14:paraId="70FE507C" w14:textId="77777777" w:rsidR="00803054" w:rsidRDefault="00000000">
            <w:proofErr w:type="spellStart"/>
            <w:r>
              <w:rPr>
                <w:sz w:val="18"/>
              </w:rPr>
              <w:t>concentrated_category</w:t>
            </w:r>
            <w:proofErr w:type="spellEnd"/>
          </w:p>
        </w:tc>
        <w:tc>
          <w:tcPr>
            <w:tcW w:w="4968" w:type="dxa"/>
            <w:vAlign w:val="center"/>
          </w:tcPr>
          <w:p w14:paraId="676290F1" w14:textId="77777777" w:rsidR="00803054" w:rsidRDefault="00000000">
            <w:pPr>
              <w:rPr>
                <w:lang w:eastAsia="zh-CN"/>
              </w:rPr>
            </w:pPr>
            <w:r>
              <w:rPr>
                <w:sz w:val="18"/>
                <w:lang w:eastAsia="zh-CN"/>
              </w:rPr>
              <w:t>行为集中用户对应的集中购买类别，非集中用户为 NULL</w:t>
            </w:r>
          </w:p>
        </w:tc>
      </w:tr>
    </w:tbl>
    <w:p w14:paraId="247E73C2" w14:textId="77777777" w:rsidR="00803054" w:rsidRDefault="00000000">
      <w:pPr>
        <w:pStyle w:val="1"/>
      </w:pPr>
      <w:proofErr w:type="spellStart"/>
      <w:r>
        <w:t>二、整体分层结果</w:t>
      </w:r>
      <w:proofErr w:type="spellEnd"/>
    </w:p>
    <w:tbl>
      <w:tblPr>
        <w:tblStyle w:val="aff1"/>
        <w:tblW w:w="0" w:type="auto"/>
        <w:jc w:val="center"/>
        <w:tblLook w:val="04A0" w:firstRow="1" w:lastRow="0" w:firstColumn="1" w:lastColumn="0" w:noHBand="0" w:noVBand="1"/>
      </w:tblPr>
      <w:tblGrid>
        <w:gridCol w:w="4968"/>
        <w:gridCol w:w="4968"/>
      </w:tblGrid>
      <w:tr w:rsidR="00803054" w14:paraId="72491D9B" w14:textId="77777777">
        <w:trPr>
          <w:jc w:val="center"/>
        </w:trPr>
        <w:tc>
          <w:tcPr>
            <w:tcW w:w="4968" w:type="dxa"/>
            <w:shd w:val="clear" w:color="auto" w:fill="D9EAF7"/>
          </w:tcPr>
          <w:p w14:paraId="222B8EE7" w14:textId="77777777" w:rsidR="00803054" w:rsidRDefault="00000000">
            <w:r>
              <w:rPr>
                <w:b/>
                <w:sz w:val="18"/>
              </w:rPr>
              <w:t>统计项</w:t>
            </w:r>
          </w:p>
        </w:tc>
        <w:tc>
          <w:tcPr>
            <w:tcW w:w="4968" w:type="dxa"/>
            <w:shd w:val="clear" w:color="auto" w:fill="D9EAF7"/>
          </w:tcPr>
          <w:p w14:paraId="7C15FAF2" w14:textId="77777777" w:rsidR="00803054" w:rsidRDefault="00000000">
            <w:r>
              <w:rPr>
                <w:b/>
                <w:sz w:val="18"/>
              </w:rPr>
              <w:t>结果</w:t>
            </w:r>
          </w:p>
        </w:tc>
      </w:tr>
      <w:tr w:rsidR="00803054" w14:paraId="05B4B84E" w14:textId="77777777">
        <w:trPr>
          <w:jc w:val="center"/>
        </w:trPr>
        <w:tc>
          <w:tcPr>
            <w:tcW w:w="4968" w:type="dxa"/>
            <w:vAlign w:val="center"/>
          </w:tcPr>
          <w:p w14:paraId="7A01C1B6" w14:textId="77777777" w:rsidR="00803054" w:rsidRDefault="00000000">
            <w:r>
              <w:rPr>
                <w:sz w:val="18"/>
              </w:rPr>
              <w:t>总用户数</w:t>
            </w:r>
          </w:p>
        </w:tc>
        <w:tc>
          <w:tcPr>
            <w:tcW w:w="4968" w:type="dxa"/>
            <w:vAlign w:val="center"/>
          </w:tcPr>
          <w:p w14:paraId="30714D71" w14:textId="77777777" w:rsidR="00803054" w:rsidRDefault="00000000">
            <w:r>
              <w:rPr>
                <w:sz w:val="18"/>
              </w:rPr>
              <w:t>10,000</w:t>
            </w:r>
          </w:p>
        </w:tc>
      </w:tr>
      <w:tr w:rsidR="00803054" w14:paraId="02F30B1B" w14:textId="77777777">
        <w:trPr>
          <w:jc w:val="center"/>
        </w:trPr>
        <w:tc>
          <w:tcPr>
            <w:tcW w:w="4968" w:type="dxa"/>
            <w:vAlign w:val="center"/>
          </w:tcPr>
          <w:p w14:paraId="010F2A0F" w14:textId="77777777" w:rsidR="00803054" w:rsidRDefault="00000000">
            <w:r>
              <w:rPr>
                <w:sz w:val="18"/>
              </w:rPr>
              <w:t>行为集中用户数</w:t>
            </w:r>
          </w:p>
        </w:tc>
        <w:tc>
          <w:tcPr>
            <w:tcW w:w="4968" w:type="dxa"/>
            <w:vAlign w:val="center"/>
          </w:tcPr>
          <w:p w14:paraId="3DCD2AE3" w14:textId="77777777" w:rsidR="00803054" w:rsidRDefault="00000000">
            <w:r>
              <w:rPr>
                <w:sz w:val="18"/>
              </w:rPr>
              <w:t>3,000</w:t>
            </w:r>
          </w:p>
        </w:tc>
      </w:tr>
      <w:tr w:rsidR="00803054" w14:paraId="612C8403" w14:textId="77777777">
        <w:trPr>
          <w:jc w:val="center"/>
        </w:trPr>
        <w:tc>
          <w:tcPr>
            <w:tcW w:w="4968" w:type="dxa"/>
            <w:vAlign w:val="center"/>
          </w:tcPr>
          <w:p w14:paraId="40FDB212" w14:textId="77777777" w:rsidR="00803054" w:rsidRDefault="00000000">
            <w:r>
              <w:rPr>
                <w:sz w:val="18"/>
              </w:rPr>
              <w:t>非行为集中用户数</w:t>
            </w:r>
          </w:p>
        </w:tc>
        <w:tc>
          <w:tcPr>
            <w:tcW w:w="4968" w:type="dxa"/>
            <w:vAlign w:val="center"/>
          </w:tcPr>
          <w:p w14:paraId="5FA53D46" w14:textId="77777777" w:rsidR="00803054" w:rsidRDefault="00000000">
            <w:r>
              <w:rPr>
                <w:sz w:val="18"/>
              </w:rPr>
              <w:t>7,000</w:t>
            </w:r>
          </w:p>
        </w:tc>
      </w:tr>
      <w:tr w:rsidR="00803054" w14:paraId="1A084F17" w14:textId="77777777">
        <w:trPr>
          <w:jc w:val="center"/>
        </w:trPr>
        <w:tc>
          <w:tcPr>
            <w:tcW w:w="4968" w:type="dxa"/>
            <w:vAlign w:val="center"/>
          </w:tcPr>
          <w:p w14:paraId="03D16247" w14:textId="77777777" w:rsidR="00803054" w:rsidRDefault="00000000">
            <w:r>
              <w:rPr>
                <w:sz w:val="18"/>
              </w:rPr>
              <w:t>行为集中用户占比</w:t>
            </w:r>
          </w:p>
        </w:tc>
        <w:tc>
          <w:tcPr>
            <w:tcW w:w="4968" w:type="dxa"/>
            <w:vAlign w:val="center"/>
          </w:tcPr>
          <w:p w14:paraId="12B3E296" w14:textId="77777777" w:rsidR="00803054" w:rsidRDefault="00000000">
            <w:r>
              <w:rPr>
                <w:sz w:val="18"/>
              </w:rPr>
              <w:t>30.00%</w:t>
            </w:r>
          </w:p>
        </w:tc>
      </w:tr>
      <w:tr w:rsidR="00803054" w14:paraId="7B4A26B4" w14:textId="77777777">
        <w:trPr>
          <w:jc w:val="center"/>
        </w:trPr>
        <w:tc>
          <w:tcPr>
            <w:tcW w:w="4968" w:type="dxa"/>
            <w:vAlign w:val="center"/>
          </w:tcPr>
          <w:p w14:paraId="4BCEDA7B" w14:textId="77777777" w:rsidR="00803054" w:rsidRDefault="00000000">
            <w:r>
              <w:rPr>
                <w:sz w:val="18"/>
              </w:rPr>
              <w:t>非集中用户 concentrated_category 为空数量</w:t>
            </w:r>
          </w:p>
        </w:tc>
        <w:tc>
          <w:tcPr>
            <w:tcW w:w="4968" w:type="dxa"/>
            <w:vAlign w:val="center"/>
          </w:tcPr>
          <w:p w14:paraId="59A07234" w14:textId="77777777" w:rsidR="00803054" w:rsidRDefault="00000000">
            <w:r>
              <w:rPr>
                <w:sz w:val="18"/>
              </w:rPr>
              <w:t>7,000</w:t>
            </w:r>
          </w:p>
        </w:tc>
      </w:tr>
      <w:tr w:rsidR="00803054" w14:paraId="21A6DE24" w14:textId="77777777">
        <w:trPr>
          <w:jc w:val="center"/>
        </w:trPr>
        <w:tc>
          <w:tcPr>
            <w:tcW w:w="4968" w:type="dxa"/>
            <w:vAlign w:val="center"/>
          </w:tcPr>
          <w:p w14:paraId="66BBC438" w14:textId="77777777" w:rsidR="00803054" w:rsidRDefault="00000000">
            <w:r>
              <w:rPr>
                <w:sz w:val="18"/>
              </w:rPr>
              <w:t>集中用户 concentrated_category 为空数量</w:t>
            </w:r>
          </w:p>
        </w:tc>
        <w:tc>
          <w:tcPr>
            <w:tcW w:w="4968" w:type="dxa"/>
            <w:vAlign w:val="center"/>
          </w:tcPr>
          <w:p w14:paraId="4C6389B6" w14:textId="77777777" w:rsidR="00803054" w:rsidRDefault="00000000">
            <w:r>
              <w:rPr>
                <w:sz w:val="18"/>
              </w:rPr>
              <w:t>0</w:t>
            </w:r>
          </w:p>
        </w:tc>
      </w:tr>
    </w:tbl>
    <w:p w14:paraId="19A4C872" w14:textId="77777777" w:rsidR="00803054" w:rsidRDefault="00000000">
      <w:r>
        <w:rPr>
          <w:lang w:eastAsia="zh-CN"/>
        </w:rPr>
        <w:t>从分层结果看，行为集中用户数量正好占总用户数的 30%，与“按集中度排序取前 30%”的定义一致。</w:t>
      </w:r>
      <w:proofErr w:type="spellStart"/>
      <w:r>
        <w:t>非集中用户的</w:t>
      </w:r>
      <w:proofErr w:type="spellEnd"/>
      <w:r>
        <w:t xml:space="preserve"> </w:t>
      </w:r>
      <w:proofErr w:type="spellStart"/>
      <w:r>
        <w:t>concentrated_category</w:t>
      </w:r>
      <w:proofErr w:type="spellEnd"/>
      <w:r>
        <w:t xml:space="preserve"> </w:t>
      </w:r>
      <w:proofErr w:type="spellStart"/>
      <w:r>
        <w:t>为空，说明结果表在分层输出时只为行为集中用户保留集中类别</w:t>
      </w:r>
      <w:proofErr w:type="spellEnd"/>
      <w:r>
        <w:t>。</w:t>
      </w:r>
    </w:p>
    <w:p w14:paraId="61AA8E2F" w14:textId="7E10521A" w:rsidR="00803054" w:rsidRDefault="00803054">
      <w:pPr>
        <w:jc w:val="center"/>
      </w:pPr>
    </w:p>
    <w:p w14:paraId="671D99EE" w14:textId="77777777" w:rsidR="00803054" w:rsidRDefault="00000000">
      <w:pPr>
        <w:pStyle w:val="1"/>
        <w:rPr>
          <w:lang w:eastAsia="zh-CN"/>
        </w:rPr>
      </w:pPr>
      <w:r>
        <w:rPr>
          <w:lang w:eastAsia="zh-CN"/>
        </w:rPr>
        <w:t>三、集中用户的类别分布</w:t>
      </w:r>
    </w:p>
    <w:p w14:paraId="75A73F23" w14:textId="77777777" w:rsidR="00803054" w:rsidRDefault="00000000">
      <w:proofErr w:type="spellStart"/>
      <w:r>
        <w:t>在行为集中用户中，可以进一步观察</w:t>
      </w:r>
      <w:proofErr w:type="spellEnd"/>
      <w:r>
        <w:t xml:space="preserve"> </w:t>
      </w:r>
      <w:proofErr w:type="spellStart"/>
      <w:r>
        <w:t>concentrated_category</w:t>
      </w:r>
      <w:proofErr w:type="spellEnd"/>
      <w:r>
        <w:t xml:space="preserve"> </w:t>
      </w:r>
      <w:proofErr w:type="spellStart"/>
      <w:r>
        <w:t>的分布，以识别哪些商品类别更容易形成用户的集中购买偏好。下表展示了集中用户中出现频次最高的</w:t>
      </w:r>
      <w:proofErr w:type="spellEnd"/>
      <w:r>
        <w:t xml:space="preserve"> 10 个集中类别。</w:t>
      </w:r>
    </w:p>
    <w:tbl>
      <w:tblPr>
        <w:tblStyle w:val="aff1"/>
        <w:tblW w:w="0" w:type="auto"/>
        <w:jc w:val="center"/>
        <w:tblLook w:val="04A0" w:firstRow="1" w:lastRow="0" w:firstColumn="1" w:lastColumn="0" w:noHBand="0" w:noVBand="1"/>
      </w:tblPr>
      <w:tblGrid>
        <w:gridCol w:w="3312"/>
        <w:gridCol w:w="3312"/>
        <w:gridCol w:w="3312"/>
      </w:tblGrid>
      <w:tr w:rsidR="00803054" w14:paraId="729D34CB" w14:textId="77777777">
        <w:trPr>
          <w:jc w:val="center"/>
        </w:trPr>
        <w:tc>
          <w:tcPr>
            <w:tcW w:w="3312" w:type="dxa"/>
            <w:shd w:val="clear" w:color="auto" w:fill="D9EAF7"/>
          </w:tcPr>
          <w:p w14:paraId="2C2E0F56" w14:textId="77777777" w:rsidR="00803054" w:rsidRDefault="00000000">
            <w:r>
              <w:rPr>
                <w:b/>
                <w:sz w:val="18"/>
              </w:rPr>
              <w:t>集中类别</w:t>
            </w:r>
          </w:p>
        </w:tc>
        <w:tc>
          <w:tcPr>
            <w:tcW w:w="3312" w:type="dxa"/>
            <w:shd w:val="clear" w:color="auto" w:fill="D9EAF7"/>
          </w:tcPr>
          <w:p w14:paraId="7E0F2630" w14:textId="77777777" w:rsidR="00803054" w:rsidRDefault="00000000">
            <w:r>
              <w:rPr>
                <w:b/>
                <w:sz w:val="18"/>
              </w:rPr>
              <w:t>集中用户数</w:t>
            </w:r>
          </w:p>
        </w:tc>
        <w:tc>
          <w:tcPr>
            <w:tcW w:w="3312" w:type="dxa"/>
            <w:shd w:val="clear" w:color="auto" w:fill="D9EAF7"/>
          </w:tcPr>
          <w:p w14:paraId="2638F860" w14:textId="77777777" w:rsidR="00803054" w:rsidRDefault="00000000">
            <w:r>
              <w:rPr>
                <w:b/>
                <w:sz w:val="18"/>
              </w:rPr>
              <w:t>占集中用户比例</w:t>
            </w:r>
          </w:p>
        </w:tc>
      </w:tr>
      <w:tr w:rsidR="00803054" w14:paraId="1295B5E9" w14:textId="77777777">
        <w:trPr>
          <w:jc w:val="center"/>
        </w:trPr>
        <w:tc>
          <w:tcPr>
            <w:tcW w:w="3312" w:type="dxa"/>
            <w:vAlign w:val="center"/>
          </w:tcPr>
          <w:p w14:paraId="13FF3940" w14:textId="77777777" w:rsidR="00803054" w:rsidRDefault="00000000">
            <w:r>
              <w:rPr>
                <w:sz w:val="18"/>
              </w:rPr>
              <w:t>3424</w:t>
            </w:r>
          </w:p>
        </w:tc>
        <w:tc>
          <w:tcPr>
            <w:tcW w:w="3312" w:type="dxa"/>
            <w:vAlign w:val="center"/>
          </w:tcPr>
          <w:p w14:paraId="4143F623" w14:textId="77777777" w:rsidR="00803054" w:rsidRDefault="00000000">
            <w:r>
              <w:rPr>
                <w:sz w:val="18"/>
              </w:rPr>
              <w:t>78</w:t>
            </w:r>
          </w:p>
        </w:tc>
        <w:tc>
          <w:tcPr>
            <w:tcW w:w="3312" w:type="dxa"/>
            <w:vAlign w:val="center"/>
          </w:tcPr>
          <w:p w14:paraId="674664CB" w14:textId="77777777" w:rsidR="00803054" w:rsidRDefault="00000000">
            <w:r>
              <w:rPr>
                <w:sz w:val="18"/>
              </w:rPr>
              <w:t>2.60%</w:t>
            </w:r>
          </w:p>
        </w:tc>
      </w:tr>
      <w:tr w:rsidR="00803054" w14:paraId="54800DA3" w14:textId="77777777">
        <w:trPr>
          <w:jc w:val="center"/>
        </w:trPr>
        <w:tc>
          <w:tcPr>
            <w:tcW w:w="3312" w:type="dxa"/>
            <w:vAlign w:val="center"/>
          </w:tcPr>
          <w:p w14:paraId="14707048" w14:textId="77777777" w:rsidR="00803054" w:rsidRDefault="00000000">
            <w:r>
              <w:rPr>
                <w:sz w:val="18"/>
              </w:rPr>
              <w:t>1863</w:t>
            </w:r>
          </w:p>
        </w:tc>
        <w:tc>
          <w:tcPr>
            <w:tcW w:w="3312" w:type="dxa"/>
            <w:vAlign w:val="center"/>
          </w:tcPr>
          <w:p w14:paraId="38903C52" w14:textId="77777777" w:rsidR="00803054" w:rsidRDefault="00000000">
            <w:r>
              <w:rPr>
                <w:sz w:val="18"/>
              </w:rPr>
              <w:t>76</w:t>
            </w:r>
          </w:p>
        </w:tc>
        <w:tc>
          <w:tcPr>
            <w:tcW w:w="3312" w:type="dxa"/>
            <w:vAlign w:val="center"/>
          </w:tcPr>
          <w:p w14:paraId="1066D82E" w14:textId="77777777" w:rsidR="00803054" w:rsidRDefault="00000000">
            <w:r>
              <w:rPr>
                <w:sz w:val="18"/>
              </w:rPr>
              <w:t>2.53%</w:t>
            </w:r>
          </w:p>
        </w:tc>
      </w:tr>
      <w:tr w:rsidR="00803054" w14:paraId="60083B56" w14:textId="77777777">
        <w:trPr>
          <w:jc w:val="center"/>
        </w:trPr>
        <w:tc>
          <w:tcPr>
            <w:tcW w:w="3312" w:type="dxa"/>
            <w:vAlign w:val="center"/>
          </w:tcPr>
          <w:p w14:paraId="4F981781" w14:textId="77777777" w:rsidR="00803054" w:rsidRDefault="00000000">
            <w:r>
              <w:rPr>
                <w:sz w:val="18"/>
              </w:rPr>
              <w:lastRenderedPageBreak/>
              <w:t>6344</w:t>
            </w:r>
          </w:p>
        </w:tc>
        <w:tc>
          <w:tcPr>
            <w:tcW w:w="3312" w:type="dxa"/>
            <w:vAlign w:val="center"/>
          </w:tcPr>
          <w:p w14:paraId="18CAA248" w14:textId="77777777" w:rsidR="00803054" w:rsidRDefault="00000000">
            <w:r>
              <w:rPr>
                <w:sz w:val="18"/>
              </w:rPr>
              <w:t>69</w:t>
            </w:r>
          </w:p>
        </w:tc>
        <w:tc>
          <w:tcPr>
            <w:tcW w:w="3312" w:type="dxa"/>
            <w:vAlign w:val="center"/>
          </w:tcPr>
          <w:p w14:paraId="30C065A5" w14:textId="77777777" w:rsidR="00803054" w:rsidRDefault="00000000">
            <w:r>
              <w:rPr>
                <w:sz w:val="18"/>
              </w:rPr>
              <w:t>2.30%</w:t>
            </w:r>
          </w:p>
        </w:tc>
      </w:tr>
      <w:tr w:rsidR="00803054" w14:paraId="5496ED7C" w14:textId="77777777">
        <w:trPr>
          <w:jc w:val="center"/>
        </w:trPr>
        <w:tc>
          <w:tcPr>
            <w:tcW w:w="3312" w:type="dxa"/>
            <w:vAlign w:val="center"/>
          </w:tcPr>
          <w:p w14:paraId="36D94EA0" w14:textId="77777777" w:rsidR="00803054" w:rsidRDefault="00000000">
            <w:r>
              <w:rPr>
                <w:sz w:val="18"/>
              </w:rPr>
              <w:t>3064</w:t>
            </w:r>
          </w:p>
        </w:tc>
        <w:tc>
          <w:tcPr>
            <w:tcW w:w="3312" w:type="dxa"/>
            <w:vAlign w:val="center"/>
          </w:tcPr>
          <w:p w14:paraId="49AA17AE" w14:textId="77777777" w:rsidR="00803054" w:rsidRDefault="00000000">
            <w:r>
              <w:rPr>
                <w:sz w:val="18"/>
              </w:rPr>
              <w:t>53</w:t>
            </w:r>
          </w:p>
        </w:tc>
        <w:tc>
          <w:tcPr>
            <w:tcW w:w="3312" w:type="dxa"/>
            <w:vAlign w:val="center"/>
          </w:tcPr>
          <w:p w14:paraId="1D5B59F6" w14:textId="77777777" w:rsidR="00803054" w:rsidRDefault="00000000">
            <w:r>
              <w:rPr>
                <w:sz w:val="18"/>
              </w:rPr>
              <w:t>1.77%</w:t>
            </w:r>
          </w:p>
        </w:tc>
      </w:tr>
      <w:tr w:rsidR="00803054" w14:paraId="7115ABAD" w14:textId="77777777">
        <w:trPr>
          <w:jc w:val="center"/>
        </w:trPr>
        <w:tc>
          <w:tcPr>
            <w:tcW w:w="3312" w:type="dxa"/>
            <w:vAlign w:val="center"/>
          </w:tcPr>
          <w:p w14:paraId="3D2193F3" w14:textId="77777777" w:rsidR="00803054" w:rsidRDefault="00000000">
            <w:r>
              <w:rPr>
                <w:sz w:val="18"/>
              </w:rPr>
              <w:t>10431</w:t>
            </w:r>
          </w:p>
        </w:tc>
        <w:tc>
          <w:tcPr>
            <w:tcW w:w="3312" w:type="dxa"/>
            <w:vAlign w:val="center"/>
          </w:tcPr>
          <w:p w14:paraId="4C35AC51" w14:textId="77777777" w:rsidR="00803054" w:rsidRDefault="00000000">
            <w:r>
              <w:rPr>
                <w:sz w:val="18"/>
              </w:rPr>
              <w:t>50</w:t>
            </w:r>
          </w:p>
        </w:tc>
        <w:tc>
          <w:tcPr>
            <w:tcW w:w="3312" w:type="dxa"/>
            <w:vAlign w:val="center"/>
          </w:tcPr>
          <w:p w14:paraId="42206D80" w14:textId="77777777" w:rsidR="00803054" w:rsidRDefault="00000000">
            <w:r>
              <w:rPr>
                <w:sz w:val="18"/>
              </w:rPr>
              <w:t>1.67%</w:t>
            </w:r>
          </w:p>
        </w:tc>
      </w:tr>
      <w:tr w:rsidR="00803054" w14:paraId="37FB20A6" w14:textId="77777777">
        <w:trPr>
          <w:jc w:val="center"/>
        </w:trPr>
        <w:tc>
          <w:tcPr>
            <w:tcW w:w="3312" w:type="dxa"/>
            <w:vAlign w:val="center"/>
          </w:tcPr>
          <w:p w14:paraId="6768066E" w14:textId="77777777" w:rsidR="00803054" w:rsidRDefault="00000000">
            <w:r>
              <w:rPr>
                <w:sz w:val="18"/>
              </w:rPr>
              <w:t>5232</w:t>
            </w:r>
          </w:p>
        </w:tc>
        <w:tc>
          <w:tcPr>
            <w:tcW w:w="3312" w:type="dxa"/>
            <w:vAlign w:val="center"/>
          </w:tcPr>
          <w:p w14:paraId="1CCB8A19" w14:textId="77777777" w:rsidR="00803054" w:rsidRDefault="00000000">
            <w:r>
              <w:rPr>
                <w:sz w:val="18"/>
              </w:rPr>
              <w:t>46</w:t>
            </w:r>
          </w:p>
        </w:tc>
        <w:tc>
          <w:tcPr>
            <w:tcW w:w="3312" w:type="dxa"/>
            <w:vAlign w:val="center"/>
          </w:tcPr>
          <w:p w14:paraId="477D9648" w14:textId="77777777" w:rsidR="00803054" w:rsidRDefault="00000000">
            <w:r>
              <w:rPr>
                <w:sz w:val="18"/>
              </w:rPr>
              <w:t>1.53%</w:t>
            </w:r>
          </w:p>
        </w:tc>
      </w:tr>
      <w:tr w:rsidR="00803054" w14:paraId="0F19843E" w14:textId="77777777">
        <w:trPr>
          <w:jc w:val="center"/>
        </w:trPr>
        <w:tc>
          <w:tcPr>
            <w:tcW w:w="3312" w:type="dxa"/>
            <w:vAlign w:val="center"/>
          </w:tcPr>
          <w:p w14:paraId="382047A3" w14:textId="77777777" w:rsidR="00803054" w:rsidRDefault="00000000">
            <w:r>
              <w:rPr>
                <w:sz w:val="18"/>
              </w:rPr>
              <w:t>7957</w:t>
            </w:r>
          </w:p>
        </w:tc>
        <w:tc>
          <w:tcPr>
            <w:tcW w:w="3312" w:type="dxa"/>
            <w:vAlign w:val="center"/>
          </w:tcPr>
          <w:p w14:paraId="49690F0E" w14:textId="77777777" w:rsidR="00803054" w:rsidRDefault="00000000">
            <w:r>
              <w:rPr>
                <w:sz w:val="18"/>
              </w:rPr>
              <w:t>38</w:t>
            </w:r>
          </w:p>
        </w:tc>
        <w:tc>
          <w:tcPr>
            <w:tcW w:w="3312" w:type="dxa"/>
            <w:vAlign w:val="center"/>
          </w:tcPr>
          <w:p w14:paraId="5E7379EE" w14:textId="77777777" w:rsidR="00803054" w:rsidRDefault="00000000">
            <w:r>
              <w:rPr>
                <w:sz w:val="18"/>
              </w:rPr>
              <w:t>1.27%</w:t>
            </w:r>
          </w:p>
        </w:tc>
      </w:tr>
      <w:tr w:rsidR="00803054" w14:paraId="03C92570" w14:textId="77777777">
        <w:trPr>
          <w:jc w:val="center"/>
        </w:trPr>
        <w:tc>
          <w:tcPr>
            <w:tcW w:w="3312" w:type="dxa"/>
            <w:vAlign w:val="center"/>
          </w:tcPr>
          <w:p w14:paraId="60F2FDC3" w14:textId="77777777" w:rsidR="00803054" w:rsidRDefault="00000000">
            <w:r>
              <w:rPr>
                <w:sz w:val="18"/>
              </w:rPr>
              <w:t>3628</w:t>
            </w:r>
          </w:p>
        </w:tc>
        <w:tc>
          <w:tcPr>
            <w:tcW w:w="3312" w:type="dxa"/>
            <w:vAlign w:val="center"/>
          </w:tcPr>
          <w:p w14:paraId="64FE075E" w14:textId="77777777" w:rsidR="00803054" w:rsidRDefault="00000000">
            <w:r>
              <w:rPr>
                <w:sz w:val="18"/>
              </w:rPr>
              <w:t>37</w:t>
            </w:r>
          </w:p>
        </w:tc>
        <w:tc>
          <w:tcPr>
            <w:tcW w:w="3312" w:type="dxa"/>
            <w:vAlign w:val="center"/>
          </w:tcPr>
          <w:p w14:paraId="006D7FB6" w14:textId="77777777" w:rsidR="00803054" w:rsidRDefault="00000000">
            <w:r>
              <w:rPr>
                <w:sz w:val="18"/>
              </w:rPr>
              <w:t>1.23%</w:t>
            </w:r>
          </w:p>
        </w:tc>
      </w:tr>
      <w:tr w:rsidR="00803054" w14:paraId="6E63027C" w14:textId="77777777">
        <w:trPr>
          <w:jc w:val="center"/>
        </w:trPr>
        <w:tc>
          <w:tcPr>
            <w:tcW w:w="3312" w:type="dxa"/>
            <w:vAlign w:val="center"/>
          </w:tcPr>
          <w:p w14:paraId="56ADF5A1" w14:textId="77777777" w:rsidR="00803054" w:rsidRDefault="00000000">
            <w:r>
              <w:rPr>
                <w:sz w:val="18"/>
              </w:rPr>
              <w:t>3472</w:t>
            </w:r>
          </w:p>
        </w:tc>
        <w:tc>
          <w:tcPr>
            <w:tcW w:w="3312" w:type="dxa"/>
            <w:vAlign w:val="center"/>
          </w:tcPr>
          <w:p w14:paraId="6AB512D1" w14:textId="77777777" w:rsidR="00803054" w:rsidRDefault="00000000">
            <w:r>
              <w:rPr>
                <w:sz w:val="18"/>
              </w:rPr>
              <w:t>33</w:t>
            </w:r>
          </w:p>
        </w:tc>
        <w:tc>
          <w:tcPr>
            <w:tcW w:w="3312" w:type="dxa"/>
            <w:vAlign w:val="center"/>
          </w:tcPr>
          <w:p w14:paraId="3F9FBEAE" w14:textId="77777777" w:rsidR="00803054" w:rsidRDefault="00000000">
            <w:r>
              <w:rPr>
                <w:sz w:val="18"/>
              </w:rPr>
              <w:t>1.10%</w:t>
            </w:r>
          </w:p>
        </w:tc>
      </w:tr>
      <w:tr w:rsidR="00803054" w14:paraId="04744554" w14:textId="77777777">
        <w:trPr>
          <w:jc w:val="center"/>
        </w:trPr>
        <w:tc>
          <w:tcPr>
            <w:tcW w:w="3312" w:type="dxa"/>
            <w:vAlign w:val="center"/>
          </w:tcPr>
          <w:p w14:paraId="676330C0" w14:textId="77777777" w:rsidR="00803054" w:rsidRDefault="00000000">
            <w:r>
              <w:rPr>
                <w:sz w:val="18"/>
              </w:rPr>
              <w:t>8877</w:t>
            </w:r>
          </w:p>
        </w:tc>
        <w:tc>
          <w:tcPr>
            <w:tcW w:w="3312" w:type="dxa"/>
            <w:vAlign w:val="center"/>
          </w:tcPr>
          <w:p w14:paraId="6352308E" w14:textId="77777777" w:rsidR="00803054" w:rsidRDefault="00000000">
            <w:r>
              <w:rPr>
                <w:sz w:val="18"/>
              </w:rPr>
              <w:t>31</w:t>
            </w:r>
          </w:p>
        </w:tc>
        <w:tc>
          <w:tcPr>
            <w:tcW w:w="3312" w:type="dxa"/>
            <w:vAlign w:val="center"/>
          </w:tcPr>
          <w:p w14:paraId="631DAC9F" w14:textId="77777777" w:rsidR="00803054" w:rsidRDefault="00000000">
            <w:r>
              <w:rPr>
                <w:sz w:val="18"/>
              </w:rPr>
              <w:t>1.03%</w:t>
            </w:r>
          </w:p>
        </w:tc>
      </w:tr>
    </w:tbl>
    <w:p w14:paraId="7B945AC3" w14:textId="77777777" w:rsidR="00803054" w:rsidRDefault="00000000">
      <w:pPr>
        <w:jc w:val="center"/>
      </w:pPr>
      <w:r>
        <w:rPr>
          <w:noProof/>
        </w:rPr>
        <w:drawing>
          <wp:inline distT="0" distB="0" distL="0" distR="0" wp14:anchorId="387A9FA6" wp14:editId="534B6B03">
            <wp:extent cx="5669280" cy="36445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categories_bar.png"/>
                    <pic:cNvPicPr/>
                  </pic:nvPicPr>
                  <pic:blipFill>
                    <a:blip r:embed="rId8"/>
                    <a:stretch>
                      <a:fillRect/>
                    </a:stretch>
                  </pic:blipFill>
                  <pic:spPr>
                    <a:xfrm>
                      <a:off x="0" y="0"/>
                      <a:ext cx="5669280" cy="3644537"/>
                    </a:xfrm>
                    <a:prstGeom prst="rect">
                      <a:avLst/>
                    </a:prstGeom>
                  </pic:spPr>
                </pic:pic>
              </a:graphicData>
            </a:graphic>
          </wp:inline>
        </w:drawing>
      </w:r>
    </w:p>
    <w:p w14:paraId="056AF456" w14:textId="77777777" w:rsidR="00803054" w:rsidRDefault="00000000">
      <w:pPr>
        <w:rPr>
          <w:lang w:eastAsia="zh-CN"/>
        </w:rPr>
      </w:pPr>
      <w:r>
        <w:rPr>
          <w:lang w:eastAsia="zh-CN"/>
        </w:rPr>
        <w:t>结果显示，部分商品类别在集中用户中出现频次较高，说明这些类别更容易形成稳定、明确的用户购买偏好。此类类别可作为精细化运营、定向推荐和复购策略设计的重要参考对象。</w:t>
      </w:r>
    </w:p>
    <w:p w14:paraId="732C46B4" w14:textId="77777777" w:rsidR="00803054" w:rsidRDefault="00000000">
      <w:pPr>
        <w:pStyle w:val="1"/>
        <w:rPr>
          <w:lang w:eastAsia="zh-CN"/>
        </w:rPr>
      </w:pPr>
      <w:r>
        <w:rPr>
          <w:lang w:eastAsia="zh-CN"/>
        </w:rPr>
        <w:t>四、抽样验证结果</w:t>
      </w:r>
    </w:p>
    <w:p w14:paraId="04A161D4" w14:textId="77777777" w:rsidR="00803054" w:rsidRDefault="00000000">
      <w:pPr>
        <w:rPr>
          <w:lang w:eastAsia="zh-CN"/>
        </w:rPr>
      </w:pPr>
      <w:r>
        <w:rPr>
          <w:lang w:eastAsia="zh-CN"/>
        </w:rPr>
        <w:t xml:space="preserve">为验证行为集中度结果的可靠性，采用分层随机抽样方法进行回溯检验：从行为集中用户中随机抽取 30 人，从非行为集中用户中随机抽取 70 人，共 100 名样本用户；随后回到原始行为明细表 </w:t>
      </w:r>
      <w:proofErr w:type="spellStart"/>
      <w:r>
        <w:rPr>
          <w:lang w:eastAsia="zh-CN"/>
        </w:rPr>
        <w:t>data_min</w:t>
      </w:r>
      <w:proofErr w:type="spellEnd"/>
      <w:r>
        <w:rPr>
          <w:lang w:eastAsia="zh-CN"/>
        </w:rPr>
        <w:t xml:space="preserve"> 中重新统计样本用户在各商品类别下的购买次数、总购买次数和最高购买类别占比，并与行为集中度结果表进行对比。</w:t>
      </w:r>
    </w:p>
    <w:tbl>
      <w:tblPr>
        <w:tblStyle w:val="aff1"/>
        <w:tblW w:w="0" w:type="auto"/>
        <w:jc w:val="center"/>
        <w:tblLook w:val="04A0" w:firstRow="1" w:lastRow="0" w:firstColumn="1" w:lastColumn="0" w:noHBand="0" w:noVBand="1"/>
      </w:tblPr>
      <w:tblGrid>
        <w:gridCol w:w="4968"/>
        <w:gridCol w:w="4968"/>
      </w:tblGrid>
      <w:tr w:rsidR="00803054" w14:paraId="0A96E1F6" w14:textId="77777777">
        <w:trPr>
          <w:jc w:val="center"/>
        </w:trPr>
        <w:tc>
          <w:tcPr>
            <w:tcW w:w="4968" w:type="dxa"/>
            <w:shd w:val="clear" w:color="auto" w:fill="D9EAF7"/>
          </w:tcPr>
          <w:p w14:paraId="3E32ADD9" w14:textId="77777777" w:rsidR="00803054" w:rsidRDefault="00000000">
            <w:proofErr w:type="spellStart"/>
            <w:r>
              <w:rPr>
                <w:b/>
                <w:sz w:val="18"/>
              </w:rPr>
              <w:t>验证项</w:t>
            </w:r>
            <w:proofErr w:type="spellEnd"/>
          </w:p>
        </w:tc>
        <w:tc>
          <w:tcPr>
            <w:tcW w:w="4968" w:type="dxa"/>
            <w:shd w:val="clear" w:color="auto" w:fill="D9EAF7"/>
          </w:tcPr>
          <w:p w14:paraId="394441A3" w14:textId="77777777" w:rsidR="00803054" w:rsidRDefault="00000000">
            <w:r>
              <w:rPr>
                <w:b/>
                <w:sz w:val="18"/>
              </w:rPr>
              <w:t>说明</w:t>
            </w:r>
          </w:p>
        </w:tc>
      </w:tr>
      <w:tr w:rsidR="00803054" w14:paraId="307BDA33" w14:textId="77777777">
        <w:trPr>
          <w:jc w:val="center"/>
        </w:trPr>
        <w:tc>
          <w:tcPr>
            <w:tcW w:w="4968" w:type="dxa"/>
            <w:vAlign w:val="center"/>
          </w:tcPr>
          <w:p w14:paraId="59674261" w14:textId="77777777" w:rsidR="00803054" w:rsidRDefault="00000000">
            <w:r>
              <w:rPr>
                <w:sz w:val="18"/>
              </w:rPr>
              <w:t>抽样方式</w:t>
            </w:r>
          </w:p>
        </w:tc>
        <w:tc>
          <w:tcPr>
            <w:tcW w:w="4968" w:type="dxa"/>
            <w:vAlign w:val="center"/>
          </w:tcPr>
          <w:p w14:paraId="696A5CED" w14:textId="77777777" w:rsidR="00803054" w:rsidRDefault="00000000">
            <w:r>
              <w:rPr>
                <w:sz w:val="18"/>
              </w:rPr>
              <w:t>分层随机抽样</w:t>
            </w:r>
          </w:p>
        </w:tc>
      </w:tr>
      <w:tr w:rsidR="00803054" w14:paraId="7ADBA949" w14:textId="77777777">
        <w:trPr>
          <w:jc w:val="center"/>
        </w:trPr>
        <w:tc>
          <w:tcPr>
            <w:tcW w:w="4968" w:type="dxa"/>
            <w:vAlign w:val="center"/>
          </w:tcPr>
          <w:p w14:paraId="1A6E91CC" w14:textId="77777777" w:rsidR="00803054" w:rsidRDefault="00000000">
            <w:r>
              <w:rPr>
                <w:sz w:val="18"/>
              </w:rPr>
              <w:t>集中用户样本数</w:t>
            </w:r>
          </w:p>
        </w:tc>
        <w:tc>
          <w:tcPr>
            <w:tcW w:w="4968" w:type="dxa"/>
            <w:vAlign w:val="center"/>
          </w:tcPr>
          <w:p w14:paraId="1EDC0C96" w14:textId="77777777" w:rsidR="00803054" w:rsidRDefault="00000000">
            <w:r>
              <w:rPr>
                <w:sz w:val="18"/>
              </w:rPr>
              <w:t>30 人</w:t>
            </w:r>
          </w:p>
        </w:tc>
      </w:tr>
      <w:tr w:rsidR="00803054" w14:paraId="7A43A232" w14:textId="77777777">
        <w:trPr>
          <w:jc w:val="center"/>
        </w:trPr>
        <w:tc>
          <w:tcPr>
            <w:tcW w:w="4968" w:type="dxa"/>
            <w:vAlign w:val="center"/>
          </w:tcPr>
          <w:p w14:paraId="57FA4AB5" w14:textId="77777777" w:rsidR="00803054" w:rsidRDefault="00000000">
            <w:r>
              <w:rPr>
                <w:sz w:val="18"/>
              </w:rPr>
              <w:t>非集中用户样本数</w:t>
            </w:r>
          </w:p>
        </w:tc>
        <w:tc>
          <w:tcPr>
            <w:tcW w:w="4968" w:type="dxa"/>
            <w:vAlign w:val="center"/>
          </w:tcPr>
          <w:p w14:paraId="3810DEE4" w14:textId="77777777" w:rsidR="00803054" w:rsidRDefault="00000000">
            <w:r>
              <w:rPr>
                <w:sz w:val="18"/>
              </w:rPr>
              <w:t>70 人</w:t>
            </w:r>
          </w:p>
        </w:tc>
      </w:tr>
      <w:tr w:rsidR="00803054" w14:paraId="5119A1E6" w14:textId="77777777">
        <w:trPr>
          <w:jc w:val="center"/>
        </w:trPr>
        <w:tc>
          <w:tcPr>
            <w:tcW w:w="4968" w:type="dxa"/>
            <w:vAlign w:val="center"/>
          </w:tcPr>
          <w:p w14:paraId="0FB26269" w14:textId="77777777" w:rsidR="00803054" w:rsidRDefault="00000000">
            <w:r>
              <w:rPr>
                <w:sz w:val="18"/>
              </w:rPr>
              <w:t>验证内容</w:t>
            </w:r>
          </w:p>
        </w:tc>
        <w:tc>
          <w:tcPr>
            <w:tcW w:w="4968" w:type="dxa"/>
            <w:vAlign w:val="center"/>
          </w:tcPr>
          <w:p w14:paraId="49760E91" w14:textId="77777777" w:rsidR="00803054" w:rsidRDefault="00000000">
            <w:pPr>
              <w:rPr>
                <w:lang w:eastAsia="zh-CN"/>
              </w:rPr>
            </w:pPr>
            <w:r>
              <w:rPr>
                <w:sz w:val="18"/>
                <w:lang w:eastAsia="zh-CN"/>
              </w:rPr>
              <w:t>最高购买类别、总购买次数、集中度分层结果</w:t>
            </w:r>
          </w:p>
        </w:tc>
      </w:tr>
      <w:tr w:rsidR="00803054" w14:paraId="3868A8DC" w14:textId="77777777">
        <w:trPr>
          <w:jc w:val="center"/>
        </w:trPr>
        <w:tc>
          <w:tcPr>
            <w:tcW w:w="4968" w:type="dxa"/>
            <w:vAlign w:val="center"/>
          </w:tcPr>
          <w:p w14:paraId="5F64CA7F" w14:textId="77777777" w:rsidR="00803054" w:rsidRDefault="00000000">
            <w:proofErr w:type="spellStart"/>
            <w:r>
              <w:rPr>
                <w:sz w:val="18"/>
              </w:rPr>
              <w:t>验证结论</w:t>
            </w:r>
            <w:proofErr w:type="spellEnd"/>
          </w:p>
        </w:tc>
        <w:tc>
          <w:tcPr>
            <w:tcW w:w="4968" w:type="dxa"/>
            <w:vAlign w:val="center"/>
          </w:tcPr>
          <w:p w14:paraId="38B95117" w14:textId="77777777" w:rsidR="00803054" w:rsidRDefault="00000000">
            <w:r>
              <w:rPr>
                <w:sz w:val="18"/>
              </w:rPr>
              <w:t>返回结果全部一致</w:t>
            </w:r>
          </w:p>
        </w:tc>
      </w:tr>
    </w:tbl>
    <w:p w14:paraId="2222E108" w14:textId="77777777" w:rsidR="00803054" w:rsidRDefault="00000000">
      <w:pPr>
        <w:rPr>
          <w:lang w:eastAsia="zh-CN"/>
        </w:rPr>
      </w:pPr>
      <w:r>
        <w:rPr>
          <w:lang w:eastAsia="zh-CN"/>
        </w:rPr>
        <w:t>抽样结果表明，行为集中用户与非集中用户的分层结果均能在原始明细表中得到回溯验证，说明该指标的计算过程和分层结果具有较高可靠性。</w:t>
      </w:r>
    </w:p>
    <w:p w14:paraId="2F1FB2F8" w14:textId="77777777" w:rsidR="00803054" w:rsidRDefault="00000000">
      <w:pPr>
        <w:pStyle w:val="1"/>
        <w:rPr>
          <w:lang w:eastAsia="zh-CN"/>
        </w:rPr>
      </w:pPr>
      <w:r>
        <w:rPr>
          <w:lang w:eastAsia="zh-CN"/>
        </w:rPr>
        <w:lastRenderedPageBreak/>
        <w:t>五、分析价值与业务解释</w:t>
      </w:r>
    </w:p>
    <w:p w14:paraId="6E219D5F" w14:textId="77777777" w:rsidR="00803054" w:rsidRDefault="00000000">
      <w:pPr>
        <w:rPr>
          <w:lang w:eastAsia="zh-CN"/>
        </w:rPr>
      </w:pPr>
      <w:r>
        <w:rPr>
          <w:lang w:eastAsia="zh-CN"/>
        </w:rPr>
        <w:t>行为集中用户通常在某一商品类别上具有更明确的购买偏好，这类用户适合进行垂直品类推荐、复购提醒、专属优惠券发放和新品定向触达。相比泛化推荐，围绕其集中类别进行运营更可能提高转化效率。</w:t>
      </w:r>
    </w:p>
    <w:p w14:paraId="1A9F3814" w14:textId="77777777" w:rsidR="00803054" w:rsidRDefault="00000000">
      <w:pPr>
        <w:rPr>
          <w:lang w:eastAsia="zh-CN"/>
        </w:rPr>
      </w:pPr>
      <w:r>
        <w:rPr>
          <w:lang w:eastAsia="zh-CN"/>
        </w:rPr>
        <w:t>非集中用户的购买类别相对分散，说明其需求可能更加多元。这类用户适合通过跨品类推荐、组合营销、首页个性化曝光等方式挖掘潜在兴趣，而不宜过早限定在单一品类中。</w:t>
      </w:r>
    </w:p>
    <w:p w14:paraId="693726C3" w14:textId="77777777" w:rsidR="00803054" w:rsidRDefault="00000000">
      <w:pPr>
        <w:rPr>
          <w:lang w:eastAsia="zh-CN"/>
        </w:rPr>
      </w:pPr>
      <w:r>
        <w:rPr>
          <w:lang w:eastAsia="zh-CN"/>
        </w:rPr>
        <w:t>行为集中度可以与用户活跃度、购买频率、转化率等指标结合使用。例如，高活跃且高集中用户可能是某类商品的核心消费群；低活跃但高集中用户可能适合通过品类优惠唤醒；高活跃但低集中用户则可能适合进行兴趣扩展推荐。</w:t>
      </w:r>
    </w:p>
    <w:p w14:paraId="03D6FC55" w14:textId="77777777" w:rsidR="00803054" w:rsidRDefault="00000000">
      <w:pPr>
        <w:pStyle w:val="1"/>
        <w:rPr>
          <w:lang w:eastAsia="zh-CN"/>
        </w:rPr>
      </w:pPr>
      <w:r>
        <w:rPr>
          <w:lang w:eastAsia="zh-CN"/>
        </w:rPr>
        <w:t>六、注意事项</w:t>
      </w:r>
    </w:p>
    <w:p w14:paraId="699AF529" w14:textId="77777777" w:rsidR="00803054" w:rsidRDefault="00000000">
      <w:pPr>
        <w:rPr>
          <w:lang w:eastAsia="zh-CN"/>
        </w:rPr>
      </w:pPr>
      <w:r>
        <w:rPr>
          <w:lang w:eastAsia="zh-CN"/>
        </w:rPr>
        <w:t>该指标基于购买行为计算，因此没有购买记录的用户集中度记为 0，不会被划入行为集中用户。若希望分析浏览或加购偏好，可另行构建基于全行为或非购买行为的集中度指标。</w:t>
      </w:r>
    </w:p>
    <w:p w14:paraId="78BC0D25" w14:textId="77777777" w:rsidR="00803054" w:rsidRDefault="00000000">
      <w:pPr>
        <w:rPr>
          <w:lang w:eastAsia="zh-CN"/>
        </w:rPr>
      </w:pPr>
      <w:r>
        <w:rPr>
          <w:lang w:eastAsia="zh-CN"/>
        </w:rPr>
        <w:t xml:space="preserve">如果多个商品类别购买次数并列第一，需要统一排序规则。本报告对应 SQL 中使用 </w:t>
      </w:r>
      <w:proofErr w:type="spellStart"/>
      <w:r>
        <w:rPr>
          <w:lang w:eastAsia="zh-CN"/>
        </w:rPr>
        <w:t>category_purchase_count</w:t>
      </w:r>
      <w:proofErr w:type="spellEnd"/>
      <w:r>
        <w:rPr>
          <w:lang w:eastAsia="zh-CN"/>
        </w:rPr>
        <w:t xml:space="preserve"> DESC, </w:t>
      </w:r>
      <w:proofErr w:type="spellStart"/>
      <w:r>
        <w:rPr>
          <w:lang w:eastAsia="zh-CN"/>
        </w:rPr>
        <w:t>item_category</w:t>
      </w:r>
      <w:proofErr w:type="spellEnd"/>
      <w:r>
        <w:rPr>
          <w:lang w:eastAsia="zh-CN"/>
        </w:rPr>
        <w:t xml:space="preserve"> 作为并列处理规则，即购买次数相同的情况下取 </w:t>
      </w:r>
      <w:proofErr w:type="spellStart"/>
      <w:r>
        <w:rPr>
          <w:lang w:eastAsia="zh-CN"/>
        </w:rPr>
        <w:t>item_category</w:t>
      </w:r>
      <w:proofErr w:type="spellEnd"/>
      <w:r>
        <w:rPr>
          <w:lang w:eastAsia="zh-CN"/>
        </w:rPr>
        <w:t xml:space="preserve"> 较小的类别。</w:t>
      </w:r>
    </w:p>
    <w:p w14:paraId="615129D1" w14:textId="77777777" w:rsidR="00803054" w:rsidRDefault="00000000">
      <w:pPr>
        <w:rPr>
          <w:lang w:eastAsia="zh-CN"/>
        </w:rPr>
      </w:pPr>
      <w:r>
        <w:rPr>
          <w:lang w:eastAsia="zh-CN"/>
        </w:rPr>
        <w:t xml:space="preserve">前 30% 的阈值属于分层规则设定，适合用于区分相对集中用户。若业务上希望更严格识别核心品类偏好用户，可将阈值调整为前 20% 或要求 </w:t>
      </w:r>
      <w:proofErr w:type="spellStart"/>
      <w:r>
        <w:rPr>
          <w:lang w:eastAsia="zh-CN"/>
        </w:rPr>
        <w:t>concentration_rate</w:t>
      </w:r>
      <w:proofErr w:type="spellEnd"/>
      <w:r>
        <w:rPr>
          <w:lang w:eastAsia="zh-CN"/>
        </w:rPr>
        <w:t xml:space="preserve"> 达到某个绝对标准。</w:t>
      </w:r>
    </w:p>
    <w:p w14:paraId="24400BE8" w14:textId="77777777" w:rsidR="00370AC9" w:rsidRDefault="00370AC9">
      <w:pPr>
        <w:rPr>
          <w:rFonts w:asciiTheme="majorHAnsi" w:eastAsia="黑体" w:hAnsiTheme="majorHAnsi" w:cstheme="majorBidi"/>
          <w:b/>
          <w:bCs/>
          <w:color w:val="1F4E79"/>
          <w:sz w:val="32"/>
          <w:szCs w:val="28"/>
          <w:lang w:eastAsia="zh-CN"/>
        </w:rPr>
      </w:pPr>
      <w:r>
        <w:rPr>
          <w:lang w:eastAsia="zh-CN"/>
        </w:rPr>
        <w:br w:type="page"/>
      </w:r>
    </w:p>
    <w:p w14:paraId="01BE2DFE" w14:textId="532A9918" w:rsidR="00803054" w:rsidRDefault="00000000">
      <w:pPr>
        <w:pStyle w:val="1"/>
        <w:rPr>
          <w:lang w:eastAsia="zh-CN"/>
        </w:rPr>
      </w:pPr>
      <w:r>
        <w:rPr>
          <w:lang w:eastAsia="zh-CN"/>
        </w:rPr>
        <w:lastRenderedPageBreak/>
        <w:t>附录：核心</w:t>
      </w:r>
      <w:r>
        <w:rPr>
          <w:lang w:eastAsia="zh-CN"/>
        </w:rPr>
        <w:t xml:space="preserve"> SQL </w:t>
      </w:r>
      <w:r>
        <w:rPr>
          <w:lang w:eastAsia="zh-CN"/>
        </w:rPr>
        <w:t>口径摘要</w:t>
      </w:r>
    </w:p>
    <w:p w14:paraId="77F70E6F" w14:textId="77777777" w:rsidR="00803054" w:rsidRDefault="00000000">
      <w:pPr>
        <w:rPr>
          <w:lang w:eastAsia="zh-CN"/>
        </w:rPr>
      </w:pPr>
      <w:r>
        <w:rPr>
          <w:lang w:eastAsia="zh-CN"/>
        </w:rPr>
        <w:t>核心 SQL 已通过上传的行为集中度.</w:t>
      </w:r>
      <w:proofErr w:type="spellStart"/>
      <w:r>
        <w:rPr>
          <w:lang w:eastAsia="zh-CN"/>
        </w:rPr>
        <w:t>sql</w:t>
      </w:r>
      <w:proofErr w:type="spellEnd"/>
      <w:r>
        <w:rPr>
          <w:lang w:eastAsia="zh-CN"/>
        </w:rPr>
        <w:t xml:space="preserve"> 文件记录，主要包括 </w:t>
      </w:r>
      <w:proofErr w:type="spellStart"/>
      <w:r>
        <w:rPr>
          <w:lang w:eastAsia="zh-CN"/>
        </w:rPr>
        <w:t>all_users</w:t>
      </w:r>
      <w:proofErr w:type="spellEnd"/>
      <w:r>
        <w:rPr>
          <w:lang w:eastAsia="zh-CN"/>
        </w:rPr>
        <w:t>、</w:t>
      </w:r>
      <w:proofErr w:type="spellStart"/>
      <w:r>
        <w:rPr>
          <w:lang w:eastAsia="zh-CN"/>
        </w:rPr>
        <w:t>user_category_purchase</w:t>
      </w:r>
      <w:proofErr w:type="spellEnd"/>
      <w:r>
        <w:rPr>
          <w:lang w:eastAsia="zh-CN"/>
        </w:rPr>
        <w:t>、</w:t>
      </w:r>
      <w:proofErr w:type="spellStart"/>
      <w:r>
        <w:rPr>
          <w:lang w:eastAsia="zh-CN"/>
        </w:rPr>
        <w:t>user_purchase_total</w:t>
      </w:r>
      <w:proofErr w:type="spellEnd"/>
      <w:r>
        <w:rPr>
          <w:lang w:eastAsia="zh-CN"/>
        </w:rPr>
        <w:t>、</w:t>
      </w:r>
      <w:proofErr w:type="spellStart"/>
      <w:r>
        <w:rPr>
          <w:lang w:eastAsia="zh-CN"/>
        </w:rPr>
        <w:t>category_rank</w:t>
      </w:r>
      <w:proofErr w:type="spellEnd"/>
      <w:r>
        <w:rPr>
          <w:lang w:eastAsia="zh-CN"/>
        </w:rPr>
        <w:t>、</w:t>
      </w:r>
      <w:proofErr w:type="spellStart"/>
      <w:r>
        <w:rPr>
          <w:lang w:eastAsia="zh-CN"/>
        </w:rPr>
        <w:t>user_concentration</w:t>
      </w:r>
      <w:proofErr w:type="spellEnd"/>
      <w:r>
        <w:rPr>
          <w:lang w:eastAsia="zh-CN"/>
        </w:rPr>
        <w:t xml:space="preserve"> 和 </w:t>
      </w:r>
      <w:proofErr w:type="spellStart"/>
      <w:r>
        <w:rPr>
          <w:lang w:eastAsia="zh-CN"/>
        </w:rPr>
        <w:t>user_rank</w:t>
      </w:r>
      <w:proofErr w:type="spellEnd"/>
      <w:r>
        <w:rPr>
          <w:lang w:eastAsia="zh-CN"/>
        </w:rPr>
        <w:t xml:space="preserve"> 等步骤。其计算流程为：先统计用户-类别购买次数，再得到用户总购买次数和最高购买类别，最后按集中度排序并标记前 30% 用户。</w:t>
      </w:r>
    </w:p>
    <w:p w14:paraId="5BF1BC20" w14:textId="77777777" w:rsidR="00803054" w:rsidRDefault="00000000">
      <w:proofErr w:type="spellStart"/>
      <w:r>
        <w:rPr>
          <w:rFonts w:ascii="Courier New" w:hAnsi="Courier New"/>
          <w:sz w:val="18"/>
        </w:rPr>
        <w:t>concentration_rate</w:t>
      </w:r>
      <w:proofErr w:type="spellEnd"/>
      <w:r>
        <w:rPr>
          <w:rFonts w:ascii="Courier New" w:hAnsi="Courier New"/>
          <w:sz w:val="18"/>
        </w:rPr>
        <w:t xml:space="preserve"> = </w:t>
      </w:r>
      <w:proofErr w:type="spellStart"/>
      <w:r>
        <w:rPr>
          <w:rFonts w:ascii="Courier New" w:hAnsi="Courier New"/>
          <w:sz w:val="18"/>
        </w:rPr>
        <w:t>top_category_purchase_count</w:t>
      </w:r>
      <w:proofErr w:type="spellEnd"/>
      <w:r>
        <w:rPr>
          <w:rFonts w:ascii="Courier New" w:hAnsi="Courier New"/>
          <w:sz w:val="18"/>
        </w:rPr>
        <w:t xml:space="preserve"> / total_purchase_count</w:t>
      </w:r>
    </w:p>
    <w:p w14:paraId="63CAF582" w14:textId="77777777" w:rsidR="00803054" w:rsidRDefault="00000000">
      <w:r>
        <w:rPr>
          <w:rFonts w:ascii="Courier New" w:hAnsi="Courier New"/>
          <w:sz w:val="18"/>
        </w:rPr>
        <w:t xml:space="preserve">is_concentrated = 1 </w:t>
      </w:r>
      <w:r>
        <w:rPr>
          <w:rFonts w:ascii="Courier New" w:hAnsi="Courier New"/>
          <w:sz w:val="18"/>
        </w:rPr>
        <w:t>当且仅当</w:t>
      </w:r>
      <w:r>
        <w:rPr>
          <w:rFonts w:ascii="Courier New" w:hAnsi="Courier New"/>
          <w:sz w:val="18"/>
        </w:rPr>
        <w:t xml:space="preserve"> total_purchase_count &gt; 0 </w:t>
      </w:r>
      <w:r>
        <w:rPr>
          <w:rFonts w:ascii="Courier New" w:hAnsi="Courier New"/>
          <w:sz w:val="18"/>
        </w:rPr>
        <w:t>且用户集中度排序位于前</w:t>
      </w:r>
      <w:r>
        <w:rPr>
          <w:rFonts w:ascii="Courier New" w:hAnsi="Courier New"/>
          <w:sz w:val="18"/>
        </w:rPr>
        <w:t xml:space="preserve"> 30%</w:t>
      </w:r>
    </w:p>
    <w:p w14:paraId="7C396CEA" w14:textId="77777777" w:rsidR="00803054" w:rsidRDefault="00000000">
      <w:r>
        <w:rPr>
          <w:rFonts w:ascii="Courier New" w:hAnsi="Courier New"/>
          <w:sz w:val="18"/>
        </w:rPr>
        <w:t xml:space="preserve">concentrated_category = </w:t>
      </w:r>
      <w:r>
        <w:rPr>
          <w:rFonts w:ascii="Courier New" w:hAnsi="Courier New"/>
          <w:sz w:val="18"/>
        </w:rPr>
        <w:t>行为集中用户的</w:t>
      </w:r>
      <w:r>
        <w:rPr>
          <w:rFonts w:ascii="Courier New" w:hAnsi="Courier New"/>
          <w:sz w:val="18"/>
        </w:rPr>
        <w:t xml:space="preserve"> top_category</w:t>
      </w:r>
      <w:r>
        <w:rPr>
          <w:rFonts w:ascii="Courier New" w:hAnsi="Courier New"/>
          <w:sz w:val="18"/>
        </w:rPr>
        <w:t>；非集中用户为</w:t>
      </w:r>
      <w:r>
        <w:rPr>
          <w:rFonts w:ascii="Courier New" w:hAnsi="Courier New"/>
          <w:sz w:val="18"/>
        </w:rPr>
        <w:t xml:space="preserve"> NULL</w:t>
      </w:r>
    </w:p>
    <w:sectPr w:rsidR="00803054" w:rsidSect="00034616">
      <w:footerReference w:type="default" r:id="rId9"/>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386F3" w14:textId="77777777" w:rsidR="00934AFA" w:rsidRDefault="00934AFA">
      <w:pPr>
        <w:spacing w:after="0" w:line="240" w:lineRule="auto"/>
      </w:pPr>
      <w:r>
        <w:separator/>
      </w:r>
    </w:p>
  </w:endnote>
  <w:endnote w:type="continuationSeparator" w:id="0">
    <w:p w14:paraId="08C51D9B" w14:textId="77777777" w:rsidR="00934AFA" w:rsidRDefault="00934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Noto Sans CJK SC">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DEACD" w14:textId="6244B9D5" w:rsidR="00803054" w:rsidRDefault="00803054">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19D26" w14:textId="77777777" w:rsidR="00934AFA" w:rsidRDefault="00934AFA">
      <w:pPr>
        <w:spacing w:after="0" w:line="240" w:lineRule="auto"/>
      </w:pPr>
      <w:r>
        <w:separator/>
      </w:r>
    </w:p>
  </w:footnote>
  <w:footnote w:type="continuationSeparator" w:id="0">
    <w:p w14:paraId="508E2506" w14:textId="77777777" w:rsidR="00934AFA" w:rsidRDefault="00934A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05216392">
    <w:abstractNumId w:val="8"/>
  </w:num>
  <w:num w:numId="2" w16cid:durableId="1881748448">
    <w:abstractNumId w:val="6"/>
  </w:num>
  <w:num w:numId="3" w16cid:durableId="1788968461">
    <w:abstractNumId w:val="5"/>
  </w:num>
  <w:num w:numId="4" w16cid:durableId="415713939">
    <w:abstractNumId w:val="4"/>
  </w:num>
  <w:num w:numId="5" w16cid:durableId="819537526">
    <w:abstractNumId w:val="7"/>
  </w:num>
  <w:num w:numId="6" w16cid:durableId="1971130195">
    <w:abstractNumId w:val="3"/>
  </w:num>
  <w:num w:numId="7" w16cid:durableId="546913041">
    <w:abstractNumId w:val="2"/>
  </w:num>
  <w:num w:numId="8" w16cid:durableId="927008059">
    <w:abstractNumId w:val="1"/>
  </w:num>
  <w:num w:numId="9" w16cid:durableId="717436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AC9"/>
    <w:rsid w:val="00803054"/>
    <w:rsid w:val="009118FD"/>
    <w:rsid w:val="00934A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F1F19"/>
  <w14:defaultImageDpi w14:val="300"/>
  <w15:docId w15:val="{67BC3C54-CBF3-5C43-B1CF-3CC1194B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370AC9"/>
    <w:pPr>
      <w:keepNext/>
      <w:keepLines/>
      <w:spacing w:before="480" w:after="0"/>
      <w:outlineLvl w:val="0"/>
    </w:pPr>
    <w:rPr>
      <w:rFonts w:asciiTheme="majorHAnsi" w:eastAsia="黑体"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370AC9"/>
    <w:rPr>
      <w:rFonts w:asciiTheme="majorHAnsi" w:eastAsia="黑体" w:hAnsiTheme="majorHAnsi" w:cstheme="majorBidi"/>
      <w:b/>
      <w:bCs/>
      <w:color w:val="1F4E79"/>
      <w:sz w:val="32"/>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赫阳 殷</cp:lastModifiedBy>
  <cp:revision>2</cp:revision>
  <cp:lastPrinted>2026-06-12T06:34:00Z</cp:lastPrinted>
  <dcterms:created xsi:type="dcterms:W3CDTF">2026-06-12T06:34:00Z</dcterms:created>
  <dcterms:modified xsi:type="dcterms:W3CDTF">2026-06-12T06:34:00Z</dcterms:modified>
  <cp:category/>
</cp:coreProperties>
</file>