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0F2A8">
      <w:pPr>
        <w:pStyle w:val="3"/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1. 功能规格</w:t>
      </w:r>
    </w:p>
    <w:p w14:paraId="11823591">
      <w:pP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函数名称：</w:t>
      </w: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isValidPassword(s: str) -&gt; bool</w:t>
      </w:r>
    </w:p>
    <w:p w14:paraId="05B8DE83">
      <w:pP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功能描述：</w:t>
      </w: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验证输入的字符串是否为有效密码</w:t>
      </w:r>
    </w:p>
    <w:p w14:paraId="64E571AD">
      <w:pP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输入参数：</w:t>
      </w: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s (str) - 待验证的密码字符串</w:t>
      </w:r>
    </w:p>
    <w:p w14:paraId="0B659713">
      <w:pP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返回值：</w:t>
      </w: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bool - 密码有效返回True，无效返回False</w:t>
      </w:r>
    </w:p>
    <w:p w14:paraId="275F8F4C">
      <w:pP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验证规则：</w:t>
      </w:r>
    </w:p>
    <w:p w14:paraId="40FA1ED7">
      <w:pPr>
        <w:pStyle w:val="16"/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长度必须在6-12位之间</w:t>
      </w:r>
    </w:p>
    <w:p w14:paraId="212417E0">
      <w:pPr>
        <w:pStyle w:val="16"/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必须包含至少一个数字</w:t>
      </w:r>
    </w:p>
    <w:p w14:paraId="3670CC18">
      <w:pPr>
        <w:pStyle w:val="16"/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必须包含至少一个字母（大小写均可）</w:t>
      </w:r>
    </w:p>
    <w:p w14:paraId="2E08665F">
      <w:pPr>
        <w:pStyle w:val="3"/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2. 等价类划分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3AE7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B400EB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等价类编号</w:t>
            </w:r>
          </w:p>
        </w:tc>
        <w:tc>
          <w:tcPr>
            <w:tcW w:w="2160" w:type="dxa"/>
          </w:tcPr>
          <w:p w14:paraId="714EA8A9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等价类描述</w:t>
            </w:r>
          </w:p>
        </w:tc>
        <w:tc>
          <w:tcPr>
            <w:tcW w:w="2160" w:type="dxa"/>
          </w:tcPr>
          <w:p w14:paraId="37E7C078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类型</w:t>
            </w:r>
          </w:p>
        </w:tc>
        <w:tc>
          <w:tcPr>
            <w:tcW w:w="2160" w:type="dxa"/>
          </w:tcPr>
          <w:p w14:paraId="7848ABDF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测试数据示例</w:t>
            </w:r>
          </w:p>
        </w:tc>
      </w:tr>
      <w:tr w14:paraId="4C363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9F1F99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EC1</w:t>
            </w:r>
          </w:p>
        </w:tc>
        <w:tc>
          <w:tcPr>
            <w:tcW w:w="2160" w:type="dxa"/>
          </w:tcPr>
          <w:p w14:paraId="0D22CB4F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长度6-12位，包含数字和字母</w:t>
            </w:r>
          </w:p>
        </w:tc>
        <w:tc>
          <w:tcPr>
            <w:tcW w:w="2160" w:type="dxa"/>
          </w:tcPr>
          <w:p w14:paraId="19C8C1A7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有效等价类</w:t>
            </w:r>
          </w:p>
        </w:tc>
        <w:tc>
          <w:tcPr>
            <w:tcW w:w="2160" w:type="dxa"/>
          </w:tcPr>
          <w:p w14:paraId="51D5529D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"abc123", "Test123ABC"</w:t>
            </w:r>
          </w:p>
        </w:tc>
      </w:tr>
      <w:tr w14:paraId="597E5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5835DF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EC2</w:t>
            </w:r>
          </w:p>
        </w:tc>
        <w:tc>
          <w:tcPr>
            <w:tcW w:w="2160" w:type="dxa"/>
          </w:tcPr>
          <w:p w14:paraId="7FE1013E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长度小于6位</w:t>
            </w:r>
          </w:p>
        </w:tc>
        <w:tc>
          <w:tcPr>
            <w:tcW w:w="2160" w:type="dxa"/>
          </w:tcPr>
          <w:p w14:paraId="2B6F3181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无效等价类</w:t>
            </w:r>
          </w:p>
        </w:tc>
        <w:tc>
          <w:tcPr>
            <w:tcW w:w="2160" w:type="dxa"/>
          </w:tcPr>
          <w:p w14:paraId="5F6E8174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"ab123", "a1"</w:t>
            </w:r>
          </w:p>
        </w:tc>
      </w:tr>
      <w:tr w14:paraId="33DB6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8F629C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EC3</w:t>
            </w:r>
          </w:p>
        </w:tc>
        <w:tc>
          <w:tcPr>
            <w:tcW w:w="2160" w:type="dxa"/>
          </w:tcPr>
          <w:p w14:paraId="6598C960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长度大于12位</w:t>
            </w:r>
          </w:p>
        </w:tc>
        <w:tc>
          <w:tcPr>
            <w:tcW w:w="2160" w:type="dxa"/>
          </w:tcPr>
          <w:p w14:paraId="7476A15D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无效等价类</w:t>
            </w:r>
          </w:p>
        </w:tc>
        <w:tc>
          <w:tcPr>
            <w:tcW w:w="2160" w:type="dxa"/>
          </w:tcPr>
          <w:p w14:paraId="465612CD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"abcdef1234567"</w:t>
            </w:r>
          </w:p>
        </w:tc>
      </w:tr>
      <w:tr w14:paraId="15353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052EAD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EC4</w:t>
            </w:r>
          </w:p>
        </w:tc>
        <w:tc>
          <w:tcPr>
            <w:tcW w:w="2160" w:type="dxa"/>
          </w:tcPr>
          <w:p w14:paraId="13B4F19A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不包含数字</w:t>
            </w:r>
          </w:p>
        </w:tc>
        <w:tc>
          <w:tcPr>
            <w:tcW w:w="2160" w:type="dxa"/>
          </w:tcPr>
          <w:p w14:paraId="0FB1D05D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无效等价类</w:t>
            </w:r>
          </w:p>
        </w:tc>
        <w:tc>
          <w:tcPr>
            <w:tcW w:w="2160" w:type="dxa"/>
          </w:tcPr>
          <w:p w14:paraId="76B44DB4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"abcdef", "password"</w:t>
            </w:r>
          </w:p>
        </w:tc>
      </w:tr>
      <w:tr w14:paraId="1E928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C6955D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EC5</w:t>
            </w:r>
          </w:p>
        </w:tc>
        <w:tc>
          <w:tcPr>
            <w:tcW w:w="2160" w:type="dxa"/>
          </w:tcPr>
          <w:p w14:paraId="02F61D75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不包含字母</w:t>
            </w:r>
          </w:p>
        </w:tc>
        <w:tc>
          <w:tcPr>
            <w:tcW w:w="2160" w:type="dxa"/>
          </w:tcPr>
          <w:p w14:paraId="09B41B33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无效等价类</w:t>
            </w:r>
          </w:p>
        </w:tc>
        <w:tc>
          <w:tcPr>
            <w:tcW w:w="2160" w:type="dxa"/>
          </w:tcPr>
          <w:p w14:paraId="35DA7D8D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"123456", "987654"</w:t>
            </w:r>
          </w:p>
        </w:tc>
      </w:tr>
      <w:tr w14:paraId="56A9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C3DE98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EC6</w:t>
            </w:r>
          </w:p>
        </w:tc>
        <w:tc>
          <w:tcPr>
            <w:tcW w:w="2160" w:type="dxa"/>
          </w:tcPr>
          <w:p w14:paraId="3A19A251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包含特殊字符</w:t>
            </w:r>
          </w:p>
        </w:tc>
        <w:tc>
          <w:tcPr>
            <w:tcW w:w="2160" w:type="dxa"/>
          </w:tcPr>
          <w:p w14:paraId="4E8F611B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有效等价类</w:t>
            </w:r>
          </w:p>
        </w:tc>
        <w:tc>
          <w:tcPr>
            <w:tcW w:w="2160" w:type="dxa"/>
          </w:tcPr>
          <w:p w14:paraId="0A8F2CFD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"abc123!", "test@123"</w:t>
            </w:r>
          </w:p>
        </w:tc>
      </w:tr>
      <w:tr w14:paraId="2B14F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AB4FCF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EC7</w:t>
            </w:r>
          </w:p>
        </w:tc>
        <w:tc>
          <w:tcPr>
            <w:tcW w:w="2160" w:type="dxa"/>
          </w:tcPr>
          <w:p w14:paraId="7A1B686B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非字符串输入</w:t>
            </w:r>
          </w:p>
        </w:tc>
        <w:tc>
          <w:tcPr>
            <w:tcW w:w="2160" w:type="dxa"/>
          </w:tcPr>
          <w:p w14:paraId="07836EE0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无效等价类</w:t>
            </w:r>
          </w:p>
        </w:tc>
        <w:tc>
          <w:tcPr>
            <w:tcW w:w="2160" w:type="dxa"/>
          </w:tcPr>
          <w:p w14:paraId="4C276F52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None, 123456, []</w:t>
            </w:r>
          </w:p>
        </w:tc>
      </w:tr>
    </w:tbl>
    <w:p w14:paraId="27B80871">
      <w:pPr>
        <w:pStyle w:val="3"/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3. 边界值分析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E11D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8C1326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边界条件</w:t>
            </w:r>
          </w:p>
        </w:tc>
        <w:tc>
          <w:tcPr>
            <w:tcW w:w="2880" w:type="dxa"/>
          </w:tcPr>
          <w:p w14:paraId="471C8E4C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边界值</w:t>
            </w:r>
          </w:p>
        </w:tc>
        <w:tc>
          <w:tcPr>
            <w:tcW w:w="2880" w:type="dxa"/>
          </w:tcPr>
          <w:p w14:paraId="589C17A5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测试用例</w:t>
            </w:r>
          </w:p>
        </w:tc>
      </w:tr>
      <w:tr w14:paraId="79297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386744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长度下边界</w:t>
            </w:r>
          </w:p>
        </w:tc>
        <w:tc>
          <w:tcPr>
            <w:tcW w:w="2880" w:type="dxa"/>
          </w:tcPr>
          <w:p w14:paraId="22CE8403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6位</w:t>
            </w:r>
          </w:p>
        </w:tc>
        <w:tc>
          <w:tcPr>
            <w:tcW w:w="2880" w:type="dxa"/>
          </w:tcPr>
          <w:p w14:paraId="01C731E7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"a12345" (有效), "a1234" (无效)</w:t>
            </w:r>
          </w:p>
        </w:tc>
      </w:tr>
      <w:tr w14:paraId="63A10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EC56DB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长度上边界</w:t>
            </w:r>
          </w:p>
        </w:tc>
        <w:tc>
          <w:tcPr>
            <w:tcW w:w="2880" w:type="dxa"/>
          </w:tcPr>
          <w:p w14:paraId="37C57366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12位</w:t>
            </w:r>
          </w:p>
        </w:tc>
        <w:tc>
          <w:tcPr>
            <w:tcW w:w="2880" w:type="dxa"/>
          </w:tcPr>
          <w:p w14:paraId="3F006AB0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"a123456789ab" (有效), "a123456789abc" (无效)</w:t>
            </w:r>
          </w:p>
        </w:tc>
      </w:tr>
      <w:tr w14:paraId="6CCD3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7EED90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最少字符要求</w:t>
            </w:r>
          </w:p>
        </w:tc>
        <w:tc>
          <w:tcPr>
            <w:tcW w:w="2880" w:type="dxa"/>
          </w:tcPr>
          <w:p w14:paraId="59F69B48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1个数字+1个字母</w:t>
            </w:r>
          </w:p>
        </w:tc>
        <w:tc>
          <w:tcPr>
            <w:tcW w:w="2880" w:type="dxa"/>
          </w:tcPr>
          <w:p w14:paraId="016CE3C1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"a12345" (最小有效组合)</w:t>
            </w:r>
          </w:p>
        </w:tc>
      </w:tr>
      <w:tr w14:paraId="0A45A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6B63D2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长度边界-1</w:t>
            </w:r>
          </w:p>
        </w:tc>
        <w:tc>
          <w:tcPr>
            <w:tcW w:w="2880" w:type="dxa"/>
          </w:tcPr>
          <w:p w14:paraId="4EC4C560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5位</w:t>
            </w:r>
          </w:p>
        </w:tc>
        <w:tc>
          <w:tcPr>
            <w:tcW w:w="2880" w:type="dxa"/>
          </w:tcPr>
          <w:p w14:paraId="04768DEC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"ab123" (无效)</w:t>
            </w:r>
          </w:p>
        </w:tc>
      </w:tr>
      <w:tr w14:paraId="48B87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90F2D0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长度边界+1</w:t>
            </w:r>
          </w:p>
        </w:tc>
        <w:tc>
          <w:tcPr>
            <w:tcW w:w="2880" w:type="dxa"/>
          </w:tcPr>
          <w:p w14:paraId="104E1901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13位</w:t>
            </w:r>
          </w:p>
        </w:tc>
        <w:tc>
          <w:tcPr>
            <w:tcW w:w="2880" w:type="dxa"/>
          </w:tcPr>
          <w:p w14:paraId="3FA832F9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"abcdef1234567" (无效)</w:t>
            </w:r>
          </w:p>
        </w:tc>
      </w:tr>
    </w:tbl>
    <w:p w14:paraId="5DF42897">
      <w:pPr>
        <w:pStyle w:val="3"/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4. 测试用例汇总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F077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3DEE3B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测试类别</w:t>
            </w:r>
          </w:p>
        </w:tc>
        <w:tc>
          <w:tcPr>
            <w:tcW w:w="2160" w:type="dxa"/>
          </w:tcPr>
          <w:p w14:paraId="4CDD3E0C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用例数量</w:t>
            </w:r>
          </w:p>
        </w:tc>
        <w:tc>
          <w:tcPr>
            <w:tcW w:w="2160" w:type="dxa"/>
          </w:tcPr>
          <w:p w14:paraId="049B3443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覆盖的等价类</w:t>
            </w:r>
          </w:p>
        </w:tc>
        <w:tc>
          <w:tcPr>
            <w:tcW w:w="2160" w:type="dxa"/>
          </w:tcPr>
          <w:p w14:paraId="72EA603A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预期结果</w:t>
            </w:r>
          </w:p>
        </w:tc>
      </w:tr>
      <w:tr w14:paraId="4393C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9DAC63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有效密码测试</w:t>
            </w:r>
          </w:p>
        </w:tc>
        <w:tc>
          <w:tcPr>
            <w:tcW w:w="2160" w:type="dxa"/>
          </w:tcPr>
          <w:p w14:paraId="7FAAB1E1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6个</w:t>
            </w:r>
          </w:p>
        </w:tc>
        <w:tc>
          <w:tcPr>
            <w:tcW w:w="2160" w:type="dxa"/>
          </w:tcPr>
          <w:p w14:paraId="219B5FFB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EC1, EC6</w:t>
            </w:r>
          </w:p>
        </w:tc>
        <w:tc>
          <w:tcPr>
            <w:tcW w:w="2160" w:type="dxa"/>
          </w:tcPr>
          <w:p w14:paraId="21F2BA07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全部返回True</w:t>
            </w:r>
          </w:p>
        </w:tc>
      </w:tr>
      <w:tr w14:paraId="751D7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A6BFAD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长度过短测试</w:t>
            </w:r>
          </w:p>
        </w:tc>
        <w:tc>
          <w:tcPr>
            <w:tcW w:w="2160" w:type="dxa"/>
          </w:tcPr>
          <w:p w14:paraId="0C7A7AF2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4个</w:t>
            </w:r>
          </w:p>
        </w:tc>
        <w:tc>
          <w:tcPr>
            <w:tcW w:w="2160" w:type="dxa"/>
          </w:tcPr>
          <w:p w14:paraId="3EA375C4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EC2</w:t>
            </w:r>
          </w:p>
        </w:tc>
        <w:tc>
          <w:tcPr>
            <w:tcW w:w="2160" w:type="dxa"/>
          </w:tcPr>
          <w:p w14:paraId="5EB28AD2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全部返回False</w:t>
            </w:r>
          </w:p>
        </w:tc>
      </w:tr>
      <w:tr w14:paraId="5FC7A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3B2DCF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长度过长测试</w:t>
            </w:r>
          </w:p>
        </w:tc>
        <w:tc>
          <w:tcPr>
            <w:tcW w:w="2160" w:type="dxa"/>
          </w:tcPr>
          <w:p w14:paraId="540189A2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3个</w:t>
            </w:r>
          </w:p>
        </w:tc>
        <w:tc>
          <w:tcPr>
            <w:tcW w:w="2160" w:type="dxa"/>
          </w:tcPr>
          <w:p w14:paraId="268E397F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EC3</w:t>
            </w:r>
          </w:p>
        </w:tc>
        <w:tc>
          <w:tcPr>
            <w:tcW w:w="2160" w:type="dxa"/>
          </w:tcPr>
          <w:p w14:paraId="67CCAA31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全部返回False</w:t>
            </w:r>
          </w:p>
        </w:tc>
      </w:tr>
      <w:tr w14:paraId="0E1BC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58DC4E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无数字测试</w:t>
            </w:r>
          </w:p>
        </w:tc>
        <w:tc>
          <w:tcPr>
            <w:tcW w:w="2160" w:type="dxa"/>
          </w:tcPr>
          <w:p w14:paraId="75F25299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5个</w:t>
            </w:r>
          </w:p>
        </w:tc>
        <w:tc>
          <w:tcPr>
            <w:tcW w:w="2160" w:type="dxa"/>
          </w:tcPr>
          <w:p w14:paraId="165147E1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EC4</w:t>
            </w:r>
          </w:p>
        </w:tc>
        <w:tc>
          <w:tcPr>
            <w:tcW w:w="2160" w:type="dxa"/>
          </w:tcPr>
          <w:p w14:paraId="2A2ACE27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全部返回False</w:t>
            </w:r>
          </w:p>
        </w:tc>
      </w:tr>
      <w:tr w14:paraId="39D73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E4DD24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无字母测试</w:t>
            </w:r>
          </w:p>
        </w:tc>
        <w:tc>
          <w:tcPr>
            <w:tcW w:w="2160" w:type="dxa"/>
          </w:tcPr>
          <w:p w14:paraId="403322F9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4个</w:t>
            </w:r>
          </w:p>
        </w:tc>
        <w:tc>
          <w:tcPr>
            <w:tcW w:w="2160" w:type="dxa"/>
          </w:tcPr>
          <w:p w14:paraId="485674A5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EC5</w:t>
            </w:r>
          </w:p>
        </w:tc>
        <w:tc>
          <w:tcPr>
            <w:tcW w:w="2160" w:type="dxa"/>
          </w:tcPr>
          <w:p w14:paraId="4CD278D4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全部返回False</w:t>
            </w:r>
          </w:p>
        </w:tc>
      </w:tr>
      <w:tr w14:paraId="2E20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68C807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特殊字符测试</w:t>
            </w:r>
          </w:p>
        </w:tc>
        <w:tc>
          <w:tcPr>
            <w:tcW w:w="2160" w:type="dxa"/>
          </w:tcPr>
          <w:p w14:paraId="0EA187A6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6个</w:t>
            </w:r>
          </w:p>
        </w:tc>
        <w:tc>
          <w:tcPr>
            <w:tcW w:w="2160" w:type="dxa"/>
          </w:tcPr>
          <w:p w14:paraId="72E475F7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EC6</w:t>
            </w:r>
          </w:p>
        </w:tc>
        <w:tc>
          <w:tcPr>
            <w:tcW w:w="2160" w:type="dxa"/>
          </w:tcPr>
          <w:p w14:paraId="5B53B568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部分True部分False</w:t>
            </w:r>
          </w:p>
        </w:tc>
      </w:tr>
      <w:tr w14:paraId="2507B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794062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边界值测试</w:t>
            </w:r>
          </w:p>
        </w:tc>
        <w:tc>
          <w:tcPr>
            <w:tcW w:w="2160" w:type="dxa"/>
          </w:tcPr>
          <w:p w14:paraId="2EEC3CCB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4个</w:t>
            </w:r>
          </w:p>
        </w:tc>
        <w:tc>
          <w:tcPr>
            <w:tcW w:w="2160" w:type="dxa"/>
          </w:tcPr>
          <w:p w14:paraId="09F57AE0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边界条件</w:t>
            </w:r>
          </w:p>
        </w:tc>
        <w:tc>
          <w:tcPr>
            <w:tcW w:w="2160" w:type="dxa"/>
          </w:tcPr>
          <w:p w14:paraId="30EEF4FE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按边界规则</w:t>
            </w:r>
          </w:p>
        </w:tc>
      </w:tr>
      <w:tr w14:paraId="0CD34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B3137C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类型验证测试</w:t>
            </w:r>
          </w:p>
        </w:tc>
        <w:tc>
          <w:tcPr>
            <w:tcW w:w="2160" w:type="dxa"/>
          </w:tcPr>
          <w:p w14:paraId="09FE6617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5个</w:t>
            </w:r>
          </w:p>
        </w:tc>
        <w:tc>
          <w:tcPr>
            <w:tcW w:w="2160" w:type="dxa"/>
          </w:tcPr>
          <w:p w14:paraId="314EC415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EC7</w:t>
            </w:r>
          </w:p>
        </w:tc>
        <w:tc>
          <w:tcPr>
            <w:tcW w:w="2160" w:type="dxa"/>
          </w:tcPr>
          <w:p w14:paraId="02C60CBA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全部返回False</w:t>
            </w:r>
          </w:p>
        </w:tc>
      </w:tr>
      <w:tr w14:paraId="23631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91F790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边缘情况测试</w:t>
            </w:r>
          </w:p>
        </w:tc>
        <w:tc>
          <w:tcPr>
            <w:tcW w:w="2160" w:type="dxa"/>
          </w:tcPr>
          <w:p w14:paraId="67A8B98D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6个</w:t>
            </w:r>
          </w:p>
        </w:tc>
        <w:tc>
          <w:tcPr>
            <w:tcW w:w="2160" w:type="dxa"/>
          </w:tcPr>
          <w:p w14:paraId="2A1BA909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多个等价类</w:t>
            </w:r>
          </w:p>
        </w:tc>
        <w:tc>
          <w:tcPr>
            <w:tcW w:w="2160" w:type="dxa"/>
          </w:tcPr>
          <w:p w14:paraId="64B41C58">
            <w:pPr>
              <w:spacing w:after="0" w:line="240" w:lineRule="auto"/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宋体" w:hAnsi="宋体" w:eastAsia="宋体" w:cstheme="minorBidi"/>
                <w:color w:val="auto"/>
                <w:spacing w:val="0"/>
                <w:kern w:val="0"/>
                <w:sz w:val="22"/>
                <w:szCs w:val="22"/>
                <w:lang w:val="en-US" w:eastAsia="en-US" w:bidi="ar-SA"/>
              </w:rPr>
              <w:t>按规则判断</w:t>
            </w:r>
          </w:p>
        </w:tc>
      </w:tr>
    </w:tbl>
    <w:p w14:paraId="064F62ED">
      <w:pPr>
        <w:pStyle w:val="3"/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5. 测试策略</w:t>
      </w:r>
    </w:p>
    <w:p w14:paraId="0BF7845B">
      <w:pP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本测试用例设计采用了以下测试方法：</w:t>
      </w:r>
    </w:p>
    <w:p w14:paraId="3BD2A1EB">
      <w:pPr>
        <w:pStyle w:val="16"/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等价类划分：将输入域划分为7个等价类，确保每个类别都有代表性测试</w:t>
      </w:r>
    </w:p>
    <w:p w14:paraId="1951D5CB">
      <w:pPr>
        <w:pStyle w:val="16"/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边界值分析：重点测试长度边界（5,6,12,13位）和最小字符要求</w:t>
      </w:r>
    </w:p>
    <w:p w14:paraId="39E765F0">
      <w:pPr>
        <w:pStyle w:val="16"/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组合测试：测试不同字符类型的组合情况</w:t>
      </w:r>
    </w:p>
    <w:p w14:paraId="3DDFB6B3">
      <w:pPr>
        <w:pStyle w:val="16"/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bookmarkStart w:id="0" w:name="_GoBack"/>
      <w:bookmarkEnd w:id="0"/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异常输入测试：验证非字符串输入的处理</w:t>
      </w:r>
    </w:p>
    <w:p w14:paraId="183FBAA5">
      <w:pP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</w:pPr>
      <w:r>
        <w:rPr>
          <w:rFonts w:ascii="宋体" w:hAnsi="宋体" w:eastAsia="宋体" w:cstheme="minorBidi"/>
          <w:color w:val="auto"/>
          <w:spacing w:val="0"/>
          <w:kern w:val="0"/>
          <w:sz w:val="22"/>
          <w:szCs w:val="22"/>
          <w:lang w:val="en-US" w:eastAsia="en-US" w:bidi="ar-SA"/>
        </w:rPr>
        <w:t>总计设计了43个测试用例，覆盖了所有等价类和关键边界值，确保测试的完整性和有效性。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6F1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668</Words>
  <Characters>966</Characters>
  <Lines>0</Lines>
  <Paragraphs>0</Paragraphs>
  <TotalTime>0</TotalTime>
  <ScaleCrop>false</ScaleCrop>
  <LinksUpToDate>false</LinksUpToDate>
  <CharactersWithSpaces>1003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应如是</cp:lastModifiedBy>
  <dcterms:modified xsi:type="dcterms:W3CDTF">2025-11-20T13:04:52Z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eyJoZGlkIjoiNzdhNGYyNzU2ZjE3YWE1MjQzOThjZWExMDY1MjM2MzYiLCJ1c2VySWQiOiI5NzUxMDE2NzYifQ==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EC6641BD727342A7869CEEE165D26597_12</vt:lpwstr>
  </property>
</Properties>
</file>