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226E2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以</w:t>
      </w:r>
      <w:r>
        <w:rPr>
          <w:rFonts w:hint="default"/>
          <w:lang w:val="en-US" w:eastAsia="zh-CN"/>
        </w:rPr>
        <w:t>微信为例进行评价:</w:t>
      </w:r>
    </w:p>
    <w:p w14:paraId="64FC1F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维护性方面：微信表现较好，体现在频繁的版本迭代和快速的bug修复能力，能够持续添加新功能（如视频号、小程序）而不影响核心聊天功能的稳定性，说明其模块化设计良好；但不足之处在于功能越来越臃肿，早期版本的简洁性逐渐丧失，代码复杂度可能较高，这从安装包体积从最初几MB增长到现在数百MB可见一斑。</w:t>
      </w:r>
    </w:p>
    <w:p w14:paraId="488C47D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可移植性方面：微信做得很好，支持iOS、Android、Windows、macOS、Web等多平台，且能保持核心功能的一致性和数据同步，证明其跨平台架构设计优秀；但存在的问题是不同平台功能存在差异（如iPad版长期功能受限，Mac版某些功能缺失），且对操作系统版本要求较高，老旧设备逐渐被淘汰无法使用新版本，一定程度上限制了可移植性中的"适应性"指标。</w:t>
      </w:r>
    </w:p>
    <w:p w14:paraId="68B56C3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分析依据：基于ISO 9126中可维护性的易分析性、易改变性、稳定性、易测试性子特性，以及可移植性的适应性、易安装性、共存性、易替换性子特性进行评估，结合微信的实际使用体验、版本更新历史和多平台表现得出结论。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B42B95"/>
    <w:rsid w:val="731D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1463</Words>
  <Characters>1562</Characters>
  <Lines>0</Lines>
  <Paragraphs>0</Paragraphs>
  <TotalTime>0</TotalTime>
  <ScaleCrop>false</ScaleCrop>
  <LinksUpToDate>false</LinksUpToDate>
  <CharactersWithSpaces>1634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应如是</cp:lastModifiedBy>
  <dcterms:modified xsi:type="dcterms:W3CDTF">2025-11-20T12:45:53Z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eyJoZGlkIjoiNzdhNGYyNzU2ZjE3YWE1MjQzOThjZWExMDY1MjM2MzYiLCJ1c2VySWQiOiI5NzUxMDE2NzYifQ==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D4367C52E7824B59BE154B3DE5230597_12</vt:lpwstr>
  </property>
</Properties>
</file>