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300" w:lineRule="auto"/>
      </w:pPr>
      <w:r>
        <w:rPr>
          <w:b/>
          <w:sz w:val="36"/>
          <w:szCs w:val="36"/>
          <w:color w:val="1F4E79"/>
        </w:rPr>
        <w:t xml:space="preserve">[공유안건] FGI 인터뷰 진행 안내</w:t>
      </w:r>
    </w:p>
    <w:p>
      <w:pPr>
        <w:spacing w:before="0" w:after="40" w:line="300" w:lineRule="auto"/>
        <w:pBdr>
          <w:bottom w:val="single" w:sz="12" w:space="4" w:color="1F4E79"/>
        </w:pBdr>
      </w:pPr>
      <w:r>
        <w:rPr>
          <w:sz w:val="20"/>
          <w:szCs w:val="20"/>
          <w:color w:val="666666"/>
        </w:rPr>
        <w:t xml:space="preserve">팀 Com4nent  ·  2026.07.14</w:t>
      </w:r>
    </w:p>
    <w:p>
      <w:pPr>
        <w:spacing w:before="160" w:after="240" w:line="300" w:lineRule="auto"/>
      </w:pPr>
      <w:r>
        <w:rPr>
          <w:i/>
          <w:sz w:val="22"/>
          <w:szCs w:val="22"/>
          <w:color w:val="333333"/>
        </w:rPr>
        <w:t xml:space="preserve">안건: 경제신문 소비 행태 파악 및 PoC 반응 검증을 위한 사용자 인터뷰(FGI)를 아래와 같이 진행하고자 합니다. 검토 및 협조 부탁드립니다.</w:t>
      </w:r>
    </w:p>
    <w:p>
      <w:pPr>
        <w:spacing w:before="320" w:after="140" w:line="300" w:lineRule="auto"/>
      </w:pPr>
      <w:r>
        <w:rPr>
          <w:b/>
          <w:sz w:val="28"/>
          <w:szCs w:val="28"/>
          <w:color w:val="1F4E79"/>
        </w:rPr>
        <w:t xml:space="preserve">1. 진행 배경</w:t>
      </w:r>
    </w:p>
    <w:p>
      <w:pPr>
        <w:spacing w:before="0" w:after="120" w:line="300" w:lineRule="auto"/>
      </w:pPr>
      <w:r>
        <w:rPr>
          <w:sz w:val="22"/>
          <w:szCs w:val="22"/>
        </w:rPr>
        <w:t xml:space="preserve">경제뉴스를 실제로 어떻게 소비하는지, 어떤 점을 불편해하는지를 사용자에게 직접 듣고, 저희가 준비한 새 기능(PoC)에 대한 반응을 확인하기 위한 인터뷰입니다.</w:t>
      </w:r>
    </w:p>
    <w:p>
      <w:pPr>
        <w:spacing w:before="0" w:after="80" w:line="300" w:lineRule="auto"/>
        <w:ind w:left="360" w:hanging="240"/>
      </w:pPr>
      <w:r>
        <w:rPr>
          <w:sz w:val="22"/>
          <w:szCs w:val="22"/>
          <w:color w:val="1F4E79"/>
        </w:rPr>
        <w:t xml:space="preserve">•	</w:t>
      </w:r>
      <w:r>
        <w:rPr>
          <w:sz w:val="22"/>
          <w:szCs w:val="22"/>
        </w:rPr>
        <w:t xml:space="preserve">평소 소비 행태와 불편함(페인포인트) 발굴</w:t>
      </w:r>
    </w:p>
    <w:p>
      <w:pPr>
        <w:spacing w:before="0" w:after="80" w:line="300" w:lineRule="auto"/>
        <w:ind w:left="360" w:hanging="240"/>
      </w:pPr>
      <w:r>
        <w:rPr>
          <w:sz w:val="22"/>
          <w:szCs w:val="22"/>
          <w:color w:val="1F4E79"/>
        </w:rPr>
        <w:t xml:space="preserve">•	</w:t>
      </w:r>
      <w:r>
        <w:rPr>
          <w:sz w:val="22"/>
          <w:szCs w:val="22"/>
        </w:rPr>
        <w:t xml:space="preserve">저희가 잡은 방향(필기·완독·게임요소 등)과 PoC 컨셉의 실제 반응 검증</w:t>
      </w:r>
    </w:p>
    <w:p>
      <w:pPr>
        <w:spacing w:before="0" w:after="120" w:line="300" w:lineRule="auto"/>
      </w:pPr>
      <w:r>
        <w:rPr>
          <w:sz w:val="22"/>
          <w:szCs w:val="22"/>
        </w:rPr>
        <w:t xml:space="preserve">두 가지를 함께 확인하는 자리로 진행하려 합니다.</w:t>
      </w:r>
    </w:p>
    <w:p>
      <w:pPr>
        <w:spacing w:before="320" w:after="140" w:line="300" w:lineRule="auto"/>
      </w:pPr>
      <w:r>
        <w:rPr>
          <w:b/>
          <w:sz w:val="28"/>
          <w:szCs w:val="28"/>
          <w:color w:val="1F4E79"/>
        </w:rPr>
        <w:t xml:space="preserve">2. 인터뷰 개요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600"/>
      </w:tblGrid>
      <w:tr>
        <w:tc>
          <w:tcPr>
            <w:tcW w:w="24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예상 소요시간</w:t>
            </w:r>
          </w:p>
        </w:tc>
        <w:tc>
          <w:tcPr>
            <w:tcW w:w="6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1인당 약 20분</w:t>
            </w:r>
          </w:p>
        </w:tc>
      </w:tr>
      <w:tr>
        <w:tc>
          <w:tcPr>
            <w:tcW w:w="24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대상 인원</w:t>
            </w:r>
          </w:p>
        </w:tc>
        <w:tc>
          <w:tcPr>
            <w:tcW w:w="6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5명 (열독자 3명 + 입문자 2명)</w:t>
            </w:r>
          </w:p>
        </w:tc>
      </w:tr>
      <w:tr>
        <w:tc>
          <w:tcPr>
            <w:tcW w:w="24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진행 형태</w:t>
            </w:r>
          </w:p>
        </w:tc>
        <w:tc>
          <w:tcPr>
            <w:tcW w:w="6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다대일 인터뷰 — 인터뷰이 1명 : 인터뷰어 2명(진행자·기록자), 5명을 개별 진행</w:t>
            </w:r>
          </w:p>
        </w:tc>
      </w:tr>
      <w:tr>
        <w:tc>
          <w:tcPr>
            <w:tcW w:w="24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진행 방식</w:t>
            </w:r>
          </w:p>
        </w:tc>
        <w:tc>
          <w:tcPr>
            <w:tcW w:w="6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오프라인 대면</w:t>
            </w:r>
          </w:p>
        </w:tc>
      </w:tr>
      <w:tr>
        <w:tc>
          <w:tcPr>
            <w:tcW w:w="24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희망 일정</w:t>
            </w:r>
          </w:p>
        </w:tc>
        <w:tc>
          <w:tcPr>
            <w:tcW w:w="66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7월 3주차 내, 가능하면 수요일 이내 진행 희망</w:t>
            </w:r>
          </w:p>
        </w:tc>
      </w:tr>
    </w:tbl>
    <w:p>
      <w:pPr>
        <w:spacing w:before="120" w:after="120" w:line="300" w:lineRule="auto"/>
      </w:pPr>
      <w:r>
        <w:rPr>
          <w:sz w:val="20"/>
          <w:szCs w:val="20"/>
          <w:color w:val="666666"/>
        </w:rPr>
        <w:t xml:space="preserve">※ 열독자(가독성·필기 학습)와 입문자(용어·진입장벽) 양쪽을 모두 겨냥한 기능을 검증하기 위해 두 유형을 섞어 반응 차이를 비교합니다.</w:t>
      </w:r>
    </w:p>
    <w:p>
      <w:pPr>
        <w:spacing w:before="320" w:after="140" w:line="300" w:lineRule="auto"/>
      </w:pPr>
      <w:r>
        <w:rPr>
          <w:b/>
          <w:sz w:val="28"/>
          <w:szCs w:val="28"/>
          <w:color w:val="1F4E79"/>
        </w:rPr>
        <w:t xml:space="preserve">3. 인터뷰 주제</w:t>
      </w:r>
    </w:p>
    <w:p>
      <w:pPr>
        <w:spacing w:before="0" w:after="120" w:line="300" w:lineRule="auto"/>
      </w:pPr>
      <w:r>
        <w:rPr>
          <w:sz w:val="22"/>
          <w:szCs w:val="22"/>
        </w:rPr>
        <w:t xml:space="preserve">큰 주제는 </w:t>
      </w:r>
      <w:r>
        <w:rPr>
          <w:b/>
          <w:sz w:val="22"/>
          <w:szCs w:val="22"/>
        </w:rPr>
        <w:t xml:space="preserve">"경제신문 소비 행태 조사"</w:t>
      </w:r>
      <w:r>
        <w:rPr>
          <w:sz w:val="22"/>
          <w:szCs w:val="22"/>
        </w:rPr>
        <w:t xml:space="preserve"> 이며, 아래 5개 세부 주제로 진행합니다. 앞부분(1~3)은 평소 행태와 불편함을, 뒷부분(4~5)은 저희 방향과 PoC 반응을 집중해서 다룹니다.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00"/>
        <w:gridCol w:w="3200"/>
        <w:gridCol w:w="5300"/>
      </w:tblGrid>
      <w:tr>
        <w:trPr>
          <w:tblHeader/>
        </w:trPr>
        <w:tc>
          <w:tcPr>
            <w:tcW w:w="5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#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주제</w:t>
            </w:r>
          </w:p>
        </w:tc>
        <w:tc>
          <w:tcPr>
            <w:tcW w:w="5300" w:type="dxa"/>
            <w:shd w:val="clear" w:color="auto" w:fill="DCE6F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확인하려는 내용</w:t>
            </w:r>
          </w:p>
        </w:tc>
      </w:tr>
      <w:tr>
        <w:tc>
          <w:tcPr>
            <w:tcW w:w="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1F4E79"/>
              </w:rPr>
              <w:t xml:space="preserve">1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경제뉴스 소비 습관·루틴</w:t>
            </w:r>
          </w:p>
        </w:tc>
        <w:tc>
          <w:tcPr>
            <w:tcW w:w="5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언제·어디서·어떤 기기로 보는지, 뉴스를 보는 순간, 구독 여부와 이유</w:t>
            </w:r>
          </w:p>
        </w:tc>
      </w:tr>
      <w:tr>
        <w:tc>
          <w:tcPr>
            <w:tcW w:w="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1F4E79"/>
              </w:rPr>
              <w:t xml:space="preserve">2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저널리즘 소비 형태 (열독자 vs 신독자)</w:t>
            </w:r>
          </w:p>
        </w:tc>
        <w:tc>
          <w:tcPr>
            <w:tcW w:w="5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정독/훑기 성향, 신뢰하는 매체·채널, 기사를 고르는 기준</w:t>
            </w:r>
          </w:p>
        </w:tc>
      </w:tr>
      <w:tr>
        <w:tc>
          <w:tcPr>
            <w:tcW w:w="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1F4E79"/>
              </w:rPr>
              <w:t xml:space="preserve">3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기존 경험의 불편함(페인포인트)</w:t>
            </w:r>
          </w:p>
        </w:tc>
        <w:tc>
          <w:tcPr>
            <w:tcW w:w="5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디지털 가독성, 형광펜·메모 등 학습 기능 부재, 용어 장벽, 기사 다시 찾기의 어려움</w:t>
            </w:r>
          </w:p>
        </w:tc>
      </w:tr>
      <w:tr>
        <w:tc>
          <w:tcPr>
            <w:tcW w:w="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1F4E79"/>
              </w:rPr>
              <w:t xml:space="preserve">4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게임요소·인터랙티브 기능에 대한 태도</w:t>
            </w:r>
          </w:p>
        </w:tc>
        <w:tc>
          <w:tcPr>
            <w:tcW w:w="5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완독 보상·퀴즈·캐릭터 등 게임 장치가 도움/방해가 되는지, 어떤 형태가 매력적인지</w:t>
            </w:r>
          </w:p>
        </w:tc>
      </w:tr>
      <w:tr>
        <w:tc>
          <w:tcPr>
            <w:tcW w:w="5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1F4E79"/>
              </w:rPr>
              <w:t xml:space="preserve">5</w:t>
            </w:r>
          </w:p>
        </w:tc>
        <w:tc>
          <w:tcPr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</w:rPr>
              <w:t xml:space="preserve">PoC 컨셉 반응</w:t>
            </w:r>
          </w:p>
        </w:tc>
        <w:tc>
          <w:tcPr>
            <w:tcW w:w="5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한경페이퍼(필기·완독도장·SNS 인증), 지갑번역기 등 시연 후 사용 의향·가치·개선점</w:t>
            </w:r>
          </w:p>
        </w:tc>
      </w:tr>
    </w:tbl>
    <w:p>
      <w:pPr>
        <w:spacing w:before="0" w:after="80" w:line="300" w:lineRule="auto"/>
      </w:pPr>
    </w:p>
    <w:p>
      <w:pPr>
        <w:spacing w:before="320" w:after="140" w:line="300" w:lineRule="auto"/>
      </w:pPr>
      <w:r>
        <w:rPr>
          <w:b/>
          <w:sz w:val="28"/>
          <w:szCs w:val="28"/>
          <w:color w:val="1F4E79"/>
        </w:rPr>
        <w:t xml:space="preserve">4. 결과 활용 계획</w:t>
      </w:r>
    </w:p>
    <w:p>
      <w:pPr>
        <w:spacing w:before="0" w:after="120" w:line="300" w:lineRule="auto"/>
      </w:pPr>
      <w:r>
        <w:rPr>
          <w:sz w:val="22"/>
          <w:szCs w:val="22"/>
        </w:rPr>
        <w:t xml:space="preserve">인터뷰 종료 후 아래 방식으로 정리해 다음 스프린트에 반영합니다.</w:t>
      </w:r>
    </w:p>
    <w:p>
      <w:pPr>
        <w:spacing w:before="0" w:after="80" w:line="300" w:lineRule="auto"/>
        <w:ind w:left="360" w:hanging="240"/>
      </w:pPr>
      <w:r>
        <w:rPr>
          <w:sz w:val="22"/>
          <w:szCs w:val="22"/>
          <w:color w:val="1F4E79"/>
        </w:rPr>
        <w:t xml:space="preserve">•	</w:t>
      </w:r>
      <w:r>
        <w:rPr>
          <w:sz w:val="22"/>
          <w:szCs w:val="22"/>
        </w:rPr>
        <w:t xml:space="preserve">정성 코딩 — 발언을 주제별로 묶어 핵심 인사이트 도출</w:t>
      </w:r>
    </w:p>
    <w:p>
      <w:pPr>
        <w:spacing w:before="0" w:after="80" w:line="300" w:lineRule="auto"/>
        <w:ind w:left="360" w:hanging="240"/>
      </w:pPr>
      <w:r>
        <w:rPr>
          <w:sz w:val="22"/>
          <w:szCs w:val="22"/>
          <w:color w:val="1F4E79"/>
        </w:rPr>
        <w:t xml:space="preserve">•	</w:t>
      </w:r>
      <w:r>
        <w:rPr>
          <w:sz w:val="22"/>
          <w:szCs w:val="22"/>
        </w:rPr>
        <w:t xml:space="preserve">친화도맵 — 반복되는 페인포인트를 그룹으로 정리</w:t>
      </w:r>
    </w:p>
    <w:p>
      <w:pPr>
        <w:spacing w:before="0" w:after="80" w:line="300" w:lineRule="auto"/>
        <w:ind w:left="360" w:hanging="240"/>
      </w:pPr>
      <w:r>
        <w:rPr>
          <w:sz w:val="22"/>
          <w:szCs w:val="22"/>
          <w:color w:val="1F4E79"/>
        </w:rPr>
        <w:t xml:space="preserve">•	</w:t>
      </w:r>
      <w:r>
        <w:rPr>
          <w:sz w:val="22"/>
          <w:szCs w:val="22"/>
        </w:rPr>
        <w:t xml:space="preserve">세그먼트 비교 — 열독자 vs 입문자 반응 차이 비교</w:t>
      </w:r>
    </w:p>
    <w:p>
      <w:pPr>
        <w:spacing w:before="0" w:after="80" w:line="300" w:lineRule="auto"/>
        <w:ind w:left="360" w:hanging="240"/>
      </w:pPr>
      <w:r>
        <w:rPr>
          <w:sz w:val="22"/>
          <w:szCs w:val="22"/>
          <w:color w:val="1F4E79"/>
        </w:rPr>
        <w:t xml:space="preserve">•	</w:t>
      </w:r>
      <w:r>
        <w:rPr>
          <w:sz w:val="22"/>
          <w:szCs w:val="22"/>
        </w:rPr>
        <w:t xml:space="preserve">PoC 반응 정리 — 기능별 ① 사용 의향 ② 느낀 가치 ③ 개선점 → 기능 우선순위 반영</w:t>
      </w:r>
    </w:p>
    <w:p>
      <w:pPr>
        <w:spacing w:before="320" w:after="140" w:line="300" w:lineRule="auto"/>
      </w:pPr>
      <w:r>
        <w:rPr>
          <w:b/>
          <w:sz w:val="28"/>
          <w:szCs w:val="28"/>
          <w:color w:val="1F4E79"/>
        </w:rPr>
        <w:t xml:space="preserve">5. 확인·협조 요청 사항</w:t>
      </w:r>
    </w:p>
    <w:p>
      <w:pPr>
        <w:spacing w:before="0" w:after="100" w:line="300" w:lineRule="auto"/>
      </w:pPr>
      <w:r>
        <w:rPr>
          <w:sz w:val="22"/>
          <w:szCs w:val="22"/>
          <w:color w:val="1F4E79"/>
        </w:rPr>
        <w:t xml:space="preserve">☐  </w:t>
      </w:r>
      <w:r>
        <w:rPr>
          <w:sz w:val="22"/>
          <w:szCs w:val="22"/>
        </w:rPr>
        <w:t xml:space="preserve">인터뷰 진행 방향 검토 의견</w:t>
      </w:r>
    </w:p>
    <w:p>
      <w:pPr>
        <w:spacing w:before="0" w:after="100" w:line="300" w:lineRule="auto"/>
      </w:pPr>
      <w:r>
        <w:rPr>
          <w:sz w:val="22"/>
          <w:szCs w:val="22"/>
          <w:color w:val="1F4E79"/>
        </w:rPr>
        <w:t xml:space="preserve">☐  </w:t>
      </w:r>
      <w:r>
        <w:rPr>
          <w:sz w:val="22"/>
          <w:szCs w:val="22"/>
        </w:rPr>
        <w:t xml:space="preserve">일시·장소 확정 (7월 3주차, 수요일 이내 희망)</w:t>
      </w:r>
    </w:p>
    <w:p>
      <w:pPr>
        <w:spacing w:before="0" w:after="100" w:line="300" w:lineRule="auto"/>
      </w:pPr>
      <w:r>
        <w:rPr>
          <w:sz w:val="22"/>
          <w:szCs w:val="22"/>
          <w:color w:val="1F4E79"/>
        </w:rPr>
        <w:t xml:space="preserve">☐  </w:t>
      </w:r>
      <w:r>
        <w:rPr>
          <w:sz w:val="22"/>
          <w:szCs w:val="22"/>
        </w:rPr>
        <w:t xml:space="preserve">대상자 섭외 관련 협조 (열독자 3 / 입문자 2)</w:t>
      </w:r>
    </w:p>
    <w:sectPr>
      <w:pgSz w:w="11906" w:h="16838"/>
      <w:pgMar w:top="1200" w:bottom="1200" w:left="1200" w:right="12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