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3A5F"/>
          <w:sz w:val="96"/>
        </w:rPr>
        <w:t>Calma</w:t>
      </w:r>
    </w:p>
    <w:p>
      <w:r>
        <w:rPr>
          <w:rFonts w:ascii="Calibri" w:hAnsi="Calibri"/>
          <w:color w:val="4C6EF5"/>
          <w:sz w:val="40"/>
        </w:rPr>
        <w:t>RAG-based Psychoeducational Information System</w:t>
      </w:r>
    </w:p>
    <w:p/>
    <w:p/>
    <w:p>
      <w:r>
        <w:rPr>
          <w:rFonts w:ascii="Calibri" w:hAnsi="Calibri"/>
          <w:b/>
          <w:color w:val="1F3A5F"/>
          <w:sz w:val="28"/>
        </w:rPr>
        <w:t>PROJECT ANALYSIS REPORT</w:t>
      </w:r>
    </w:p>
    <w:p>
      <w:r>
        <w:rPr>
          <w:rFonts w:ascii="Calibri" w:hAnsi="Calibri"/>
          <w:i/>
          <w:color w:val="555E6E"/>
          <w:sz w:val="22"/>
        </w:rPr>
        <w:t>An end-to-end audit of the codebase, architecture, retrieval pipeline, safety policy, privacy posture, and clinical boundary enforcement of the Calma graduation project.</w:t>
      </w:r>
    </w:p>
    <w:p/>
    <w:tbl>
      <w:tblPr>
        <w:tblStyle w:val="LightGrid-Accent1"/>
        <w:tblW w:type="auto" w:w="0"/>
        <w:tblLayout w:type="fixed"/>
        <w:tblLook w:firstColumn="1" w:firstRow="1" w:lastColumn="0" w:lastRow="0" w:noHBand="0" w:noVBand="1" w:val="04A0"/>
      </w:tblPr>
      <w:tblGrid>
        <w:gridCol w:w="2835"/>
        <w:gridCol w:w="6236"/>
      </w:tblGrid>
      <w:tr>
        <w:tc>
          <w:tcPr>
            <w:tcW w:type="dxa" w:w="4706"/>
            <w:shd w:val="clear" w:color="auto" w:fill="F2F4F8"/>
          </w:tcPr>
          <w:p>
            <w:r>
              <w:rPr>
                <w:rFonts w:ascii="Calibri" w:hAnsi="Calibri"/>
                <w:b/>
                <w:sz w:val="20"/>
              </w:rPr>
              <w:t>Project name</w:t>
            </w:r>
          </w:p>
        </w:tc>
        <w:tc>
          <w:tcPr>
            <w:tcW w:type="dxa" w:w="4706"/>
          </w:tcPr>
          <w:p>
            <w:r>
              <w:rPr>
                <w:rFonts w:ascii="Calibri" w:hAnsi="Calibri"/>
                <w:b w:val="0"/>
                <w:sz w:val="20"/>
              </w:rPr>
              <w:t>Calma (formerly MindGuide)</w:t>
            </w:r>
          </w:p>
        </w:tc>
      </w:tr>
      <w:tr>
        <w:tc>
          <w:tcPr>
            <w:tcW w:type="dxa" w:w="4706"/>
            <w:shd w:val="clear" w:color="auto" w:fill="F2F4F8"/>
          </w:tcPr>
          <w:p>
            <w:r>
              <w:rPr>
                <w:rFonts w:ascii="Calibri" w:hAnsi="Calibri"/>
                <w:b/>
                <w:sz w:val="20"/>
              </w:rPr>
              <w:t>Repository scope</w:t>
            </w:r>
          </w:p>
        </w:tc>
        <w:tc>
          <w:tcPr>
            <w:tcW w:type="dxa" w:w="4706"/>
          </w:tcPr>
          <w:p>
            <w:r>
              <w:rPr>
                <w:rFonts w:ascii="Calibri" w:hAnsi="Calibri"/>
                <w:b w:val="0"/>
                <w:sz w:val="20"/>
              </w:rPr>
              <w:t>Full-stack monorepo (FastAPI + React/Vite)</w:t>
            </w:r>
          </w:p>
        </w:tc>
      </w:tr>
      <w:tr>
        <w:tc>
          <w:tcPr>
            <w:tcW w:type="dxa" w:w="4706"/>
            <w:shd w:val="clear" w:color="auto" w:fill="F2F4F8"/>
          </w:tcPr>
          <w:p>
            <w:r>
              <w:rPr>
                <w:rFonts w:ascii="Calibri" w:hAnsi="Calibri"/>
                <w:b/>
                <w:sz w:val="20"/>
              </w:rPr>
              <w:t>Domain</w:t>
            </w:r>
          </w:p>
        </w:tc>
        <w:tc>
          <w:tcPr>
            <w:tcW w:type="dxa" w:w="4706"/>
          </w:tcPr>
          <w:p>
            <w:r>
              <w:rPr>
                <w:rFonts w:ascii="Calibri" w:hAnsi="Calibri"/>
                <w:b w:val="0"/>
                <w:sz w:val="20"/>
              </w:rPr>
              <w:t>Psychoeducational mental-health information</w:t>
            </w:r>
          </w:p>
        </w:tc>
      </w:tr>
      <w:tr>
        <w:tc>
          <w:tcPr>
            <w:tcW w:type="dxa" w:w="4706"/>
            <w:shd w:val="clear" w:color="auto" w:fill="F2F4F8"/>
          </w:tcPr>
          <w:p>
            <w:r>
              <w:rPr>
                <w:rFonts w:ascii="Calibri" w:hAnsi="Calibri"/>
                <w:b/>
                <w:sz w:val="20"/>
              </w:rPr>
              <w:t>Author</w:t>
            </w:r>
          </w:p>
        </w:tc>
        <w:tc>
          <w:tcPr>
            <w:tcW w:type="dxa" w:w="4706"/>
          </w:tcPr>
          <w:p>
            <w:r>
              <w:rPr>
                <w:rFonts w:ascii="Calibri" w:hAnsi="Calibri"/>
                <w:b w:val="0"/>
                <w:sz w:val="20"/>
              </w:rPr>
              <w:t>Aykut Akkuş</w:t>
            </w:r>
          </w:p>
        </w:tc>
      </w:tr>
      <w:tr>
        <w:tc>
          <w:tcPr>
            <w:tcW w:type="dxa" w:w="4706"/>
            <w:shd w:val="clear" w:color="auto" w:fill="F2F4F8"/>
          </w:tcPr>
          <w:p>
            <w:r>
              <w:rPr>
                <w:rFonts w:ascii="Calibri" w:hAnsi="Calibri"/>
                <w:b/>
                <w:sz w:val="20"/>
              </w:rPr>
              <w:t>Report date</w:t>
            </w:r>
          </w:p>
        </w:tc>
        <w:tc>
          <w:tcPr>
            <w:tcW w:type="dxa" w:w="4706"/>
          </w:tcPr>
          <w:p>
            <w:r>
              <w:rPr>
                <w:rFonts w:ascii="Calibri" w:hAnsi="Calibri"/>
                <w:b w:val="0"/>
                <w:sz w:val="20"/>
              </w:rPr>
              <w:t>2026-05-13</w:t>
            </w:r>
          </w:p>
        </w:tc>
      </w:tr>
      <w:tr>
        <w:tc>
          <w:tcPr>
            <w:tcW w:type="dxa" w:w="4706"/>
            <w:shd w:val="clear" w:color="auto" w:fill="F2F4F8"/>
          </w:tcPr>
          <w:p>
            <w:r>
              <w:rPr>
                <w:rFonts w:ascii="Calibri" w:hAnsi="Calibri"/>
                <w:b/>
                <w:sz w:val="20"/>
              </w:rPr>
              <w:t>Report scope</w:t>
            </w:r>
          </w:p>
        </w:tc>
        <w:tc>
          <w:tcPr>
            <w:tcW w:type="dxa" w:w="4706"/>
          </w:tcPr>
          <w:p>
            <w:r>
              <w:rPr>
                <w:rFonts w:ascii="Calibri" w:hAnsi="Calibri"/>
                <w:b w:val="0"/>
                <w:sz w:val="20"/>
              </w:rPr>
              <w:t>Static code analysis; no code or files were modified</w:t>
            </w:r>
          </w:p>
        </w:tc>
      </w:tr>
      <w:tr>
        <w:tc>
          <w:tcPr>
            <w:tcW w:type="dxa" w:w="4706"/>
            <w:shd w:val="clear" w:color="auto" w:fill="F2F4F8"/>
          </w:tcPr>
          <w:p>
            <w:r>
              <w:rPr>
                <w:rFonts w:ascii="Calibri" w:hAnsi="Calibri"/>
                <w:b/>
                <w:sz w:val="20"/>
              </w:rPr>
              <w:t>Method</w:t>
            </w:r>
          </w:p>
        </w:tc>
        <w:tc>
          <w:tcPr>
            <w:tcW w:type="dxa" w:w="4706"/>
          </w:tcPr>
          <w:p>
            <w:r>
              <w:rPr>
                <w:rFonts w:ascii="Calibri" w:hAnsi="Calibri"/>
                <w:b w:val="0"/>
                <w:sz w:val="20"/>
              </w:rPr>
              <w:t>Repository walkthrough across server/, client/, scripts/, tests/, docs/</w:t>
            </w:r>
          </w:p>
        </w:tc>
      </w:tr>
    </w:tbl>
    <w:p/>
    <w:p>
      <w:r>
        <w:br w:type="page"/>
      </w:r>
    </w:p>
    <w:p>
      <w:pPr>
        <w:pStyle w:val="Heading1"/>
      </w:pPr>
      <w:r>
        <w:rPr>
          <w:rFonts w:ascii="Calibri" w:hAnsi="Calibri"/>
          <w:color w:val="1F3A5F"/>
          <w:sz w:val="36"/>
        </w:rPr>
        <w:t>1. Executive Summary</w:t>
      </w:r>
    </w:p>
    <w:p>
      <w:r>
        <w:rPr>
          <w:rFonts w:ascii="Calibri" w:hAnsi="Calibri"/>
          <w:b w:val="0"/>
          <w:i w:val="0"/>
          <w:sz w:val="22"/>
        </w:rPr>
        <w:t>Calma is a safety-aware, evidence-grounded Retrieval-Augmented Generation (RAG) assistant for psychoeducational mental-health support. The stack is a FastAPI backend with a SQLite persistence layer, a React 19 / Vite frontend, an Ollama-served local LLM (default: mistral:latest), a sentence-transformers embedder (all-MiniLM-L6-v2) and a hybrid retrieval engine combining FAISS (or Qdrant) semantic search with a token-overlap keyword retriever. The system is intentionally bounded: it refuses diagnostic, medication and out-of-domain requests, intercepts crisis language with a 6-tier safety policy, and gates every grounded answer through an evidence-score threshold.</w:t>
      </w:r>
    </w:p>
    <w:p>
      <w:r>
        <w:rPr>
          <w:rFonts w:ascii="Calibri" w:hAnsi="Calibri"/>
          <w:b w:val="0"/>
          <w:i w:val="0"/>
          <w:sz w:val="22"/>
        </w:rPr>
        <w:t>The codebase is well-structured and demonstrates a mature understanding of Clean Architecture and RAG safety patterns. Most engineering primitives are in place: hybrid retrieval, evidence gating, an LLM-as-orchestrator pattern, a re-ranker, a corpus nuggetizer, a per-user encrypted memory store, screening (PHQ-9 / GAD-7), clinical intake, journaling, mood tracking, and per-session export. Test coverage spans unit, integration, and evaluation layers, and a complete docker-compose stack with healthchecks and readiness probes ships with the project.</w:t>
      </w:r>
    </w:p>
    <w:p>
      <w:r>
        <w:rPr>
          <w:rFonts w:ascii="Calibri" w:hAnsi="Calibri"/>
          <w:b w:val="0"/>
          <w:i w:val="0"/>
          <w:sz w:val="22"/>
        </w:rPr>
        <w:t>However, a graduation-grade audit surfaces a number of issues that must be addressed before the system can be defended as 'production-ready and aligned with universal standards': legacy dead code (Supervisor, RetrievalGrader, SentimentAgent and ResponsePlanner are wired but never invoked); missing pinned dependencies (PyYAML, cryptography, langchain-text-splitters, docling are imported but not declared in requirements.txt); two hardcoded default secrets (JWT SECRET_KEY and ENCRYPTION_KEY); a non-functional readiness check for the local FAISS index; a documentation/reality drift around clinical persona ('PhD Clinical Psychologist' wording in prompts contradicts the stated 'no therapist persona' policy); and several minor schema mismatches (e.g., FeedbackEntry.helpful column type, ChatSession.consent flow, intake_step using a non-existent attribute on SafetyAnalysis). The retrieval evaluation suite still operates on the sample corpus and reports Precision@5 = 0.067 / nDCG@5 = 0.184 — the project's own documentation explicitly flags this and asks for re-evaluation on the real PDF corpus.</w:t>
      </w:r>
    </w:p>
    <w:tbl>
      <w:tblPr>
        <w:tblW w:type="auto" w:w="0"/>
        <w:tblLayout w:type="fixed"/>
        <w:tblLook w:firstColumn="1" w:firstRow="1" w:lastColumn="0" w:lastRow="0" w:noHBand="0" w:noVBand="1" w:val="04A0"/>
      </w:tblPr>
      <w:tblGrid>
        <w:gridCol w:w="9071"/>
      </w:tblGrid>
      <w:tr>
        <w:tc>
          <w:tcPr>
            <w:tcW w:type="dxa" w:w="9412"/>
            <w:shd w:val="clear" w:color="auto" w:fill="F2F4F8"/>
            <w:tcBorders>
              <w:left w:val="single" w:sz="18" w:color="1F3A5F"/>
            </w:tcBorders>
          </w:tcPr>
          <w:p>
            <w:r/>
            <w:r>
              <w:rPr>
                <w:rFonts w:ascii="Calibri" w:hAnsi="Calibri"/>
                <w:b/>
                <w:color w:val="1F3A5F"/>
                <w:sz w:val="20"/>
              </w:rPr>
              <w:t>Overall verdict</w:t>
            </w:r>
          </w:p>
          <w:p>
            <w:r>
              <w:rPr>
                <w:rFonts w:ascii="Calibri" w:hAnsi="Calibri"/>
                <w:sz w:val="20"/>
              </w:rPr>
              <w:t>Architecturally sound, clinically thoughtful, but carries production-grade risks in dependency hygiene, secret management, dead-code surface, and clinical-persona drift. With the recommendations in section 13 addressed, the project is defensible as a graduation capstone and a credible psychoeducational tool — but not yet as a clinically deployed system.</w:t>
            </w:r>
          </w:p>
        </w:tc>
      </w:tr>
    </w:tbl>
    <w:p/>
    <w:p>
      <w:pPr>
        <w:pBdr>
          <w:bottom w:val="single" w:sz="6" w:space="1" w:color="1F3A5F"/>
        </w:pBdr>
      </w:pPr>
    </w:p>
    <w:p>
      <w:pPr>
        <w:pStyle w:val="Heading1"/>
      </w:pPr>
      <w:r>
        <w:rPr>
          <w:rFonts w:ascii="Calibri" w:hAnsi="Calibri"/>
          <w:color w:val="1F3A5F"/>
          <w:sz w:val="36"/>
        </w:rPr>
        <w:t>2. Project Purpose and Scope</w:t>
      </w:r>
    </w:p>
    <w:p>
      <w:r>
        <w:rPr>
          <w:rFonts w:ascii="Calibri" w:hAnsi="Calibri"/>
          <w:b w:val="0"/>
          <w:i w:val="0"/>
          <w:sz w:val="22"/>
        </w:rPr>
        <w:t>Calma's purpose, as declared in the README, the technical analysis document, and the Turkish revision notes (docs/Revision.md), is to deliver a 'psychology-oriented, safety-aware RAG assistant for psychoeducational mental health support.' The stated boundary is unambiguous: the system must not behave like a psychologist, psychiatrist or therapist, must not diagnose, must not prescribe or recommend medications, must not offer treatment plans, and must redirect to professional support when risk signals or out-of-scope requests appear. The same document frames the system as a 'safe psychological information, self-awareness, and professional-referral platform.'</w:t>
      </w:r>
    </w:p>
    <w:p>
      <w:pPr>
        <w:pStyle w:val="Heading2"/>
      </w:pPr>
      <w:r>
        <w:rPr>
          <w:rFonts w:ascii="Calibri" w:hAnsi="Calibri"/>
          <w:color w:val="4C6EF5"/>
          <w:sz w:val="26"/>
        </w:rPr>
        <w:t>In-scope capabilities</w:t>
      </w:r>
    </w:p>
    <w:p>
      <w:pPr>
        <w:pStyle w:val="ListBullet"/>
      </w:pPr>
      <w:r>
        <w:rPr>
          <w:rFonts w:ascii="Calibri" w:hAnsi="Calibri"/>
          <w:sz w:val="22"/>
        </w:rPr>
        <w:t>Evidence-grounded psychoeducation drawn from a curated PDF corpus (WHO, NIH/NIMH, APA, open psychology textbooks, peer-reviewed articles, and self-help materials in data/raw/).</w:t>
      </w:r>
    </w:p>
    <w:p>
      <w:pPr>
        <w:pStyle w:val="ListBullet"/>
      </w:pPr>
      <w:r>
        <w:rPr>
          <w:rFonts w:ascii="Calibri" w:hAnsi="Calibri"/>
          <w:sz w:val="22"/>
        </w:rPr>
        <w:t>Validated screening with PHQ-9 (depression) and GAD-7 (anxiety) scoring and severity bands.</w:t>
      </w:r>
    </w:p>
    <w:p>
      <w:pPr>
        <w:pStyle w:val="ListBullet"/>
      </w:pPr>
      <w:r>
        <w:rPr>
          <w:rFonts w:ascii="Calibri" w:hAnsi="Calibri"/>
          <w:sz w:val="22"/>
        </w:rPr>
        <w:t>A conversational, PhD-tone clinical intake flow (name, concern, timeline, support, life narrative).</w:t>
      </w:r>
    </w:p>
    <w:p>
      <w:pPr>
        <w:pStyle w:val="ListBullet"/>
      </w:pPr>
      <w:r>
        <w:rPr>
          <w:rFonts w:ascii="Calibri" w:hAnsi="Calibri"/>
          <w:sz w:val="22"/>
        </w:rPr>
        <w:t>Per-user personalization: profile, mood trend, journal insights and persistent encrypted memory.</w:t>
      </w:r>
    </w:p>
    <w:p>
      <w:pPr>
        <w:pStyle w:val="ListBullet"/>
      </w:pPr>
      <w:r>
        <w:rPr>
          <w:rFonts w:ascii="Calibri" w:hAnsi="Calibri"/>
          <w:sz w:val="22"/>
        </w:rPr>
        <w:t>Hybrid retrieval (FAISS / Qdrant + keyword) with a re-ranker, an evidence gate and a single-sentence 'clinical nugget' synthesizer.</w:t>
      </w:r>
    </w:p>
    <w:p>
      <w:pPr>
        <w:pStyle w:val="ListBullet"/>
      </w:pPr>
      <w:r>
        <w:rPr>
          <w:rFonts w:ascii="Calibri" w:hAnsi="Calibri"/>
          <w:sz w:val="22"/>
        </w:rPr>
        <w:t>A multi-tier safety policy (prompt-injection, crisis, ambiguous distress, medication, diagnosis, off-domain).</w:t>
      </w:r>
    </w:p>
    <w:p>
      <w:pPr>
        <w:pStyle w:val="ListBullet"/>
      </w:pPr>
      <w:r>
        <w:rPr>
          <w:rFonts w:ascii="Calibri" w:hAnsi="Calibri"/>
          <w:sz w:val="22"/>
        </w:rPr>
        <w:t>Session management: list / search / archive / delete / export (JSON or Markdown).</w:t>
      </w:r>
    </w:p>
    <w:p>
      <w:pPr>
        <w:pStyle w:val="ListBullet"/>
      </w:pPr>
      <w:r>
        <w:rPr>
          <w:rFonts w:ascii="Calibri" w:hAnsi="Calibri"/>
          <w:sz w:val="22"/>
        </w:rPr>
        <w:t>Feedback capture and clinical audit logging with PII redaction.</w:t>
      </w:r>
    </w:p>
    <w:p>
      <w:pPr>
        <w:pStyle w:val="Heading2"/>
      </w:pPr>
      <w:r>
        <w:rPr>
          <w:rFonts w:ascii="Calibri" w:hAnsi="Calibri"/>
          <w:color w:val="4C6EF5"/>
          <w:sz w:val="26"/>
        </w:rPr>
        <w:t>Out-of-scope (by explicit design)</w:t>
      </w:r>
    </w:p>
    <w:p>
      <w:pPr>
        <w:pStyle w:val="ListBullet"/>
      </w:pPr>
      <w:r>
        <w:rPr>
          <w:rFonts w:ascii="Calibri" w:hAnsi="Calibri"/>
          <w:sz w:val="22"/>
        </w:rPr>
        <w:t>Clinical diagnosis of any DSM-5 / ICD-11 condition.</w:t>
      </w:r>
    </w:p>
    <w:p>
      <w:pPr>
        <w:pStyle w:val="ListBullet"/>
      </w:pPr>
      <w:r>
        <w:rPr>
          <w:rFonts w:ascii="Calibri" w:hAnsi="Calibri"/>
          <w:sz w:val="22"/>
        </w:rPr>
        <w:t>Medication advice, dosage discussion, prescription instructions, or any treatment plan.</w:t>
      </w:r>
    </w:p>
    <w:p>
      <w:pPr>
        <w:pStyle w:val="ListBullet"/>
      </w:pPr>
      <w:r>
        <w:rPr>
          <w:rFonts w:ascii="Calibri" w:hAnsi="Calibri"/>
          <w:sz w:val="22"/>
        </w:rPr>
        <w:t>Therapy delivery, simulated therapeutic alliance, or transference work.</w:t>
      </w:r>
    </w:p>
    <w:p>
      <w:pPr>
        <w:pStyle w:val="ListBullet"/>
      </w:pPr>
      <w:r>
        <w:rPr>
          <w:rFonts w:ascii="Calibri" w:hAnsi="Calibri"/>
          <w:sz w:val="22"/>
        </w:rPr>
        <w:t>Off-domain Q&amp;A (finance, food, sports, politics, code-for-hire, etc.).</w:t>
      </w:r>
    </w:p>
    <w:p>
      <w:pPr>
        <w:pStyle w:val="ListBullet"/>
      </w:pPr>
      <w:r>
        <w:rPr>
          <w:rFonts w:ascii="Calibri" w:hAnsi="Calibri"/>
          <w:sz w:val="22"/>
        </w:rPr>
        <w:t>Open-ended persona instruction or any prompt-injection that disables safety.</w:t>
      </w:r>
    </w:p>
    <w:p>
      <w:r>
        <w:rPr>
          <w:rFonts w:ascii="Calibri" w:hAnsi="Calibri"/>
          <w:b w:val="0"/>
          <w:i/>
          <w:color w:val="555E6E"/>
          <w:sz w:val="22"/>
        </w:rPr>
        <w:t>Importantly, docs/Revision.md (a Turkish design memo) explicitly mandates that the system must never role-play as a clinician. This audit treats that document as the authoritative product specification and uses it as a benchmark for clinical-boundary compliance.</w:t>
      </w:r>
    </w:p>
    <w:p>
      <w:pPr>
        <w:pBdr>
          <w:bottom w:val="single" w:sz="6" w:space="1" w:color="1F3A5F"/>
        </w:pBdr>
      </w:pPr>
    </w:p>
    <w:p>
      <w:pPr>
        <w:pStyle w:val="Heading1"/>
      </w:pPr>
      <w:r>
        <w:rPr>
          <w:rFonts w:ascii="Calibri" w:hAnsi="Calibri"/>
          <w:color w:val="1F3A5F"/>
          <w:sz w:val="36"/>
        </w:rPr>
        <w:t>3. Technology Stack</w:t>
      </w:r>
    </w:p>
    <w:p>
      <w:r>
        <w:rPr>
          <w:rFonts w:ascii="Calibri" w:hAnsi="Calibri"/>
          <w:b/>
          <w:i w:val="0"/>
          <w:sz w:val="22"/>
        </w:rPr>
        <w:t>Backend</w:t>
      </w:r>
    </w:p>
    <w:tbl>
      <w:tblPr>
        <w:tblStyle w:val="LightGrid-Accent1"/>
        <w:tblW w:type="auto" w:w="0"/>
        <w:tblLayout w:type="fixed"/>
        <w:tblLook w:firstColumn="1" w:firstRow="1" w:lastColumn="0" w:lastRow="0" w:noHBand="0" w:noVBand="1" w:val="04A0"/>
      </w:tblPr>
      <w:tblGrid>
        <w:gridCol w:w="1984"/>
        <w:gridCol w:w="2551"/>
        <w:gridCol w:w="1984"/>
        <w:gridCol w:w="3118"/>
      </w:tblGrid>
      <w:tr>
        <w:tc>
          <w:tcPr>
            <w:tcW w:type="dxa" w:w="2353"/>
            <w:shd w:val="clear" w:color="auto" w:fill="1F3A5F"/>
          </w:tcPr>
          <w:p>
            <w:r>
              <w:rPr>
                <w:rFonts w:ascii="Calibri" w:hAnsi="Calibri"/>
                <w:b/>
                <w:color w:val="FFFFFF"/>
                <w:sz w:val="20"/>
              </w:rPr>
              <w:t>Layer</w:t>
            </w:r>
          </w:p>
        </w:tc>
        <w:tc>
          <w:tcPr>
            <w:tcW w:type="dxa" w:w="2353"/>
            <w:shd w:val="clear" w:color="auto" w:fill="1F3A5F"/>
          </w:tcPr>
          <w:p>
            <w:r>
              <w:rPr>
                <w:rFonts w:ascii="Calibri" w:hAnsi="Calibri"/>
                <w:b/>
                <w:color w:val="FFFFFF"/>
                <w:sz w:val="20"/>
              </w:rPr>
              <w:t>Technology</w:t>
            </w:r>
          </w:p>
        </w:tc>
        <w:tc>
          <w:tcPr>
            <w:tcW w:type="dxa" w:w="2353"/>
            <w:shd w:val="clear" w:color="auto" w:fill="1F3A5F"/>
          </w:tcPr>
          <w:p>
            <w:r>
              <w:rPr>
                <w:rFonts w:ascii="Calibri" w:hAnsi="Calibri"/>
                <w:b/>
                <w:color w:val="FFFFFF"/>
                <w:sz w:val="20"/>
              </w:rPr>
              <w:t>Version pinned</w:t>
            </w:r>
          </w:p>
        </w:tc>
        <w:tc>
          <w:tcPr>
            <w:tcW w:type="dxa" w:w="2353"/>
            <w:shd w:val="clear" w:color="auto" w:fill="1F3A5F"/>
          </w:tcPr>
          <w:p>
            <w:r>
              <w:rPr>
                <w:rFonts w:ascii="Calibri" w:hAnsi="Calibri"/>
                <w:b/>
                <w:color w:val="FFFFFF"/>
                <w:sz w:val="20"/>
              </w:rPr>
              <w:t>Notes</w:t>
            </w:r>
          </w:p>
        </w:tc>
      </w:tr>
      <w:tr>
        <w:tc>
          <w:tcPr>
            <w:tcW w:type="dxa" w:w="2353"/>
          </w:tcPr>
          <w:p>
            <w:r>
              <w:rPr>
                <w:rFonts w:ascii="Calibri" w:hAnsi="Calibri"/>
                <w:sz w:val="20"/>
              </w:rPr>
              <w:t>Web framework</w:t>
            </w:r>
          </w:p>
        </w:tc>
        <w:tc>
          <w:tcPr>
            <w:tcW w:type="dxa" w:w="2353"/>
          </w:tcPr>
          <w:p>
            <w:r>
              <w:rPr>
                <w:rFonts w:ascii="Calibri" w:hAnsi="Calibri"/>
                <w:sz w:val="20"/>
              </w:rPr>
              <w:t>FastAPI + Starlette</w:t>
            </w:r>
          </w:p>
        </w:tc>
        <w:tc>
          <w:tcPr>
            <w:tcW w:type="dxa" w:w="2353"/>
          </w:tcPr>
          <w:p>
            <w:r>
              <w:rPr>
                <w:rFonts w:ascii="Calibri" w:hAnsi="Calibri"/>
                <w:sz w:val="20"/>
              </w:rPr>
              <w:t>fastapi 0.136, starlette 1.0</w:t>
            </w:r>
          </w:p>
        </w:tc>
        <w:tc>
          <w:tcPr>
            <w:tcW w:type="dxa" w:w="2353"/>
          </w:tcPr>
          <w:p>
            <w:r>
              <w:rPr>
                <w:rFonts w:ascii="Calibri" w:hAnsi="Calibri"/>
                <w:sz w:val="20"/>
              </w:rPr>
              <w:t>Async; CORS configured per FRONTEND_ORIGINS.</w:t>
            </w:r>
          </w:p>
        </w:tc>
      </w:tr>
      <w:tr>
        <w:tc>
          <w:tcPr>
            <w:tcW w:type="dxa" w:w="2353"/>
            <w:shd w:val="clear" w:color="auto" w:fill="F8FAFD"/>
          </w:tcPr>
          <w:p>
            <w:r>
              <w:rPr>
                <w:rFonts w:ascii="Calibri" w:hAnsi="Calibri"/>
                <w:sz w:val="20"/>
              </w:rPr>
              <w:t>ASGI server</w:t>
            </w:r>
          </w:p>
        </w:tc>
        <w:tc>
          <w:tcPr>
            <w:tcW w:type="dxa" w:w="2353"/>
            <w:shd w:val="clear" w:color="auto" w:fill="F8FAFD"/>
          </w:tcPr>
          <w:p>
            <w:r>
              <w:rPr>
                <w:rFonts w:ascii="Calibri" w:hAnsi="Calibri"/>
                <w:sz w:val="20"/>
              </w:rPr>
              <w:t>Uvicorn</w:t>
            </w:r>
          </w:p>
        </w:tc>
        <w:tc>
          <w:tcPr>
            <w:tcW w:type="dxa" w:w="2353"/>
            <w:shd w:val="clear" w:color="auto" w:fill="F8FAFD"/>
          </w:tcPr>
          <w:p>
            <w:r>
              <w:rPr>
                <w:rFonts w:ascii="Calibri" w:hAnsi="Calibri"/>
                <w:sz w:val="20"/>
              </w:rPr>
              <w:t>0.46</w:t>
            </w:r>
          </w:p>
        </w:tc>
        <w:tc>
          <w:tcPr>
            <w:tcW w:type="dxa" w:w="2353"/>
            <w:shd w:val="clear" w:color="auto" w:fill="F8FAFD"/>
          </w:tcPr>
          <w:p>
            <w:r>
              <w:rPr>
                <w:rFonts w:ascii="Calibri" w:hAnsi="Calibri"/>
                <w:sz w:val="20"/>
              </w:rPr>
              <w:t>300s keep-alive in Docker for slow LLM.</w:t>
            </w:r>
          </w:p>
        </w:tc>
      </w:tr>
      <w:tr>
        <w:tc>
          <w:tcPr>
            <w:tcW w:type="dxa" w:w="2353"/>
          </w:tcPr>
          <w:p>
            <w:r>
              <w:rPr>
                <w:rFonts w:ascii="Calibri" w:hAnsi="Calibri"/>
                <w:sz w:val="20"/>
              </w:rPr>
              <w:t>Data validation</w:t>
            </w:r>
          </w:p>
        </w:tc>
        <w:tc>
          <w:tcPr>
            <w:tcW w:type="dxa" w:w="2353"/>
          </w:tcPr>
          <w:p>
            <w:r>
              <w:rPr>
                <w:rFonts w:ascii="Calibri" w:hAnsi="Calibri"/>
                <w:sz w:val="20"/>
              </w:rPr>
              <w:t>Pydantic v2</w:t>
            </w:r>
          </w:p>
        </w:tc>
        <w:tc>
          <w:tcPr>
            <w:tcW w:type="dxa" w:w="2353"/>
          </w:tcPr>
          <w:p>
            <w:r>
              <w:rPr>
                <w:rFonts w:ascii="Calibri" w:hAnsi="Calibri"/>
                <w:sz w:val="20"/>
              </w:rPr>
              <w:t>2.13</w:t>
            </w:r>
          </w:p>
        </w:tc>
        <w:tc>
          <w:tcPr>
            <w:tcW w:type="dxa" w:w="2353"/>
          </w:tcPr>
          <w:p>
            <w:r>
              <w:rPr>
                <w:rFonts w:ascii="Calibri" w:hAnsi="Calibri"/>
                <w:sz w:val="20"/>
              </w:rPr>
              <w:t>Schemas under server/app/models/schemas/.</w:t>
            </w:r>
          </w:p>
        </w:tc>
      </w:tr>
      <w:tr>
        <w:tc>
          <w:tcPr>
            <w:tcW w:type="dxa" w:w="2353"/>
            <w:shd w:val="clear" w:color="auto" w:fill="F8FAFD"/>
          </w:tcPr>
          <w:p>
            <w:r>
              <w:rPr>
                <w:rFonts w:ascii="Calibri" w:hAnsi="Calibri"/>
                <w:sz w:val="20"/>
              </w:rPr>
              <w:t>ORM</w:t>
            </w:r>
          </w:p>
        </w:tc>
        <w:tc>
          <w:tcPr>
            <w:tcW w:type="dxa" w:w="2353"/>
            <w:shd w:val="clear" w:color="auto" w:fill="F8FAFD"/>
          </w:tcPr>
          <w:p>
            <w:r>
              <w:rPr>
                <w:rFonts w:ascii="Calibri" w:hAnsi="Calibri"/>
                <w:sz w:val="20"/>
              </w:rPr>
              <w:t>SQLAlchemy 2 (async)</w:t>
            </w:r>
          </w:p>
        </w:tc>
        <w:tc>
          <w:tcPr>
            <w:tcW w:type="dxa" w:w="2353"/>
            <w:shd w:val="clear" w:color="auto" w:fill="F8FAFD"/>
          </w:tcPr>
          <w:p>
            <w:r>
              <w:rPr>
                <w:rFonts w:ascii="Calibri" w:hAnsi="Calibri"/>
                <w:sz w:val="20"/>
              </w:rPr>
              <w:t>2.0.49 + aiosqlite 0.22</w:t>
            </w:r>
          </w:p>
        </w:tc>
        <w:tc>
          <w:tcPr>
            <w:tcW w:type="dxa" w:w="2353"/>
            <w:shd w:val="clear" w:color="auto" w:fill="F8FAFD"/>
          </w:tcPr>
          <w:p>
            <w:r>
              <w:rPr>
                <w:rFonts w:ascii="Calibri" w:hAnsi="Calibri"/>
                <w:sz w:val="20"/>
              </w:rPr>
              <w:t>Sqlite at data/store/psych_rag.db.</w:t>
            </w:r>
          </w:p>
        </w:tc>
      </w:tr>
      <w:tr>
        <w:tc>
          <w:tcPr>
            <w:tcW w:type="dxa" w:w="2353"/>
          </w:tcPr>
          <w:p>
            <w:r>
              <w:rPr>
                <w:rFonts w:ascii="Calibri" w:hAnsi="Calibri"/>
                <w:sz w:val="20"/>
              </w:rPr>
              <w:t>Embeddings</w:t>
            </w:r>
          </w:p>
        </w:tc>
        <w:tc>
          <w:tcPr>
            <w:tcW w:type="dxa" w:w="2353"/>
          </w:tcPr>
          <w:p>
            <w:r>
              <w:rPr>
                <w:rFonts w:ascii="Calibri" w:hAnsi="Calibri"/>
                <w:sz w:val="20"/>
              </w:rPr>
              <w:t>sentence-transformers</w:t>
            </w:r>
          </w:p>
        </w:tc>
        <w:tc>
          <w:tcPr>
            <w:tcW w:type="dxa" w:w="2353"/>
          </w:tcPr>
          <w:p>
            <w:r>
              <w:rPr>
                <w:rFonts w:ascii="Calibri" w:hAnsi="Calibri"/>
                <w:sz w:val="20"/>
              </w:rPr>
              <w:t>5.4.1</w:t>
            </w:r>
          </w:p>
        </w:tc>
        <w:tc>
          <w:tcPr>
            <w:tcW w:type="dxa" w:w="2353"/>
          </w:tcPr>
          <w:p>
            <w:r>
              <w:rPr>
                <w:rFonts w:ascii="Calibri" w:hAnsi="Calibri"/>
                <w:sz w:val="20"/>
              </w:rPr>
              <w:t>all-MiniLM-L6-v2 (384-dim); hash fallback if missing.</w:t>
            </w:r>
          </w:p>
        </w:tc>
      </w:tr>
      <w:tr>
        <w:tc>
          <w:tcPr>
            <w:tcW w:type="dxa" w:w="2353"/>
            <w:shd w:val="clear" w:color="auto" w:fill="F8FAFD"/>
          </w:tcPr>
          <w:p>
            <w:r>
              <w:rPr>
                <w:rFonts w:ascii="Calibri" w:hAnsi="Calibri"/>
                <w:sz w:val="20"/>
              </w:rPr>
              <w:t>Vector index</w:t>
            </w:r>
          </w:p>
        </w:tc>
        <w:tc>
          <w:tcPr>
            <w:tcW w:type="dxa" w:w="2353"/>
            <w:shd w:val="clear" w:color="auto" w:fill="F8FAFD"/>
          </w:tcPr>
          <w:p>
            <w:r>
              <w:rPr>
                <w:rFonts w:ascii="Calibri" w:hAnsi="Calibri"/>
                <w:sz w:val="20"/>
              </w:rPr>
              <w:t>FAISS-CPU</w:t>
            </w:r>
          </w:p>
        </w:tc>
        <w:tc>
          <w:tcPr>
            <w:tcW w:type="dxa" w:w="2353"/>
            <w:shd w:val="clear" w:color="auto" w:fill="F8FAFD"/>
          </w:tcPr>
          <w:p>
            <w:r>
              <w:rPr>
                <w:rFonts w:ascii="Calibri" w:hAnsi="Calibri"/>
                <w:sz w:val="20"/>
              </w:rPr>
              <w:t>1.13.2</w:t>
            </w:r>
          </w:p>
        </w:tc>
        <w:tc>
          <w:tcPr>
            <w:tcW w:type="dxa" w:w="2353"/>
            <w:shd w:val="clear" w:color="auto" w:fill="F8FAFD"/>
          </w:tcPr>
          <w:p>
            <w:r>
              <w:rPr>
                <w:rFonts w:ascii="Calibri" w:hAnsi="Calibri"/>
                <w:sz w:val="20"/>
              </w:rPr>
              <w:t>Optional Qdrant 1.16 alternative.</w:t>
            </w:r>
          </w:p>
        </w:tc>
      </w:tr>
      <w:tr>
        <w:tc>
          <w:tcPr>
            <w:tcW w:type="dxa" w:w="2353"/>
          </w:tcPr>
          <w:p>
            <w:r>
              <w:rPr>
                <w:rFonts w:ascii="Calibri" w:hAnsi="Calibri"/>
                <w:sz w:val="20"/>
              </w:rPr>
              <w:t>LLM client</w:t>
            </w:r>
          </w:p>
        </w:tc>
        <w:tc>
          <w:tcPr>
            <w:tcW w:type="dxa" w:w="2353"/>
          </w:tcPr>
          <w:p>
            <w:r>
              <w:rPr>
                <w:rFonts w:ascii="Calibri" w:hAnsi="Calibri"/>
                <w:sz w:val="20"/>
              </w:rPr>
              <w:t>Ollama (HTTP /api/generate)</w:t>
            </w:r>
          </w:p>
        </w:tc>
        <w:tc>
          <w:tcPr>
            <w:tcW w:type="dxa" w:w="2353"/>
          </w:tcPr>
          <w:p>
            <w:r>
              <w:rPr>
                <w:rFonts w:ascii="Calibri" w:hAnsi="Calibri"/>
                <w:sz w:val="20"/>
              </w:rPr>
              <w:t>default model mistral:latest</w:t>
            </w:r>
          </w:p>
        </w:tc>
        <w:tc>
          <w:tcPr>
            <w:tcW w:type="dxa" w:w="2353"/>
          </w:tcPr>
          <w:p>
            <w:r>
              <w:rPr>
                <w:rFonts w:ascii="Calibri" w:hAnsi="Calibri"/>
                <w:sz w:val="20"/>
              </w:rPr>
              <w:t>Local-only by design.</w:t>
            </w:r>
          </w:p>
        </w:tc>
      </w:tr>
      <w:tr>
        <w:tc>
          <w:tcPr>
            <w:tcW w:type="dxa" w:w="2353"/>
            <w:shd w:val="clear" w:color="auto" w:fill="F8FAFD"/>
          </w:tcPr>
          <w:p>
            <w:r>
              <w:rPr>
                <w:rFonts w:ascii="Calibri" w:hAnsi="Calibri"/>
                <w:sz w:val="20"/>
              </w:rPr>
              <w:t>PDF ingestion</w:t>
            </w:r>
          </w:p>
        </w:tc>
        <w:tc>
          <w:tcPr>
            <w:tcW w:type="dxa" w:w="2353"/>
            <w:shd w:val="clear" w:color="auto" w:fill="F8FAFD"/>
          </w:tcPr>
          <w:p>
            <w:r>
              <w:rPr>
                <w:rFonts w:ascii="Calibri" w:hAnsi="Calibri"/>
                <w:sz w:val="20"/>
              </w:rPr>
              <w:t>pypdf (+ optional docling)</w:t>
            </w:r>
          </w:p>
        </w:tc>
        <w:tc>
          <w:tcPr>
            <w:tcW w:type="dxa" w:w="2353"/>
            <w:shd w:val="clear" w:color="auto" w:fill="F8FAFD"/>
          </w:tcPr>
          <w:p>
            <w:r>
              <w:rPr>
                <w:rFonts w:ascii="Calibri" w:hAnsi="Calibri"/>
                <w:sz w:val="20"/>
              </w:rPr>
              <w:t>pypdf 6.10</w:t>
            </w:r>
          </w:p>
        </w:tc>
        <w:tc>
          <w:tcPr>
            <w:tcW w:type="dxa" w:w="2353"/>
            <w:shd w:val="clear" w:color="auto" w:fill="F8FAFD"/>
          </w:tcPr>
          <w:p>
            <w:r>
              <w:rPr>
                <w:rFonts w:ascii="Calibri" w:hAnsi="Calibri"/>
                <w:sz w:val="20"/>
              </w:rPr>
              <w:t>Layout-aware path uses langchain MarkdownHeaderTextSplitter and IBM Docling (lazy).</w:t>
            </w:r>
          </w:p>
        </w:tc>
      </w:tr>
      <w:tr>
        <w:tc>
          <w:tcPr>
            <w:tcW w:type="dxa" w:w="2353"/>
          </w:tcPr>
          <w:p>
            <w:r>
              <w:rPr>
                <w:rFonts w:ascii="Calibri" w:hAnsi="Calibri"/>
                <w:sz w:val="20"/>
              </w:rPr>
              <w:t>Auth</w:t>
            </w:r>
          </w:p>
        </w:tc>
        <w:tc>
          <w:tcPr>
            <w:tcW w:type="dxa" w:w="2353"/>
          </w:tcPr>
          <w:p>
            <w:r>
              <w:rPr>
                <w:rFonts w:ascii="Calibri" w:hAnsi="Calibri"/>
                <w:sz w:val="20"/>
              </w:rPr>
              <w:t>OAuth2 password bearer + JWT</w:t>
            </w:r>
          </w:p>
        </w:tc>
        <w:tc>
          <w:tcPr>
            <w:tcW w:type="dxa" w:w="2353"/>
          </w:tcPr>
          <w:p>
            <w:r>
              <w:rPr>
                <w:rFonts w:ascii="Calibri" w:hAnsi="Calibri"/>
                <w:sz w:val="20"/>
              </w:rPr>
              <w:t>python-jose 3.5, bcrypt 4.3</w:t>
            </w:r>
          </w:p>
        </w:tc>
        <w:tc>
          <w:tcPr>
            <w:tcW w:type="dxa" w:w="2353"/>
          </w:tcPr>
          <w:p>
            <w:r>
              <w:rPr>
                <w:rFonts w:ascii="Calibri" w:hAnsi="Calibri"/>
                <w:sz w:val="20"/>
              </w:rPr>
              <w:t>HS256, 60-minute access tokens.</w:t>
            </w:r>
          </w:p>
        </w:tc>
      </w:tr>
      <w:tr>
        <w:tc>
          <w:tcPr>
            <w:tcW w:type="dxa" w:w="2353"/>
            <w:shd w:val="clear" w:color="auto" w:fill="F8FAFD"/>
          </w:tcPr>
          <w:p>
            <w:r>
              <w:rPr>
                <w:rFonts w:ascii="Calibri" w:hAnsi="Calibri"/>
                <w:sz w:val="20"/>
              </w:rPr>
              <w:t>Encryption (memory)</w:t>
            </w:r>
          </w:p>
        </w:tc>
        <w:tc>
          <w:tcPr>
            <w:tcW w:type="dxa" w:w="2353"/>
            <w:shd w:val="clear" w:color="auto" w:fill="F8FAFD"/>
          </w:tcPr>
          <w:p>
            <w:r>
              <w:rPr>
                <w:rFonts w:ascii="Calibri" w:hAnsi="Calibri"/>
                <w:sz w:val="20"/>
              </w:rPr>
              <w:t>cryptography Fernet (PBKDF2-SHA256)</w:t>
            </w:r>
          </w:p>
        </w:tc>
        <w:tc>
          <w:tcPr>
            <w:tcW w:type="dxa" w:w="2353"/>
            <w:shd w:val="clear" w:color="auto" w:fill="F8FAFD"/>
          </w:tcPr>
          <w:p>
            <w:r>
              <w:rPr>
                <w:rFonts w:ascii="Calibri" w:hAnsi="Calibri"/>
                <w:sz w:val="20"/>
              </w:rPr>
              <w:t>implicit</w:t>
            </w:r>
          </w:p>
        </w:tc>
        <w:tc>
          <w:tcPr>
            <w:tcW w:type="dxa" w:w="2353"/>
            <w:shd w:val="clear" w:color="auto" w:fill="F8FAFD"/>
          </w:tcPr>
          <w:p>
            <w:r>
              <w:rPr>
                <w:rFonts w:ascii="Calibri" w:hAnsi="Calibri"/>
                <w:sz w:val="20"/>
              </w:rPr>
              <w:t>Used for encrypted Memory.summary_nuggets.</w:t>
            </w:r>
          </w:p>
        </w:tc>
      </w:tr>
      <w:tr>
        <w:tc>
          <w:tcPr>
            <w:tcW w:type="dxa" w:w="2353"/>
          </w:tcPr>
          <w:p>
            <w:r>
              <w:rPr>
                <w:rFonts w:ascii="Calibri" w:hAnsi="Calibri"/>
                <w:sz w:val="20"/>
              </w:rPr>
              <w:t>Prompts</w:t>
            </w:r>
          </w:p>
        </w:tc>
        <w:tc>
          <w:tcPr>
            <w:tcW w:type="dxa" w:w="2353"/>
          </w:tcPr>
          <w:p>
            <w:r>
              <w:rPr>
                <w:rFonts w:ascii="Calibri" w:hAnsi="Calibri"/>
                <w:sz w:val="20"/>
              </w:rPr>
              <w:t>YAML templates</w:t>
            </w:r>
          </w:p>
        </w:tc>
        <w:tc>
          <w:tcPr>
            <w:tcW w:type="dxa" w:w="2353"/>
          </w:tcPr>
          <w:p>
            <w:r>
              <w:rPr>
                <w:rFonts w:ascii="Calibri" w:hAnsi="Calibri"/>
                <w:sz w:val="20"/>
              </w:rPr>
              <w:t>PyYAML (undeclared)</w:t>
            </w:r>
          </w:p>
        </w:tc>
        <w:tc>
          <w:tcPr>
            <w:tcW w:type="dxa" w:w="2353"/>
          </w:tcPr>
          <w:p>
            <w:r>
              <w:rPr>
                <w:rFonts w:ascii="Calibri" w:hAnsi="Calibri"/>
                <w:sz w:val="20"/>
              </w:rPr>
              <w:t>server/app/config/prompts.yaml.</w:t>
            </w:r>
          </w:p>
        </w:tc>
      </w:tr>
    </w:tbl>
    <w:p/>
    <w:p>
      <w:r>
        <w:rPr>
          <w:rFonts w:ascii="Calibri" w:hAnsi="Calibri"/>
          <w:b/>
          <w:i w:val="0"/>
          <w:sz w:val="22"/>
        </w:rPr>
        <w:t>Frontend</w:t>
      </w:r>
    </w:p>
    <w:tbl>
      <w:tblPr>
        <w:tblStyle w:val="LightGrid-Accent1"/>
        <w:tblW w:type="auto" w:w="0"/>
        <w:tblLayout w:type="fixed"/>
        <w:tblLook w:firstColumn="1" w:firstRow="1" w:lastColumn="0" w:lastRow="0" w:noHBand="0" w:noVBand="1" w:val="04A0"/>
      </w:tblPr>
      <w:tblGrid>
        <w:gridCol w:w="1984"/>
        <w:gridCol w:w="2551"/>
        <w:gridCol w:w="1984"/>
        <w:gridCol w:w="3118"/>
      </w:tblGrid>
      <w:tr>
        <w:tc>
          <w:tcPr>
            <w:tcW w:type="dxa" w:w="2353"/>
            <w:shd w:val="clear" w:color="auto" w:fill="1F3A5F"/>
          </w:tcPr>
          <w:p>
            <w:r>
              <w:rPr>
                <w:rFonts w:ascii="Calibri" w:hAnsi="Calibri"/>
                <w:b/>
                <w:color w:val="FFFFFF"/>
                <w:sz w:val="20"/>
              </w:rPr>
              <w:t>Layer</w:t>
            </w:r>
          </w:p>
        </w:tc>
        <w:tc>
          <w:tcPr>
            <w:tcW w:type="dxa" w:w="2353"/>
            <w:shd w:val="clear" w:color="auto" w:fill="1F3A5F"/>
          </w:tcPr>
          <w:p>
            <w:r>
              <w:rPr>
                <w:rFonts w:ascii="Calibri" w:hAnsi="Calibri"/>
                <w:b/>
                <w:color w:val="FFFFFF"/>
                <w:sz w:val="20"/>
              </w:rPr>
              <w:t>Technology</w:t>
            </w:r>
          </w:p>
        </w:tc>
        <w:tc>
          <w:tcPr>
            <w:tcW w:type="dxa" w:w="2353"/>
            <w:shd w:val="clear" w:color="auto" w:fill="1F3A5F"/>
          </w:tcPr>
          <w:p>
            <w:r>
              <w:rPr>
                <w:rFonts w:ascii="Calibri" w:hAnsi="Calibri"/>
                <w:b/>
                <w:color w:val="FFFFFF"/>
                <w:sz w:val="20"/>
              </w:rPr>
              <w:t>Version pinned</w:t>
            </w:r>
          </w:p>
        </w:tc>
        <w:tc>
          <w:tcPr>
            <w:tcW w:type="dxa" w:w="2353"/>
            <w:shd w:val="clear" w:color="auto" w:fill="1F3A5F"/>
          </w:tcPr>
          <w:p>
            <w:r>
              <w:rPr>
                <w:rFonts w:ascii="Calibri" w:hAnsi="Calibri"/>
                <w:b/>
                <w:color w:val="FFFFFF"/>
                <w:sz w:val="20"/>
              </w:rPr>
              <w:t>Notes</w:t>
            </w:r>
          </w:p>
        </w:tc>
      </w:tr>
      <w:tr>
        <w:tc>
          <w:tcPr>
            <w:tcW w:type="dxa" w:w="2353"/>
          </w:tcPr>
          <w:p>
            <w:r>
              <w:rPr>
                <w:rFonts w:ascii="Calibri" w:hAnsi="Calibri"/>
                <w:sz w:val="20"/>
              </w:rPr>
              <w:t>Framework</w:t>
            </w:r>
          </w:p>
        </w:tc>
        <w:tc>
          <w:tcPr>
            <w:tcW w:type="dxa" w:w="2353"/>
          </w:tcPr>
          <w:p>
            <w:r>
              <w:rPr>
                <w:rFonts w:ascii="Calibri" w:hAnsi="Calibri"/>
                <w:sz w:val="20"/>
              </w:rPr>
              <w:t>React</w:t>
            </w:r>
          </w:p>
        </w:tc>
        <w:tc>
          <w:tcPr>
            <w:tcW w:type="dxa" w:w="2353"/>
          </w:tcPr>
          <w:p>
            <w:r>
              <w:rPr>
                <w:rFonts w:ascii="Calibri" w:hAnsi="Calibri"/>
                <w:sz w:val="20"/>
              </w:rPr>
              <w:t>19.2.5</w:t>
            </w:r>
          </w:p>
        </w:tc>
        <w:tc>
          <w:tcPr>
            <w:tcW w:type="dxa" w:w="2353"/>
          </w:tcPr>
          <w:p>
            <w:r>
              <w:rPr>
                <w:rFonts w:ascii="Calibri" w:hAnsi="Calibri"/>
                <w:sz w:val="20"/>
              </w:rPr>
              <w:t>Single-file App.jsx (~2,257 lines, all features in one component).</w:t>
            </w:r>
          </w:p>
        </w:tc>
      </w:tr>
      <w:tr>
        <w:tc>
          <w:tcPr>
            <w:tcW w:type="dxa" w:w="2353"/>
            <w:shd w:val="clear" w:color="auto" w:fill="F8FAFD"/>
          </w:tcPr>
          <w:p>
            <w:r>
              <w:rPr>
                <w:rFonts w:ascii="Calibri" w:hAnsi="Calibri"/>
                <w:sz w:val="20"/>
              </w:rPr>
              <w:t>Build tool</w:t>
            </w:r>
          </w:p>
        </w:tc>
        <w:tc>
          <w:tcPr>
            <w:tcW w:type="dxa" w:w="2353"/>
            <w:shd w:val="clear" w:color="auto" w:fill="F8FAFD"/>
          </w:tcPr>
          <w:p>
            <w:r>
              <w:rPr>
                <w:rFonts w:ascii="Calibri" w:hAnsi="Calibri"/>
                <w:sz w:val="20"/>
              </w:rPr>
              <w:t>Vite</w:t>
            </w:r>
          </w:p>
        </w:tc>
        <w:tc>
          <w:tcPr>
            <w:tcW w:type="dxa" w:w="2353"/>
            <w:shd w:val="clear" w:color="auto" w:fill="F8FAFD"/>
          </w:tcPr>
          <w:p>
            <w:r>
              <w:rPr>
                <w:rFonts w:ascii="Calibri" w:hAnsi="Calibri"/>
                <w:sz w:val="20"/>
              </w:rPr>
              <w:t>8.0.10</w:t>
            </w:r>
          </w:p>
        </w:tc>
        <w:tc>
          <w:tcPr>
            <w:tcW w:type="dxa" w:w="2353"/>
            <w:shd w:val="clear" w:color="auto" w:fill="F8FAFD"/>
          </w:tcPr>
          <w:p>
            <w:r>
              <w:rPr>
                <w:rFonts w:ascii="Calibri" w:hAnsi="Calibri"/>
                <w:sz w:val="20"/>
              </w:rPr>
              <w:t>Dev proxy to 127.0.0.1:8000.</w:t>
            </w:r>
          </w:p>
        </w:tc>
      </w:tr>
      <w:tr>
        <w:tc>
          <w:tcPr>
            <w:tcW w:type="dxa" w:w="2353"/>
          </w:tcPr>
          <w:p>
            <w:r>
              <w:rPr>
                <w:rFonts w:ascii="Calibri" w:hAnsi="Calibri"/>
                <w:sz w:val="20"/>
              </w:rPr>
              <w:t>HTTP</w:t>
            </w:r>
          </w:p>
        </w:tc>
        <w:tc>
          <w:tcPr>
            <w:tcW w:type="dxa" w:w="2353"/>
          </w:tcPr>
          <w:p>
            <w:r>
              <w:rPr>
                <w:rFonts w:ascii="Calibri" w:hAnsi="Calibri"/>
                <w:sz w:val="20"/>
              </w:rPr>
              <w:t>axios</w:t>
            </w:r>
          </w:p>
        </w:tc>
        <w:tc>
          <w:tcPr>
            <w:tcW w:type="dxa" w:w="2353"/>
          </w:tcPr>
          <w:p>
            <w:r>
              <w:rPr>
                <w:rFonts w:ascii="Calibri" w:hAnsi="Calibri"/>
                <w:sz w:val="20"/>
              </w:rPr>
              <w:t>1.15.2</w:t>
            </w:r>
          </w:p>
        </w:tc>
        <w:tc>
          <w:tcPr>
            <w:tcW w:type="dxa" w:w="2353"/>
          </w:tcPr>
          <w:p>
            <w:r>
              <w:rPr>
                <w:rFonts w:ascii="Calibri" w:hAnsi="Calibri"/>
                <w:sz w:val="20"/>
              </w:rPr>
              <w:t>VITE_API_URL=/api by default.</w:t>
            </w:r>
          </w:p>
        </w:tc>
      </w:tr>
      <w:tr>
        <w:tc>
          <w:tcPr>
            <w:tcW w:type="dxa" w:w="2353"/>
            <w:shd w:val="clear" w:color="auto" w:fill="F8FAFD"/>
          </w:tcPr>
          <w:p>
            <w:r>
              <w:rPr>
                <w:rFonts w:ascii="Calibri" w:hAnsi="Calibri"/>
                <w:sz w:val="20"/>
              </w:rPr>
              <w:t>Icons</w:t>
            </w:r>
          </w:p>
        </w:tc>
        <w:tc>
          <w:tcPr>
            <w:tcW w:type="dxa" w:w="2353"/>
            <w:shd w:val="clear" w:color="auto" w:fill="F8FAFD"/>
          </w:tcPr>
          <w:p>
            <w:r>
              <w:rPr>
                <w:rFonts w:ascii="Calibri" w:hAnsi="Calibri"/>
                <w:sz w:val="20"/>
              </w:rPr>
              <w:t>lucide-react</w:t>
            </w:r>
          </w:p>
        </w:tc>
        <w:tc>
          <w:tcPr>
            <w:tcW w:type="dxa" w:w="2353"/>
            <w:shd w:val="clear" w:color="auto" w:fill="F8FAFD"/>
          </w:tcPr>
          <w:p>
            <w:r>
              <w:rPr>
                <w:rFonts w:ascii="Calibri" w:hAnsi="Calibri"/>
                <w:sz w:val="20"/>
              </w:rPr>
              <w:t>1.11.0</w:t>
            </w:r>
          </w:p>
        </w:tc>
        <w:tc>
          <w:tcPr>
            <w:tcW w:type="dxa" w:w="2353"/>
            <w:shd w:val="clear" w:color="auto" w:fill="F8FAFD"/>
          </w:tcPr>
          <w:p>
            <w:r>
              <w:rPr>
                <w:rFonts w:ascii="Calibri" w:hAnsi="Calibri"/>
                <w:sz w:val="20"/>
              </w:rPr>
            </w:r>
          </w:p>
        </w:tc>
      </w:tr>
      <w:tr>
        <w:tc>
          <w:tcPr>
            <w:tcW w:type="dxa" w:w="2353"/>
          </w:tcPr>
          <w:p>
            <w:r>
              <w:rPr>
                <w:rFonts w:ascii="Calibri" w:hAnsi="Calibri"/>
                <w:sz w:val="20"/>
              </w:rPr>
              <w:t>Lint</w:t>
            </w:r>
          </w:p>
        </w:tc>
        <w:tc>
          <w:tcPr>
            <w:tcW w:type="dxa" w:w="2353"/>
          </w:tcPr>
          <w:p>
            <w:r>
              <w:rPr>
                <w:rFonts w:ascii="Calibri" w:hAnsi="Calibri"/>
                <w:sz w:val="20"/>
              </w:rPr>
              <w:t>ESLint</w:t>
            </w:r>
          </w:p>
        </w:tc>
        <w:tc>
          <w:tcPr>
            <w:tcW w:type="dxa" w:w="2353"/>
          </w:tcPr>
          <w:p>
            <w:r>
              <w:rPr>
                <w:rFonts w:ascii="Calibri" w:hAnsi="Calibri"/>
                <w:sz w:val="20"/>
              </w:rPr>
              <w:t>10.2.1</w:t>
            </w:r>
          </w:p>
        </w:tc>
        <w:tc>
          <w:tcPr>
            <w:tcW w:type="dxa" w:w="2353"/>
          </w:tcPr>
          <w:p>
            <w:r>
              <w:rPr>
                <w:rFonts w:ascii="Calibri" w:hAnsi="Calibri"/>
                <w:sz w:val="20"/>
              </w:rPr>
              <w:t>Flat config; React hooks + refresh plugins.</w:t>
            </w:r>
          </w:p>
        </w:tc>
      </w:tr>
      <w:tr>
        <w:tc>
          <w:tcPr>
            <w:tcW w:type="dxa" w:w="2353"/>
            <w:shd w:val="clear" w:color="auto" w:fill="F8FAFD"/>
          </w:tcPr>
          <w:p>
            <w:r>
              <w:rPr>
                <w:rFonts w:ascii="Calibri" w:hAnsi="Calibri"/>
                <w:sz w:val="20"/>
              </w:rPr>
              <w:t>Runtime container</w:t>
            </w:r>
          </w:p>
        </w:tc>
        <w:tc>
          <w:tcPr>
            <w:tcW w:type="dxa" w:w="2353"/>
            <w:shd w:val="clear" w:color="auto" w:fill="F8FAFD"/>
          </w:tcPr>
          <w:p>
            <w:r>
              <w:rPr>
                <w:rFonts w:ascii="Calibri" w:hAnsi="Calibri"/>
                <w:sz w:val="20"/>
              </w:rPr>
              <w:t>nginx 1.27-alpine</w:t>
            </w:r>
          </w:p>
        </w:tc>
        <w:tc>
          <w:tcPr>
            <w:tcW w:type="dxa" w:w="2353"/>
            <w:shd w:val="clear" w:color="auto" w:fill="F8FAFD"/>
          </w:tcPr>
          <w:p>
            <w:r>
              <w:rPr>
                <w:rFonts w:ascii="Calibri" w:hAnsi="Calibri"/>
                <w:sz w:val="20"/>
              </w:rPr>
              <w:t>n/a</w:t>
            </w:r>
          </w:p>
        </w:tc>
        <w:tc>
          <w:tcPr>
            <w:tcW w:type="dxa" w:w="2353"/>
            <w:shd w:val="clear" w:color="auto" w:fill="F8FAFD"/>
          </w:tcPr>
          <w:p>
            <w:r>
              <w:rPr>
                <w:rFonts w:ascii="Calibri" w:hAnsi="Calibri"/>
                <w:sz w:val="20"/>
              </w:rPr>
              <w:t>Strong CSP, HSTS-ready headers, /api proxy to backend.</w:t>
            </w:r>
          </w:p>
        </w:tc>
      </w:tr>
    </w:tbl>
    <w:p/>
    <w:p>
      <w:r>
        <w:rPr>
          <w:rFonts w:ascii="Calibri" w:hAnsi="Calibri"/>
          <w:b/>
          <w:i w:val="0"/>
          <w:sz w:val="22"/>
        </w:rPr>
        <w:t>Infrastructure &amp; operations</w:t>
      </w:r>
    </w:p>
    <w:tbl>
      <w:tblPr>
        <w:tblStyle w:val="LightGrid-Accent1"/>
        <w:tblW w:type="auto" w:w="0"/>
        <w:tblLayout w:type="fixed"/>
        <w:tblLook w:firstColumn="1" w:firstRow="1" w:lastColumn="0" w:lastRow="0" w:noHBand="0" w:noVBand="1" w:val="04A0"/>
      </w:tblPr>
      <w:tblGrid>
        <w:gridCol w:w="2268"/>
        <w:gridCol w:w="6803"/>
      </w:tblGrid>
      <w:tr>
        <w:tc>
          <w:tcPr>
            <w:tcW w:type="dxa" w:w="4706"/>
            <w:shd w:val="clear" w:color="auto" w:fill="1F3A5F"/>
          </w:tcPr>
          <w:p>
            <w:r>
              <w:rPr>
                <w:rFonts w:ascii="Calibri" w:hAnsi="Calibri"/>
                <w:b/>
                <w:color w:val="FFFFFF"/>
                <w:sz w:val="20"/>
              </w:rPr>
              <w:t>Concern</w:t>
            </w:r>
          </w:p>
        </w:tc>
        <w:tc>
          <w:tcPr>
            <w:tcW w:type="dxa" w:w="4706"/>
            <w:shd w:val="clear" w:color="auto" w:fill="1F3A5F"/>
          </w:tcPr>
          <w:p>
            <w:r>
              <w:rPr>
                <w:rFonts w:ascii="Calibri" w:hAnsi="Calibri"/>
                <w:b/>
                <w:color w:val="FFFFFF"/>
                <w:sz w:val="20"/>
              </w:rPr>
              <w:t>Implementation</w:t>
            </w:r>
          </w:p>
        </w:tc>
      </w:tr>
      <w:tr>
        <w:tc>
          <w:tcPr>
            <w:tcW w:type="dxa" w:w="4706"/>
          </w:tcPr>
          <w:p>
            <w:r>
              <w:rPr>
                <w:rFonts w:ascii="Calibri" w:hAnsi="Calibri"/>
                <w:sz w:val="20"/>
              </w:rPr>
              <w:t>Containerization</w:t>
            </w:r>
          </w:p>
        </w:tc>
        <w:tc>
          <w:tcPr>
            <w:tcW w:type="dxa" w:w="4706"/>
          </w:tcPr>
          <w:p>
            <w:r>
              <w:rPr>
                <w:rFonts w:ascii="Calibri" w:hAnsi="Calibri"/>
                <w:sz w:val="20"/>
              </w:rPr>
              <w:t>Dockerfile.server (Python 3.13-slim) + client/Dockerfile (multi-stage Node + Nginx).</w:t>
            </w:r>
          </w:p>
        </w:tc>
      </w:tr>
      <w:tr>
        <w:tc>
          <w:tcPr>
            <w:tcW w:type="dxa" w:w="4706"/>
            <w:shd w:val="clear" w:color="auto" w:fill="F8FAFD"/>
          </w:tcPr>
          <w:p>
            <w:r>
              <w:rPr>
                <w:rFonts w:ascii="Calibri" w:hAnsi="Calibri"/>
                <w:sz w:val="20"/>
              </w:rPr>
              <w:t>Orchestration</w:t>
            </w:r>
          </w:p>
        </w:tc>
        <w:tc>
          <w:tcPr>
            <w:tcW w:type="dxa" w:w="4706"/>
            <w:shd w:val="clear" w:color="auto" w:fill="F8FAFD"/>
          </w:tcPr>
          <w:p>
            <w:r>
              <w:rPr>
                <w:rFonts w:ascii="Calibri" w:hAnsi="Calibri"/>
                <w:sz w:val="20"/>
              </w:rPr>
              <w:t>compose.yaml + compose.override.yaml (dev) + compose.tools.yaml (seed) + compose.frontend-standalone.yaml.</w:t>
            </w:r>
          </w:p>
        </w:tc>
      </w:tr>
      <w:tr>
        <w:tc>
          <w:tcPr>
            <w:tcW w:type="dxa" w:w="4706"/>
          </w:tcPr>
          <w:p>
            <w:r>
              <w:rPr>
                <w:rFonts w:ascii="Calibri" w:hAnsi="Calibri"/>
                <w:sz w:val="20"/>
              </w:rPr>
              <w:t>Health/readiness</w:t>
            </w:r>
          </w:p>
        </w:tc>
        <w:tc>
          <w:tcPr>
            <w:tcW w:type="dxa" w:w="4706"/>
          </w:tcPr>
          <w:p>
            <w:r>
              <w:rPr>
                <w:rFonts w:ascii="Calibri" w:hAnsi="Calibri"/>
                <w:sz w:val="20"/>
              </w:rPr>
              <w:t>/health and /ready probes; readiness composes database + retrieval + Ollama checks.</w:t>
            </w:r>
          </w:p>
        </w:tc>
      </w:tr>
      <w:tr>
        <w:tc>
          <w:tcPr>
            <w:tcW w:type="dxa" w:w="4706"/>
            <w:shd w:val="clear" w:color="auto" w:fill="F8FAFD"/>
          </w:tcPr>
          <w:p>
            <w:r>
              <w:rPr>
                <w:rFonts w:ascii="Calibri" w:hAnsi="Calibri"/>
                <w:sz w:val="20"/>
              </w:rPr>
              <w:t>CI/CD</w:t>
            </w:r>
          </w:p>
        </w:tc>
        <w:tc>
          <w:tcPr>
            <w:tcW w:type="dxa" w:w="4706"/>
            <w:shd w:val="clear" w:color="auto" w:fill="F8FAFD"/>
          </w:tcPr>
          <w:p>
            <w:r>
              <w:rPr>
                <w:rFonts w:ascii="Calibri" w:hAnsi="Calibri"/>
                <w:sz w:val="20"/>
              </w:rPr>
              <w:t>.github/workflows/ci.yml: unit, integration, frontend lint+build, compose config + smoke tests.</w:t>
            </w:r>
          </w:p>
        </w:tc>
      </w:tr>
      <w:tr>
        <w:tc>
          <w:tcPr>
            <w:tcW w:type="dxa" w:w="4706"/>
          </w:tcPr>
          <w:p>
            <w:r>
              <w:rPr>
                <w:rFonts w:ascii="Calibri" w:hAnsi="Calibri"/>
                <w:sz w:val="20"/>
              </w:rPr>
              <w:t>Make interface</w:t>
            </w:r>
          </w:p>
        </w:tc>
        <w:tc>
          <w:tcPr>
            <w:tcW w:type="dxa" w:w="4706"/>
          </w:tcPr>
          <w:p>
            <w:r>
              <w:rPr>
                <w:rFonts w:ascii="Calibri" w:hAnsi="Calibri"/>
                <w:sz w:val="20"/>
              </w:rPr>
              <w:t>Makefile with install / run-server / run-client / build-index / ingest-pdfs / test / verify.</w:t>
            </w:r>
          </w:p>
        </w:tc>
      </w:tr>
      <w:tr>
        <w:tc>
          <w:tcPr>
            <w:tcW w:type="dxa" w:w="4706"/>
            <w:shd w:val="clear" w:color="auto" w:fill="F8FAFD"/>
          </w:tcPr>
          <w:p>
            <w:r>
              <w:rPr>
                <w:rFonts w:ascii="Calibri" w:hAnsi="Calibri"/>
                <w:sz w:val="20"/>
              </w:rPr>
              <w:t>Retention policy</w:t>
            </w:r>
          </w:p>
        </w:tc>
        <w:tc>
          <w:tcPr>
            <w:tcW w:type="dxa" w:w="4706"/>
            <w:shd w:val="clear" w:color="auto" w:fill="F8FAFD"/>
          </w:tcPr>
          <w:p>
            <w:r>
              <w:rPr>
                <w:rFonts w:ascii="Calibri" w:hAnsi="Calibri"/>
                <w:sz w:val="20"/>
              </w:rPr>
              <w:t>Env-driven retention windows (raw chat 90d, screening/consent/audit 365d) but only declared, not enforced by a scheduler.</w:t>
            </w:r>
          </w:p>
        </w:tc>
      </w:tr>
    </w:tbl>
    <w:p/>
    <w:p>
      <w:pPr>
        <w:pBdr>
          <w:bottom w:val="single" w:sz="6" w:space="1" w:color="1F3A5F"/>
        </w:pBdr>
      </w:pPr>
    </w:p>
    <w:p>
      <w:pPr>
        <w:pStyle w:val="Heading1"/>
      </w:pPr>
      <w:r>
        <w:rPr>
          <w:rFonts w:ascii="Calibri" w:hAnsi="Calibri"/>
          <w:color w:val="1F3A5F"/>
          <w:sz w:val="36"/>
        </w:rPr>
        <w:t>4. Folder and File Structure Analysis</w:t>
      </w:r>
    </w:p>
    <w:p>
      <w:r>
        <w:rPr>
          <w:rFonts w:ascii="Calibri" w:hAnsi="Calibri"/>
          <w:b w:val="0"/>
          <w:i w:val="0"/>
          <w:sz w:val="22"/>
        </w:rPr>
        <w:t>The repository follows a Poly-Repo-Style monorepo pattern that closely matches the proposed architecture in docs/ARCHITECTURAL_REFORM_REPORT.md. Top-level concerns (server, client, data, scripts, tests, docs, infrastructure files) are cleanly separated and the layering inside server/app/ obeys the API → services → core (domain) → utils chain.</w:t>
      </w:r>
    </w:p>
    <w:p>
      <w:r>
        <w:rPr>
          <w:rFonts w:ascii="Calibri" w:hAnsi="Calibri"/>
          <w:b/>
          <w:i w:val="0"/>
          <w:sz w:val="22"/>
        </w:rPr>
        <w:t>Top-level layout</w:t>
      </w:r>
    </w:p>
    <w:tbl>
      <w:tblPr>
        <w:tblStyle w:val="LightGrid-Accent1"/>
        <w:tblW w:type="auto" w:w="0"/>
        <w:tblLayout w:type="fixed"/>
        <w:tblLook w:firstColumn="1" w:firstRow="1" w:lastColumn="0" w:lastRow="0" w:noHBand="0" w:noVBand="1" w:val="04A0"/>
      </w:tblPr>
      <w:tblGrid>
        <w:gridCol w:w="2268"/>
        <w:gridCol w:w="4535"/>
        <w:gridCol w:w="2268"/>
      </w:tblGrid>
      <w:tr>
        <w:tc>
          <w:tcPr>
            <w:tcW w:type="dxa" w:w="3137"/>
            <w:shd w:val="clear" w:color="auto" w:fill="1F3A5F"/>
          </w:tcPr>
          <w:p>
            <w:r>
              <w:rPr>
                <w:rFonts w:ascii="Calibri" w:hAnsi="Calibri"/>
                <w:b/>
                <w:color w:val="FFFFFF"/>
                <w:sz w:val="20"/>
              </w:rPr>
              <w:t>Path</w:t>
            </w:r>
          </w:p>
        </w:tc>
        <w:tc>
          <w:tcPr>
            <w:tcW w:type="dxa" w:w="3137"/>
            <w:shd w:val="clear" w:color="auto" w:fill="1F3A5F"/>
          </w:tcPr>
          <w:p>
            <w:r>
              <w:rPr>
                <w:rFonts w:ascii="Calibri" w:hAnsi="Calibri"/>
                <w:b/>
                <w:color w:val="FFFFFF"/>
                <w:sz w:val="20"/>
              </w:rPr>
              <w:t>Role</w:t>
            </w:r>
          </w:p>
        </w:tc>
        <w:tc>
          <w:tcPr>
            <w:tcW w:type="dxa" w:w="3137"/>
            <w:shd w:val="clear" w:color="auto" w:fill="1F3A5F"/>
          </w:tcPr>
          <w:p>
            <w:r>
              <w:rPr>
                <w:rFonts w:ascii="Calibri" w:hAnsi="Calibri"/>
                <w:b/>
                <w:color w:val="FFFFFF"/>
                <w:sz w:val="20"/>
              </w:rPr>
              <w:t>Health</w:t>
            </w:r>
          </w:p>
        </w:tc>
      </w:tr>
      <w:tr>
        <w:tc>
          <w:tcPr>
            <w:tcW w:type="dxa" w:w="3137"/>
          </w:tcPr>
          <w:p>
            <w:r>
              <w:rPr>
                <w:rFonts w:ascii="Calibri" w:hAnsi="Calibri"/>
                <w:sz w:val="20"/>
              </w:rPr>
              <w:t>client/</w:t>
            </w:r>
          </w:p>
        </w:tc>
        <w:tc>
          <w:tcPr>
            <w:tcW w:type="dxa" w:w="3137"/>
          </w:tcPr>
          <w:p>
            <w:r>
              <w:rPr>
                <w:rFonts w:ascii="Calibri" w:hAnsi="Calibri"/>
                <w:sz w:val="20"/>
              </w:rPr>
              <w:t>React 19 + Vite SPA, Dockerized via Nginx</w:t>
            </w:r>
          </w:p>
        </w:tc>
        <w:tc>
          <w:tcPr>
            <w:tcW w:type="dxa" w:w="3137"/>
          </w:tcPr>
          <w:p>
            <w:r>
              <w:rPr>
                <w:rFonts w:ascii="Calibri" w:hAnsi="Calibri"/>
                <w:sz w:val="20"/>
              </w:rPr>
              <w:t>Healthy</w:t>
            </w:r>
          </w:p>
        </w:tc>
      </w:tr>
      <w:tr>
        <w:tc>
          <w:tcPr>
            <w:tcW w:type="dxa" w:w="3137"/>
            <w:shd w:val="clear" w:color="auto" w:fill="F8FAFD"/>
          </w:tcPr>
          <w:p>
            <w:r>
              <w:rPr>
                <w:rFonts w:ascii="Calibri" w:hAnsi="Calibri"/>
                <w:sz w:val="20"/>
              </w:rPr>
              <w:t>server/</w:t>
            </w:r>
          </w:p>
        </w:tc>
        <w:tc>
          <w:tcPr>
            <w:tcW w:type="dxa" w:w="3137"/>
            <w:shd w:val="clear" w:color="auto" w:fill="F8FAFD"/>
          </w:tcPr>
          <w:p>
            <w:r>
              <w:rPr>
                <w:rFonts w:ascii="Calibri" w:hAnsi="Calibri"/>
                <w:sz w:val="20"/>
              </w:rPr>
              <w:t>FastAPI app, RAG core, services, models, workers</w:t>
            </w:r>
          </w:p>
        </w:tc>
        <w:tc>
          <w:tcPr>
            <w:tcW w:type="dxa" w:w="3137"/>
            <w:shd w:val="clear" w:color="auto" w:fill="F8FAFD"/>
          </w:tcPr>
          <w:p>
            <w:r>
              <w:rPr>
                <w:rFonts w:ascii="Calibri" w:hAnsi="Calibri"/>
                <w:sz w:val="20"/>
              </w:rPr>
              <w:t>Healthy</w:t>
            </w:r>
          </w:p>
        </w:tc>
      </w:tr>
      <w:tr>
        <w:tc>
          <w:tcPr>
            <w:tcW w:type="dxa" w:w="3137"/>
          </w:tcPr>
          <w:p>
            <w:r>
              <w:rPr>
                <w:rFonts w:ascii="Calibri" w:hAnsi="Calibri"/>
                <w:sz w:val="20"/>
              </w:rPr>
              <w:t>data/raw/</w:t>
            </w:r>
          </w:p>
        </w:tc>
        <w:tc>
          <w:tcPr>
            <w:tcW w:type="dxa" w:w="3137"/>
          </w:tcPr>
          <w:p>
            <w:r>
              <w:rPr>
                <w:rFonts w:ascii="Calibri" w:hAnsi="Calibri"/>
                <w:sz w:val="20"/>
              </w:rPr>
              <w:t>Source PDFs + sample_knowledge_base.json (50 PDFs present)</w:t>
            </w:r>
          </w:p>
        </w:tc>
        <w:tc>
          <w:tcPr>
            <w:tcW w:type="dxa" w:w="3137"/>
          </w:tcPr>
          <w:p>
            <w:r>
              <w:rPr>
                <w:rFonts w:ascii="Calibri" w:hAnsi="Calibri"/>
                <w:sz w:val="20"/>
              </w:rPr>
              <w:t>Healthy</w:t>
            </w:r>
          </w:p>
        </w:tc>
      </w:tr>
      <w:tr>
        <w:tc>
          <w:tcPr>
            <w:tcW w:type="dxa" w:w="3137"/>
            <w:shd w:val="clear" w:color="auto" w:fill="F8FAFD"/>
          </w:tcPr>
          <w:p>
            <w:r>
              <w:rPr>
                <w:rFonts w:ascii="Calibri" w:hAnsi="Calibri"/>
                <w:sz w:val="20"/>
              </w:rPr>
              <w:t>data/processed/</w:t>
            </w:r>
          </w:p>
        </w:tc>
        <w:tc>
          <w:tcPr>
            <w:tcW w:type="dxa" w:w="3137"/>
            <w:shd w:val="clear" w:color="auto" w:fill="F8FAFD"/>
          </w:tcPr>
          <w:p>
            <w:r>
              <w:rPr>
                <w:rFonts w:ascii="Calibri" w:hAnsi="Calibri"/>
                <w:sz w:val="20"/>
              </w:rPr>
              <w:t>Processed corpus + manifest + versions (gitignored, generated)</w:t>
            </w:r>
          </w:p>
        </w:tc>
        <w:tc>
          <w:tcPr>
            <w:tcW w:type="dxa" w:w="3137"/>
            <w:shd w:val="clear" w:color="auto" w:fill="F8FAFD"/>
          </w:tcPr>
          <w:p>
            <w:r>
              <w:rPr>
                <w:rFonts w:ascii="Calibri" w:hAnsi="Calibri"/>
                <w:sz w:val="20"/>
              </w:rPr>
              <w:t>Generated at runtime</w:t>
            </w:r>
          </w:p>
        </w:tc>
      </w:tr>
      <w:tr>
        <w:tc>
          <w:tcPr>
            <w:tcW w:type="dxa" w:w="3137"/>
          </w:tcPr>
          <w:p>
            <w:r>
              <w:rPr>
                <w:rFonts w:ascii="Calibri" w:hAnsi="Calibri"/>
                <w:sz w:val="20"/>
              </w:rPr>
              <w:t>data/store/</w:t>
            </w:r>
          </w:p>
        </w:tc>
        <w:tc>
          <w:tcPr>
            <w:tcW w:type="dxa" w:w="3137"/>
          </w:tcPr>
          <w:p>
            <w:r>
              <w:rPr>
                <w:rFonts w:ascii="Calibri" w:hAnsi="Calibri"/>
                <w:sz w:val="20"/>
              </w:rPr>
              <w:t>FAISS index + metadata + SQLite DB (runtime state)</w:t>
            </w:r>
          </w:p>
        </w:tc>
        <w:tc>
          <w:tcPr>
            <w:tcW w:type="dxa" w:w="3137"/>
          </w:tcPr>
          <w:p>
            <w:r>
              <w:rPr>
                <w:rFonts w:ascii="Calibri" w:hAnsi="Calibri"/>
                <w:sz w:val="20"/>
              </w:rPr>
              <w:t>Runtime artifact</w:t>
            </w:r>
          </w:p>
        </w:tc>
      </w:tr>
      <w:tr>
        <w:tc>
          <w:tcPr>
            <w:tcW w:type="dxa" w:w="3137"/>
            <w:shd w:val="clear" w:color="auto" w:fill="F8FAFD"/>
          </w:tcPr>
          <w:p>
            <w:r>
              <w:rPr>
                <w:rFonts w:ascii="Calibri" w:hAnsi="Calibri"/>
                <w:sz w:val="20"/>
              </w:rPr>
              <w:t>docs/</w:t>
            </w:r>
          </w:p>
        </w:tc>
        <w:tc>
          <w:tcPr>
            <w:tcW w:type="dxa" w:w="3137"/>
            <w:shd w:val="clear" w:color="auto" w:fill="F8FAFD"/>
          </w:tcPr>
          <w:p>
            <w:r>
              <w:rPr>
                <w:rFonts w:ascii="Calibri" w:hAnsi="Calibri"/>
                <w:sz w:val="20"/>
              </w:rPr>
              <w:t>8 markdown design / evaluation / governance documents</w:t>
            </w:r>
          </w:p>
        </w:tc>
        <w:tc>
          <w:tcPr>
            <w:tcW w:type="dxa" w:w="3137"/>
            <w:shd w:val="clear" w:color="auto" w:fill="F8FAFD"/>
          </w:tcPr>
          <w:p>
            <w:r>
              <w:rPr>
                <w:rFonts w:ascii="Calibri" w:hAnsi="Calibri"/>
                <w:sz w:val="20"/>
              </w:rPr>
              <w:t>Drift vs README (see §11)</w:t>
            </w:r>
          </w:p>
        </w:tc>
      </w:tr>
      <w:tr>
        <w:tc>
          <w:tcPr>
            <w:tcW w:type="dxa" w:w="3137"/>
          </w:tcPr>
          <w:p>
            <w:r>
              <w:rPr>
                <w:rFonts w:ascii="Calibri" w:hAnsi="Calibri"/>
                <w:sz w:val="20"/>
              </w:rPr>
              <w:t>docker/</w:t>
            </w:r>
          </w:p>
        </w:tc>
        <w:tc>
          <w:tcPr>
            <w:tcW w:type="dxa" w:w="3137"/>
          </w:tcPr>
          <w:p>
            <w:r>
              <w:rPr>
                <w:rFonts w:ascii="Calibri" w:hAnsi="Calibri"/>
                <w:sz w:val="20"/>
              </w:rPr>
              <w:t>backend-entrypoint.sh</w:t>
            </w:r>
          </w:p>
        </w:tc>
        <w:tc>
          <w:tcPr>
            <w:tcW w:type="dxa" w:w="3137"/>
          </w:tcPr>
          <w:p>
            <w:r>
              <w:rPr>
                <w:rFonts w:ascii="Calibri" w:hAnsi="Calibri"/>
                <w:sz w:val="20"/>
              </w:rPr>
              <w:t>Minimal but sufficient</w:t>
            </w:r>
          </w:p>
        </w:tc>
      </w:tr>
      <w:tr>
        <w:tc>
          <w:tcPr>
            <w:tcW w:type="dxa" w:w="3137"/>
            <w:shd w:val="clear" w:color="auto" w:fill="F8FAFD"/>
          </w:tcPr>
          <w:p>
            <w:r>
              <w:rPr>
                <w:rFonts w:ascii="Calibri" w:hAnsi="Calibri"/>
                <w:sz w:val="20"/>
              </w:rPr>
              <w:t>scripts/</w:t>
            </w:r>
          </w:p>
        </w:tc>
        <w:tc>
          <w:tcPr>
            <w:tcW w:type="dxa" w:w="3137"/>
            <w:shd w:val="clear" w:color="auto" w:fill="F8FAFD"/>
          </w:tcPr>
          <w:p>
            <w:r>
              <w:rPr>
                <w:rFonts w:ascii="Calibri" w:hAnsi="Calibri"/>
                <w:sz w:val="20"/>
              </w:rPr>
              <w:t>build_index.py, ingest_pdfs.py, evaluate_retrieval.py</w:t>
            </w:r>
          </w:p>
        </w:tc>
        <w:tc>
          <w:tcPr>
            <w:tcW w:type="dxa" w:w="3137"/>
            <w:shd w:val="clear" w:color="auto" w:fill="F8FAFD"/>
          </w:tcPr>
          <w:p>
            <w:r>
              <w:rPr>
                <w:rFonts w:ascii="Calibri" w:hAnsi="Calibri"/>
                <w:sz w:val="20"/>
              </w:rPr>
              <w:t>Working</w:t>
            </w:r>
          </w:p>
        </w:tc>
      </w:tr>
      <w:tr>
        <w:tc>
          <w:tcPr>
            <w:tcW w:type="dxa" w:w="3137"/>
          </w:tcPr>
          <w:p>
            <w:r>
              <w:rPr>
                <w:rFonts w:ascii="Calibri" w:hAnsi="Calibri"/>
                <w:sz w:val="20"/>
              </w:rPr>
              <w:t>tests/</w:t>
            </w:r>
          </w:p>
        </w:tc>
        <w:tc>
          <w:tcPr>
            <w:tcW w:type="dxa" w:w="3137"/>
          </w:tcPr>
          <w:p>
            <w:r>
              <w:rPr>
                <w:rFonts w:ascii="Calibri" w:hAnsi="Calibri"/>
                <w:sz w:val="20"/>
              </w:rPr>
              <w:t>unit / integration / eval + fixtures + factories</w:t>
            </w:r>
          </w:p>
        </w:tc>
        <w:tc>
          <w:tcPr>
            <w:tcW w:type="dxa" w:w="3137"/>
          </w:tcPr>
          <w:p>
            <w:r>
              <w:rPr>
                <w:rFonts w:ascii="Calibri" w:hAnsi="Calibri"/>
                <w:sz w:val="20"/>
              </w:rPr>
              <w:t>Strong; 25+ test files</w:t>
            </w:r>
          </w:p>
        </w:tc>
      </w:tr>
      <w:tr>
        <w:tc>
          <w:tcPr>
            <w:tcW w:type="dxa" w:w="3137"/>
            <w:shd w:val="clear" w:color="auto" w:fill="F8FAFD"/>
          </w:tcPr>
          <w:p>
            <w:r>
              <w:rPr>
                <w:rFonts w:ascii="Calibri" w:hAnsi="Calibri"/>
                <w:sz w:val="20"/>
              </w:rPr>
              <w:t>compose.*.yaml</w:t>
            </w:r>
          </w:p>
        </w:tc>
        <w:tc>
          <w:tcPr>
            <w:tcW w:type="dxa" w:w="3137"/>
            <w:shd w:val="clear" w:color="auto" w:fill="F8FAFD"/>
          </w:tcPr>
          <w:p>
            <w:r>
              <w:rPr>
                <w:rFonts w:ascii="Calibri" w:hAnsi="Calibri"/>
                <w:sz w:val="20"/>
              </w:rPr>
              <w:t>Stable, override, tools (seed volume), frontend-standalone</w:t>
            </w:r>
          </w:p>
        </w:tc>
        <w:tc>
          <w:tcPr>
            <w:tcW w:type="dxa" w:w="3137"/>
            <w:shd w:val="clear" w:color="auto" w:fill="F8FAFD"/>
          </w:tcPr>
          <w:p>
            <w:r>
              <w:rPr>
                <w:rFonts w:ascii="Calibri" w:hAnsi="Calibri"/>
                <w:sz w:val="20"/>
              </w:rPr>
              <w:t>Healthy</w:t>
            </w:r>
          </w:p>
        </w:tc>
      </w:tr>
    </w:tbl>
    <w:p/>
    <w:p>
      <w:r>
        <w:rPr>
          <w:rFonts w:ascii="Calibri" w:hAnsi="Calibri"/>
          <w:b/>
          <w:i w:val="0"/>
          <w:sz w:val="22"/>
        </w:rPr>
        <w:t>Backend internal layout (server/app/)</w:t>
      </w:r>
    </w:p>
    <w:tbl>
      <w:tblPr>
        <w:tblStyle w:val="LightGrid-Accent1"/>
        <w:tblW w:type="auto" w:w="0"/>
        <w:tblLayout w:type="fixed"/>
        <w:tblLook w:firstColumn="1" w:firstRow="1" w:lastColumn="0" w:lastRow="0" w:noHBand="0" w:noVBand="1" w:val="04A0"/>
      </w:tblPr>
      <w:tblGrid>
        <w:gridCol w:w="3118"/>
        <w:gridCol w:w="5953"/>
      </w:tblGrid>
      <w:tr>
        <w:tc>
          <w:tcPr>
            <w:tcW w:type="dxa" w:w="4706"/>
            <w:shd w:val="clear" w:color="auto" w:fill="1F3A5F"/>
          </w:tcPr>
          <w:p>
            <w:r>
              <w:rPr>
                <w:rFonts w:ascii="Calibri" w:hAnsi="Calibri"/>
                <w:b/>
                <w:color w:val="FFFFFF"/>
                <w:sz w:val="20"/>
              </w:rPr>
              <w:t>Module</w:t>
            </w:r>
          </w:p>
        </w:tc>
        <w:tc>
          <w:tcPr>
            <w:tcW w:type="dxa" w:w="4706"/>
            <w:shd w:val="clear" w:color="auto" w:fill="1F3A5F"/>
          </w:tcPr>
          <w:p>
            <w:r>
              <w:rPr>
                <w:rFonts w:ascii="Calibri" w:hAnsi="Calibri"/>
                <w:b/>
                <w:color w:val="FFFFFF"/>
                <w:sz w:val="20"/>
              </w:rPr>
              <w:t>Responsibility</w:t>
            </w:r>
          </w:p>
        </w:tc>
      </w:tr>
      <w:tr>
        <w:tc>
          <w:tcPr>
            <w:tcW w:type="dxa" w:w="4706"/>
          </w:tcPr>
          <w:p>
            <w:r>
              <w:rPr>
                <w:rFonts w:ascii="Calibri" w:hAnsi="Calibri"/>
                <w:sz w:val="20"/>
              </w:rPr>
              <w:t>api/</w:t>
            </w:r>
          </w:p>
        </w:tc>
        <w:tc>
          <w:tcPr>
            <w:tcW w:type="dxa" w:w="4706"/>
          </w:tcPr>
          <w:p>
            <w:r>
              <w:rPr>
                <w:rFonts w:ascii="Calibri" w:hAnsi="Calibri"/>
                <w:sz w:val="20"/>
              </w:rPr>
              <w:t>FastAPI routers: auth, chat, feedback, journal, mood, profile, screen, sessions.</w:t>
            </w:r>
          </w:p>
        </w:tc>
      </w:tr>
      <w:tr>
        <w:tc>
          <w:tcPr>
            <w:tcW w:type="dxa" w:w="4706"/>
            <w:shd w:val="clear" w:color="auto" w:fill="F8FAFD"/>
          </w:tcPr>
          <w:p>
            <w:r>
              <w:rPr>
                <w:rFonts w:ascii="Calibri" w:hAnsi="Calibri"/>
                <w:sz w:val="20"/>
              </w:rPr>
              <w:t>core/agents/</w:t>
            </w:r>
          </w:p>
        </w:tc>
        <w:tc>
          <w:tcPr>
            <w:tcW w:type="dxa" w:w="4706"/>
            <w:shd w:val="clear" w:color="auto" w:fill="F8FAFD"/>
          </w:tcPr>
          <w:p>
            <w:r>
              <w:rPr>
                <w:rFonts w:ascii="Calibri" w:hAnsi="Calibri"/>
                <w:sz w:val="20"/>
              </w:rPr>
              <w:t>Orchestrator, MemoryAgent, ResponsePlanner, RetrievalGrader, SafetyGuardian, SentimentAgent, SupervisorAgent.</w:t>
            </w:r>
          </w:p>
        </w:tc>
      </w:tr>
      <w:tr>
        <w:tc>
          <w:tcPr>
            <w:tcW w:type="dxa" w:w="4706"/>
          </w:tcPr>
          <w:p>
            <w:r>
              <w:rPr>
                <w:rFonts w:ascii="Calibri" w:hAnsi="Calibri"/>
                <w:sz w:val="20"/>
              </w:rPr>
              <w:t>core/generation/</w:t>
            </w:r>
          </w:p>
        </w:tc>
        <w:tc>
          <w:tcPr>
            <w:tcW w:type="dxa" w:w="4706"/>
          </w:tcPr>
          <w:p>
            <w:r>
              <w:rPr>
                <w:rFonts w:ascii="Calibri" w:hAnsi="Calibri"/>
                <w:sz w:val="20"/>
              </w:rPr>
              <w:t>AnswerGenerator + Ollama client + LLM backend protocol/mock.</w:t>
            </w:r>
          </w:p>
        </w:tc>
      </w:tr>
      <w:tr>
        <w:tc>
          <w:tcPr>
            <w:tcW w:type="dxa" w:w="4706"/>
            <w:shd w:val="clear" w:color="auto" w:fill="F8FAFD"/>
          </w:tcPr>
          <w:p>
            <w:r>
              <w:rPr>
                <w:rFonts w:ascii="Calibri" w:hAnsi="Calibri"/>
                <w:sz w:val="20"/>
              </w:rPr>
              <w:t>core/retrieval/</w:t>
            </w:r>
          </w:p>
        </w:tc>
        <w:tc>
          <w:tcPr>
            <w:tcW w:type="dxa" w:w="4706"/>
            <w:shd w:val="clear" w:color="auto" w:fill="F8FAFD"/>
          </w:tcPr>
          <w:p>
            <w:r>
              <w:rPr>
                <w:rFonts w:ascii="Calibri" w:hAnsi="Calibri"/>
                <w:sz w:val="20"/>
              </w:rPr>
              <w:t>KnowledgeBase, embeddings, FAISS / Qdrant / Graph stores, HybridRetriever, Reranker, EvidenceGate, Nuggetizer, PDF ingestion.</w:t>
            </w:r>
          </w:p>
        </w:tc>
      </w:tr>
      <w:tr>
        <w:tc>
          <w:tcPr>
            <w:tcW w:type="dxa" w:w="4706"/>
          </w:tcPr>
          <w:p>
            <w:r>
              <w:rPr>
                <w:rFonts w:ascii="Calibri" w:hAnsi="Calibri"/>
                <w:sz w:val="20"/>
              </w:rPr>
              <w:t>core/routing/</w:t>
            </w:r>
          </w:p>
        </w:tc>
        <w:tc>
          <w:tcPr>
            <w:tcW w:type="dxa" w:w="4706"/>
          </w:tcPr>
          <w:p>
            <w:r>
              <w:rPr>
                <w:rFonts w:ascii="Calibri" w:hAnsi="Calibri"/>
                <w:sz w:val="20"/>
              </w:rPr>
              <w:t>classifier.py and router.py (currently unused by assistant; topic inference now lives in services/flows/topics.py).</w:t>
            </w:r>
          </w:p>
        </w:tc>
      </w:tr>
      <w:tr>
        <w:tc>
          <w:tcPr>
            <w:tcW w:type="dxa" w:w="4706"/>
            <w:shd w:val="clear" w:color="auto" w:fill="F8FAFD"/>
          </w:tcPr>
          <w:p>
            <w:r>
              <w:rPr>
                <w:rFonts w:ascii="Calibri" w:hAnsi="Calibri"/>
                <w:sz w:val="20"/>
              </w:rPr>
              <w:t>core/safety/</w:t>
            </w:r>
          </w:p>
        </w:tc>
        <w:tc>
          <w:tcPr>
            <w:tcW w:type="dxa" w:w="4706"/>
            <w:shd w:val="clear" w:color="auto" w:fill="F8FAFD"/>
          </w:tcPr>
          <w:p>
            <w:r>
              <w:rPr>
                <w:rFonts w:ascii="Calibri" w:hAnsi="Calibri"/>
                <w:sz w:val="20"/>
              </w:rPr>
              <w:t>Keyword + negation-aware SafetyPolicyEngine.</w:t>
            </w:r>
          </w:p>
        </w:tc>
      </w:tr>
      <w:tr>
        <w:tc>
          <w:tcPr>
            <w:tcW w:type="dxa" w:w="4706"/>
          </w:tcPr>
          <w:p>
            <w:r>
              <w:rPr>
                <w:rFonts w:ascii="Calibri" w:hAnsi="Calibri"/>
                <w:sz w:val="20"/>
              </w:rPr>
              <w:t>core/config.py + core/database.py + core/security.py</w:t>
            </w:r>
          </w:p>
        </w:tc>
        <w:tc>
          <w:tcPr>
            <w:tcW w:type="dxa" w:w="4706"/>
          </w:tcPr>
          <w:p>
            <w:r>
              <w:rPr>
                <w:rFonts w:ascii="Calibri" w:hAnsi="Calibri"/>
                <w:sz w:val="20"/>
              </w:rPr>
              <w:t>Settings, async SQLAlchemy engine, JWT/bcrypt helpers.</w:t>
            </w:r>
          </w:p>
        </w:tc>
      </w:tr>
      <w:tr>
        <w:tc>
          <w:tcPr>
            <w:tcW w:type="dxa" w:w="4706"/>
            <w:shd w:val="clear" w:color="auto" w:fill="F8FAFD"/>
          </w:tcPr>
          <w:p>
            <w:r>
              <w:rPr>
                <w:rFonts w:ascii="Calibri" w:hAnsi="Calibri"/>
                <w:sz w:val="20"/>
              </w:rPr>
              <w:t>models/sql/models.py</w:t>
            </w:r>
          </w:p>
        </w:tc>
        <w:tc>
          <w:tcPr>
            <w:tcW w:type="dxa" w:w="4706"/>
            <w:shd w:val="clear" w:color="auto" w:fill="F8FAFD"/>
          </w:tcPr>
          <w:p>
            <w:r>
              <w:rPr>
                <w:rFonts w:ascii="Calibri" w:hAnsi="Calibri"/>
                <w:sz w:val="20"/>
              </w:rPr>
              <w:t>11 SQLAlchemy tables (users, sessions, messages, memories, profiles, etc.).</w:t>
            </w:r>
          </w:p>
        </w:tc>
      </w:tr>
      <w:tr>
        <w:tc>
          <w:tcPr>
            <w:tcW w:type="dxa" w:w="4706"/>
          </w:tcPr>
          <w:p>
            <w:r>
              <w:rPr>
                <w:rFonts w:ascii="Calibri" w:hAnsi="Calibri"/>
                <w:sz w:val="20"/>
              </w:rPr>
              <w:t>models/schemas/</w:t>
            </w:r>
          </w:p>
        </w:tc>
        <w:tc>
          <w:tcPr>
            <w:tcW w:type="dxa" w:w="4706"/>
          </w:tcPr>
          <w:p>
            <w:r>
              <w:rPr>
                <w:rFonts w:ascii="Calibri" w:hAnsi="Calibri"/>
                <w:sz w:val="20"/>
              </w:rPr>
              <w:t>Pydantic v2 request/response models.</w:t>
            </w:r>
          </w:p>
        </w:tc>
      </w:tr>
      <w:tr>
        <w:tc>
          <w:tcPr>
            <w:tcW w:type="dxa" w:w="4706"/>
            <w:shd w:val="clear" w:color="auto" w:fill="F8FAFD"/>
          </w:tcPr>
          <w:p>
            <w:r>
              <w:rPr>
                <w:rFonts w:ascii="Calibri" w:hAnsi="Calibri"/>
                <w:sz w:val="20"/>
              </w:rPr>
              <w:t>services/</w:t>
            </w:r>
          </w:p>
        </w:tc>
        <w:tc>
          <w:tcPr>
            <w:tcW w:type="dxa" w:w="4706"/>
            <w:shd w:val="clear" w:color="auto" w:fill="F8FAFD"/>
          </w:tcPr>
          <w:p>
            <w:r>
              <w:rPr>
                <w:rFonts w:ascii="Calibri" w:hAnsi="Calibri"/>
                <w:sz w:val="20"/>
              </w:rPr>
              <w:t>Use-case orchestration: assistant.py (entry-point), session_store, memory_store, journal, mood, profile, personalization, feedback_store, retrieval_debug, pdf_pipeline, clinical_state, flows/.</w:t>
            </w:r>
          </w:p>
        </w:tc>
      </w:tr>
      <w:tr>
        <w:tc>
          <w:tcPr>
            <w:tcW w:type="dxa" w:w="4706"/>
          </w:tcPr>
          <w:p>
            <w:r>
              <w:rPr>
                <w:rFonts w:ascii="Calibri" w:hAnsi="Calibri"/>
                <w:sz w:val="20"/>
              </w:rPr>
              <w:t>services/flows/</w:t>
            </w:r>
          </w:p>
        </w:tc>
        <w:tc>
          <w:tcPr>
            <w:tcW w:type="dxa" w:w="4706"/>
          </w:tcPr>
          <w:p>
            <w:r>
              <w:rPr>
                <w:rFonts w:ascii="Calibri" w:hAnsi="Calibri"/>
                <w:sz w:val="20"/>
              </w:rPr>
              <w:t>intake.py, intake_chat.py (5-step PhD-tone), screening.py (PHQ-9 / GAD-7), topics.py.</w:t>
            </w:r>
          </w:p>
        </w:tc>
      </w:tr>
      <w:tr>
        <w:tc>
          <w:tcPr>
            <w:tcW w:type="dxa" w:w="4706"/>
            <w:shd w:val="clear" w:color="auto" w:fill="F8FAFD"/>
          </w:tcPr>
          <w:p>
            <w:r>
              <w:rPr>
                <w:rFonts w:ascii="Calibri" w:hAnsi="Calibri"/>
                <w:sz w:val="20"/>
              </w:rPr>
              <w:t>workers/</w:t>
            </w:r>
          </w:p>
        </w:tc>
        <w:tc>
          <w:tcPr>
            <w:tcW w:type="dxa" w:w="4706"/>
            <w:shd w:val="clear" w:color="auto" w:fill="F8FAFD"/>
          </w:tcPr>
          <w:p>
            <w:r>
              <w:rPr>
                <w:rFonts w:ascii="Calibri" w:hAnsi="Calibri"/>
                <w:sz w:val="20"/>
              </w:rPr>
              <w:t>pdf_ingestion_worker.py (CLI to build offline corpus + FAISS index).</w:t>
            </w:r>
          </w:p>
        </w:tc>
      </w:tr>
      <w:tr>
        <w:tc>
          <w:tcPr>
            <w:tcW w:type="dxa" w:w="4706"/>
          </w:tcPr>
          <w:p>
            <w:r>
              <w:rPr>
                <w:rFonts w:ascii="Calibri" w:hAnsi="Calibri"/>
                <w:sz w:val="20"/>
              </w:rPr>
              <w:t>utils/</w:t>
            </w:r>
          </w:p>
        </w:tc>
        <w:tc>
          <w:tcPr>
            <w:tcW w:type="dxa" w:w="4706"/>
          </w:tcPr>
          <w:p>
            <w:r>
              <w:rPr>
                <w:rFonts w:ascii="Calibri" w:hAnsi="Calibri"/>
                <w:sz w:val="20"/>
              </w:rPr>
              <w:t>io.py, text.py, prompts.py (YAML), privacy.py (Fernet + redaction), audit_logger.py.</w:t>
            </w:r>
          </w:p>
        </w:tc>
      </w:tr>
      <w:tr>
        <w:tc>
          <w:tcPr>
            <w:tcW w:type="dxa" w:w="4706"/>
            <w:shd w:val="clear" w:color="auto" w:fill="F8FAFD"/>
          </w:tcPr>
          <w:p>
            <w:r>
              <w:rPr>
                <w:rFonts w:ascii="Calibri" w:hAnsi="Calibri"/>
                <w:sz w:val="20"/>
              </w:rPr>
              <w:t>config/prompts.yaml</w:t>
            </w:r>
          </w:p>
        </w:tc>
        <w:tc>
          <w:tcPr>
            <w:tcW w:type="dxa" w:w="4706"/>
            <w:shd w:val="clear" w:color="auto" w:fill="F8FAFD"/>
          </w:tcPr>
          <w:p>
            <w:r>
              <w:rPr>
                <w:rFonts w:ascii="Calibri" w:hAnsi="Calibri"/>
                <w:sz w:val="20"/>
              </w:rPr>
              <w:t>Central prompt library for every LLM agent.</w:t>
            </w:r>
          </w:p>
        </w:tc>
      </w:tr>
    </w:tbl>
    <w:p/>
    <w:p>
      <w:r>
        <w:rPr>
          <w:rFonts w:ascii="Calibri" w:hAnsi="Calibri"/>
          <w:b/>
          <w:i w:val="0"/>
          <w:sz w:val="22"/>
        </w:rPr>
        <w:t>Frontend layout (client/)</w:t>
      </w:r>
    </w:p>
    <w:tbl>
      <w:tblPr>
        <w:tblStyle w:val="LightGrid-Accent1"/>
        <w:tblW w:type="auto" w:w="0"/>
        <w:tblLayout w:type="fixed"/>
        <w:tblLook w:firstColumn="1" w:firstRow="1" w:lastColumn="0" w:lastRow="0" w:noHBand="0" w:noVBand="1" w:val="04A0"/>
      </w:tblPr>
      <w:tblGrid>
        <w:gridCol w:w="3118"/>
        <w:gridCol w:w="5953"/>
      </w:tblGrid>
      <w:tr>
        <w:tc>
          <w:tcPr>
            <w:tcW w:type="dxa" w:w="4706"/>
            <w:shd w:val="clear" w:color="auto" w:fill="1F3A5F"/>
          </w:tcPr>
          <w:p>
            <w:r>
              <w:rPr>
                <w:rFonts w:ascii="Calibri" w:hAnsi="Calibri"/>
                <w:b/>
                <w:color w:val="FFFFFF"/>
                <w:sz w:val="20"/>
              </w:rPr>
              <w:t>Path</w:t>
            </w:r>
          </w:p>
        </w:tc>
        <w:tc>
          <w:tcPr>
            <w:tcW w:type="dxa" w:w="4706"/>
            <w:shd w:val="clear" w:color="auto" w:fill="1F3A5F"/>
          </w:tcPr>
          <w:p>
            <w:r>
              <w:rPr>
                <w:rFonts w:ascii="Calibri" w:hAnsi="Calibri"/>
                <w:b/>
                <w:color w:val="FFFFFF"/>
                <w:sz w:val="20"/>
              </w:rPr>
              <w:t>Role</w:t>
            </w:r>
          </w:p>
        </w:tc>
      </w:tr>
      <w:tr>
        <w:tc>
          <w:tcPr>
            <w:tcW w:type="dxa" w:w="4706"/>
          </w:tcPr>
          <w:p>
            <w:r>
              <w:rPr>
                <w:rFonts w:ascii="Calibri" w:hAnsi="Calibri"/>
                <w:sz w:val="20"/>
              </w:rPr>
              <w:t>src/main.jsx</w:t>
            </w:r>
          </w:p>
        </w:tc>
        <w:tc>
          <w:tcPr>
            <w:tcW w:type="dxa" w:w="4706"/>
          </w:tcPr>
          <w:p>
            <w:r>
              <w:rPr>
                <w:rFonts w:ascii="Calibri" w:hAnsi="Calibri"/>
                <w:sz w:val="20"/>
              </w:rPr>
              <w:t>React entry, mounts &lt;App /&gt; in StrictMode.</w:t>
            </w:r>
          </w:p>
        </w:tc>
      </w:tr>
      <w:tr>
        <w:tc>
          <w:tcPr>
            <w:tcW w:type="dxa" w:w="4706"/>
            <w:shd w:val="clear" w:color="auto" w:fill="F8FAFD"/>
          </w:tcPr>
          <w:p>
            <w:r>
              <w:rPr>
                <w:rFonts w:ascii="Calibri" w:hAnsi="Calibri"/>
                <w:sz w:val="20"/>
              </w:rPr>
              <w:t>src/App.jsx</w:t>
            </w:r>
          </w:p>
        </w:tc>
        <w:tc>
          <w:tcPr>
            <w:tcW w:type="dxa" w:w="4706"/>
            <w:shd w:val="clear" w:color="auto" w:fill="F8FAFD"/>
          </w:tcPr>
          <w:p>
            <w:r>
              <w:rPr>
                <w:rFonts w:ascii="Calibri" w:hAnsi="Calibri"/>
                <w:sz w:val="20"/>
              </w:rPr>
              <w:t>Single 2,257-line component containing the entire UX: auth, onboarding, screening, intake chat, sessions, settings, journal, mood, chat panel.</w:t>
            </w:r>
          </w:p>
        </w:tc>
      </w:tr>
      <w:tr>
        <w:tc>
          <w:tcPr>
            <w:tcW w:type="dxa" w:w="4706"/>
          </w:tcPr>
          <w:p>
            <w:r>
              <w:rPr>
                <w:rFonts w:ascii="Calibri" w:hAnsi="Calibri"/>
                <w:sz w:val="20"/>
              </w:rPr>
              <w:t>src/index.css</w:t>
            </w:r>
          </w:p>
        </w:tc>
        <w:tc>
          <w:tcPr>
            <w:tcW w:type="dxa" w:w="4706"/>
          </w:tcPr>
          <w:p>
            <w:r>
              <w:rPr>
                <w:rFonts w:ascii="Calibri" w:hAnsi="Calibri"/>
                <w:sz w:val="20"/>
              </w:rPr>
              <w:t>2,757-line global stylesheet; no Tailwind, no CSS Modules.</w:t>
            </w:r>
          </w:p>
        </w:tc>
      </w:tr>
      <w:tr>
        <w:tc>
          <w:tcPr>
            <w:tcW w:type="dxa" w:w="4706"/>
            <w:shd w:val="clear" w:color="auto" w:fill="F8FAFD"/>
          </w:tcPr>
          <w:p>
            <w:r>
              <w:rPr>
                <w:rFonts w:ascii="Calibri" w:hAnsi="Calibri"/>
                <w:sz w:val="20"/>
              </w:rPr>
              <w:t>src/config.js</w:t>
            </w:r>
          </w:p>
        </w:tc>
        <w:tc>
          <w:tcPr>
            <w:tcW w:type="dxa" w:w="4706"/>
            <w:shd w:val="clear" w:color="auto" w:fill="F8FAFD"/>
          </w:tcPr>
          <w:p>
            <w:r>
              <w:rPr>
                <w:rFonts w:ascii="Calibri" w:hAnsi="Calibri"/>
                <w:sz w:val="20"/>
              </w:rPr>
              <w:t>One-liner exporting API_URL from VITE_API_URL.</w:t>
            </w:r>
          </w:p>
        </w:tc>
      </w:tr>
      <w:tr>
        <w:tc>
          <w:tcPr>
            <w:tcW w:type="dxa" w:w="4706"/>
          </w:tcPr>
          <w:p>
            <w:r>
              <w:rPr>
                <w:rFonts w:ascii="Calibri" w:hAnsi="Calibri"/>
                <w:sz w:val="20"/>
              </w:rPr>
              <w:t>public/</w:t>
            </w:r>
          </w:p>
        </w:tc>
        <w:tc>
          <w:tcPr>
            <w:tcW w:type="dxa" w:w="4706"/>
          </w:tcPr>
          <w:p>
            <w:r>
              <w:rPr>
                <w:rFonts w:ascii="Calibri" w:hAnsi="Calibri"/>
                <w:sz w:val="20"/>
              </w:rPr>
              <w:t>favicon and lucide icons sprite.</w:t>
            </w:r>
          </w:p>
        </w:tc>
      </w:tr>
      <w:tr>
        <w:tc>
          <w:tcPr>
            <w:tcW w:type="dxa" w:w="4706"/>
            <w:shd w:val="clear" w:color="auto" w:fill="F8FAFD"/>
          </w:tcPr>
          <w:p>
            <w:r>
              <w:rPr>
                <w:rFonts w:ascii="Calibri" w:hAnsi="Calibri"/>
                <w:sz w:val="20"/>
              </w:rPr>
              <w:t>nginx.conf.template</w:t>
            </w:r>
          </w:p>
        </w:tc>
        <w:tc>
          <w:tcPr>
            <w:tcW w:type="dxa" w:w="4706"/>
            <w:shd w:val="clear" w:color="auto" w:fill="F8FAFD"/>
          </w:tcPr>
          <w:p>
            <w:r>
              <w:rPr>
                <w:rFonts w:ascii="Calibri" w:hAnsi="Calibri"/>
                <w:sz w:val="20"/>
              </w:rPr>
              <w:t>Reverse proxy with strict CSP, 300s upstream timeouts for LLM.</w:t>
            </w:r>
          </w:p>
        </w:tc>
      </w:tr>
    </w:tbl>
    <w:p/>
    <w:p>
      <w:pPr>
        <w:pBdr>
          <w:bottom w:val="single" w:sz="6" w:space="1" w:color="1F3A5F"/>
        </w:pBdr>
      </w:pPr>
    </w:p>
    <w:p>
      <w:pPr>
        <w:pStyle w:val="Heading1"/>
      </w:pPr>
      <w:r>
        <w:rPr>
          <w:rFonts w:ascii="Calibri" w:hAnsi="Calibri"/>
          <w:color w:val="1F3A5F"/>
          <w:sz w:val="36"/>
        </w:rPr>
        <w:t>5. Active vs Unused Files</w:t>
      </w:r>
    </w:p>
    <w:p>
      <w:r>
        <w:rPr>
          <w:rFonts w:ascii="Calibri" w:hAnsi="Calibri"/>
          <w:b/>
          <w:i w:val="0"/>
          <w:sz w:val="22"/>
        </w:rPr>
        <w:t>5.1 Modules wired but effectively unused (dead-code surface)</w:t>
      </w:r>
    </w:p>
    <w:tbl>
      <w:tblPr>
        <w:tblStyle w:val="LightGrid-Accent1"/>
        <w:tblW w:type="auto" w:w="0"/>
        <w:tblLayout w:type="fixed"/>
        <w:tblLook w:firstColumn="1" w:firstRow="1" w:lastColumn="0" w:lastRow="0" w:noHBand="0" w:noVBand="1" w:val="04A0"/>
      </w:tblPr>
      <w:tblGrid>
        <w:gridCol w:w="2835"/>
        <w:gridCol w:w="2268"/>
        <w:gridCol w:w="3969"/>
      </w:tblGrid>
      <w:tr>
        <w:tc>
          <w:tcPr>
            <w:tcW w:type="dxa" w:w="3137"/>
            <w:shd w:val="clear" w:color="auto" w:fill="1F3A5F"/>
          </w:tcPr>
          <w:p>
            <w:r>
              <w:rPr>
                <w:rFonts w:ascii="Calibri" w:hAnsi="Calibri"/>
                <w:b/>
                <w:color w:val="FFFFFF"/>
                <w:sz w:val="20"/>
              </w:rPr>
              <w:t>Module</w:t>
            </w:r>
          </w:p>
        </w:tc>
        <w:tc>
          <w:tcPr>
            <w:tcW w:type="dxa" w:w="3137"/>
            <w:shd w:val="clear" w:color="auto" w:fill="1F3A5F"/>
          </w:tcPr>
          <w:p>
            <w:r>
              <w:rPr>
                <w:rFonts w:ascii="Calibri" w:hAnsi="Calibri"/>
                <w:b/>
                <w:color w:val="FFFFFF"/>
                <w:sz w:val="20"/>
              </w:rPr>
              <w:t>Status</w:t>
            </w:r>
          </w:p>
        </w:tc>
        <w:tc>
          <w:tcPr>
            <w:tcW w:type="dxa" w:w="3137"/>
            <w:shd w:val="clear" w:color="auto" w:fill="1F3A5F"/>
          </w:tcPr>
          <w:p>
            <w:r>
              <w:rPr>
                <w:rFonts w:ascii="Calibri" w:hAnsi="Calibri"/>
                <w:b/>
                <w:color w:val="FFFFFF"/>
                <w:sz w:val="20"/>
              </w:rPr>
              <w:t>Evidence</w:t>
            </w:r>
          </w:p>
        </w:tc>
      </w:tr>
      <w:tr>
        <w:tc>
          <w:tcPr>
            <w:tcW w:type="dxa" w:w="3137"/>
          </w:tcPr>
          <w:p>
            <w:r>
              <w:rPr>
                <w:rFonts w:ascii="Calibri" w:hAnsi="Calibri"/>
                <w:sz w:val="20"/>
              </w:rPr>
              <w:t>core/agents/supervisor.py (SupervisorAgent.review)</w:t>
            </w:r>
          </w:p>
        </w:tc>
        <w:tc>
          <w:tcPr>
            <w:tcW w:type="dxa" w:w="3137"/>
          </w:tcPr>
          <w:p>
            <w:r>
              <w:rPr>
                <w:rFonts w:ascii="Calibri" w:hAnsi="Calibri"/>
                <w:sz w:val="20"/>
              </w:rPr>
              <w:t>Instantiated, never invoked</w:t>
            </w:r>
          </w:p>
        </w:tc>
        <w:tc>
          <w:tcPr>
            <w:tcW w:type="dxa" w:w="3137"/>
          </w:tcPr>
          <w:p>
            <w:r>
              <w:rPr>
                <w:rFonts w:ascii="Calibri" w:hAnsi="Calibri"/>
                <w:sz w:val="20"/>
              </w:rPr>
              <w:t>AssistantService.__init__ sets self.supervisor = SupervisorAgent() but no caller exists; tests inject a FakeSupervisor but production code path does not call .review().</w:t>
            </w:r>
          </w:p>
        </w:tc>
      </w:tr>
      <w:tr>
        <w:tc>
          <w:tcPr>
            <w:tcW w:type="dxa" w:w="3137"/>
            <w:shd w:val="clear" w:color="auto" w:fill="F8FAFD"/>
          </w:tcPr>
          <w:p>
            <w:r>
              <w:rPr>
                <w:rFonts w:ascii="Calibri" w:hAnsi="Calibri"/>
                <w:sz w:val="20"/>
              </w:rPr>
              <w:t>core/agents/retrieval_grader.py (RetrievalGrader)</w:t>
            </w:r>
          </w:p>
        </w:tc>
        <w:tc>
          <w:tcPr>
            <w:tcW w:type="dxa" w:w="3137"/>
            <w:shd w:val="clear" w:color="auto" w:fill="F8FAFD"/>
          </w:tcPr>
          <w:p>
            <w:r>
              <w:rPr>
                <w:rFonts w:ascii="Calibri" w:hAnsi="Calibri"/>
                <w:sz w:val="20"/>
              </w:rPr>
              <w:t>Class &amp; prompt exist, never instantiated in production</w:t>
            </w:r>
          </w:p>
        </w:tc>
        <w:tc>
          <w:tcPr>
            <w:tcW w:type="dxa" w:w="3137"/>
            <w:shd w:val="clear" w:color="auto" w:fill="F8FAFD"/>
          </w:tcPr>
          <w:p>
            <w:r>
              <w:rPr>
                <w:rFonts w:ascii="Calibri" w:hAnsi="Calibri"/>
                <w:sz w:val="20"/>
              </w:rPr>
              <w:t>assistant.py contains the comment '# Corrective RAG (CRAG) - Simplified (Grader removed to fix timeout)'.</w:t>
            </w:r>
          </w:p>
        </w:tc>
      </w:tr>
      <w:tr>
        <w:tc>
          <w:tcPr>
            <w:tcW w:type="dxa" w:w="3137"/>
          </w:tcPr>
          <w:p>
            <w:r>
              <w:rPr>
                <w:rFonts w:ascii="Calibri" w:hAnsi="Calibri"/>
                <w:sz w:val="20"/>
              </w:rPr>
              <w:t>core/agents/sentiment_agent.py (SentimentAgent class)</w:t>
            </w:r>
          </w:p>
        </w:tc>
        <w:tc>
          <w:tcPr>
            <w:tcW w:type="dxa" w:w="3137"/>
          </w:tcPr>
          <w:p>
            <w:r>
              <w:rPr>
                <w:rFonts w:ascii="Calibri" w:hAnsi="Calibri"/>
                <w:sz w:val="20"/>
              </w:rPr>
              <w:t>Only the dataclass SentimentProfile is used</w:t>
            </w:r>
          </w:p>
        </w:tc>
        <w:tc>
          <w:tcPr>
            <w:tcW w:type="dxa" w:w="3137"/>
          </w:tcPr>
          <w:p>
            <w:r>
              <w:rPr>
                <w:rFonts w:ascii="Calibri" w:hAnsi="Calibri"/>
                <w:sz w:val="20"/>
              </w:rPr>
              <w:t>Orchestrator emits sentiment fields directly from a single consolidated LLM call; SentimentAgent class itself is never instantiated.</w:t>
            </w:r>
          </w:p>
        </w:tc>
      </w:tr>
      <w:tr>
        <w:tc>
          <w:tcPr>
            <w:tcW w:type="dxa" w:w="3137"/>
            <w:shd w:val="clear" w:color="auto" w:fill="F8FAFD"/>
          </w:tcPr>
          <w:p>
            <w:r>
              <w:rPr>
                <w:rFonts w:ascii="Calibri" w:hAnsi="Calibri"/>
                <w:sz w:val="20"/>
              </w:rPr>
              <w:t>core/agents/response_planner.py (ResponsePlanner)</w:t>
            </w:r>
          </w:p>
        </w:tc>
        <w:tc>
          <w:tcPr>
            <w:tcW w:type="dxa" w:w="3137"/>
            <w:shd w:val="clear" w:color="auto" w:fill="F8FAFD"/>
          </w:tcPr>
          <w:p>
            <w:r>
              <w:rPr>
                <w:rFonts w:ascii="Calibri" w:hAnsi="Calibri"/>
                <w:sz w:val="20"/>
              </w:rPr>
              <w:t>Only the dataclass ResponsePlan is consumed</w:t>
            </w:r>
          </w:p>
        </w:tc>
        <w:tc>
          <w:tcPr>
            <w:tcW w:type="dxa" w:w="3137"/>
            <w:shd w:val="clear" w:color="auto" w:fill="F8FAFD"/>
          </w:tcPr>
          <w:p>
            <w:r>
              <w:rPr>
                <w:rFonts w:ascii="Calibri" w:hAnsi="Calibri"/>
                <w:sz w:val="20"/>
              </w:rPr>
              <w:t>AssistantService constructs ResponsePlan inline; ResponsePlanner.build() is never called.</w:t>
            </w:r>
          </w:p>
        </w:tc>
      </w:tr>
      <w:tr>
        <w:tc>
          <w:tcPr>
            <w:tcW w:type="dxa" w:w="3137"/>
          </w:tcPr>
          <w:p>
            <w:r>
              <w:rPr>
                <w:rFonts w:ascii="Calibri" w:hAnsi="Calibri"/>
                <w:sz w:val="20"/>
              </w:rPr>
              <w:t>core/routing/classifier.py and router.py</w:t>
            </w:r>
          </w:p>
        </w:tc>
        <w:tc>
          <w:tcPr>
            <w:tcW w:type="dxa" w:w="3137"/>
          </w:tcPr>
          <w:p>
            <w:r>
              <w:rPr>
                <w:rFonts w:ascii="Calibri" w:hAnsi="Calibri"/>
                <w:sz w:val="20"/>
              </w:rPr>
              <w:t>Stand-alone, no importers</w:t>
            </w:r>
          </w:p>
        </w:tc>
        <w:tc>
          <w:tcPr>
            <w:tcW w:type="dxa" w:w="3137"/>
          </w:tcPr>
          <w:p>
            <w:r>
              <w:rPr>
                <w:rFonts w:ascii="Calibri" w:hAnsi="Calibri"/>
                <w:sz w:val="20"/>
              </w:rPr>
              <w:t>Topic inference happens in services/flows/topics.py instead.</w:t>
            </w:r>
          </w:p>
        </w:tc>
      </w:tr>
      <w:tr>
        <w:tc>
          <w:tcPr>
            <w:tcW w:type="dxa" w:w="3137"/>
            <w:shd w:val="clear" w:color="auto" w:fill="F8FAFD"/>
          </w:tcPr>
          <w:p>
            <w:r>
              <w:rPr>
                <w:rFonts w:ascii="Calibri" w:hAnsi="Calibri"/>
                <w:sz w:val="20"/>
              </w:rPr>
              <w:t>core/config.INDEX_PATH (legacy JSON path)</w:t>
            </w:r>
          </w:p>
        </w:tc>
        <w:tc>
          <w:tcPr>
            <w:tcW w:type="dxa" w:w="3137"/>
            <w:shd w:val="clear" w:color="auto" w:fill="F8FAFD"/>
          </w:tcPr>
          <w:p>
            <w:r>
              <w:rPr>
                <w:rFonts w:ascii="Calibri" w:hAnsi="Calibri"/>
                <w:sz w:val="20"/>
              </w:rPr>
              <w:t>Declared, never read</w:t>
            </w:r>
          </w:p>
        </w:tc>
        <w:tc>
          <w:tcPr>
            <w:tcW w:type="dxa" w:w="3137"/>
            <w:shd w:val="clear" w:color="auto" w:fill="F8FAFD"/>
          </w:tcPr>
          <w:p>
            <w:r>
              <w:rPr>
                <w:rFonts w:ascii="Calibri" w:hAnsi="Calibri"/>
                <w:sz w:val="20"/>
              </w:rPr>
              <w:t>Superseded by FAISS_INDEX_PATH + FAISS_METADATA_PATH.</w:t>
            </w:r>
          </w:p>
        </w:tc>
      </w:tr>
      <w:tr>
        <w:tc>
          <w:tcPr>
            <w:tcW w:type="dxa" w:w="3137"/>
          </w:tcPr>
          <w:p>
            <w:r>
              <w:rPr>
                <w:rFonts w:ascii="Calibri" w:hAnsi="Calibri"/>
                <w:sz w:val="20"/>
              </w:rPr>
              <w:t>core/retrieval/index_store.VectorIndexStore</w:t>
            </w:r>
          </w:p>
        </w:tc>
        <w:tc>
          <w:tcPr>
            <w:tcW w:type="dxa" w:w="3137"/>
          </w:tcPr>
          <w:p>
            <w:r>
              <w:rPr>
                <w:rFonts w:ascii="Calibri" w:hAnsi="Calibri"/>
                <w:sz w:val="20"/>
              </w:rPr>
              <w:t>Only used inside the readiness probe</w:t>
            </w:r>
          </w:p>
        </w:tc>
        <w:tc>
          <w:tcPr>
            <w:tcW w:type="dxa" w:w="3137"/>
          </w:tcPr>
          <w:p>
            <w:r>
              <w:rPr>
                <w:rFonts w:ascii="Calibri" w:hAnsi="Calibri"/>
                <w:sz w:val="20"/>
              </w:rPr>
              <w:t>Its .load() points at the FAISS binary path → silently returns []; see §12 for the consequence.</w:t>
            </w:r>
          </w:p>
        </w:tc>
      </w:tr>
      <w:tr>
        <w:tc>
          <w:tcPr>
            <w:tcW w:type="dxa" w:w="3137"/>
            <w:shd w:val="clear" w:color="auto" w:fill="F8FAFD"/>
          </w:tcPr>
          <w:p>
            <w:r>
              <w:rPr>
                <w:rFonts w:ascii="Calibri" w:hAnsi="Calibri"/>
                <w:sz w:val="20"/>
              </w:rPr>
              <w:t>server/app/services/session.compose_memory_context</w:t>
            </w:r>
          </w:p>
        </w:tc>
        <w:tc>
          <w:tcPr>
            <w:tcW w:type="dxa" w:w="3137"/>
            <w:shd w:val="clear" w:color="auto" w:fill="F8FAFD"/>
          </w:tcPr>
          <w:p>
            <w:r>
              <w:rPr>
                <w:rFonts w:ascii="Calibri" w:hAnsi="Calibri"/>
                <w:sz w:val="20"/>
              </w:rPr>
              <w:t>Imported by generator.py but never invoked</w:t>
            </w:r>
          </w:p>
        </w:tc>
        <w:tc>
          <w:tcPr>
            <w:tcW w:type="dxa" w:w="3137"/>
            <w:shd w:val="clear" w:color="auto" w:fill="F8FAFD"/>
          </w:tcPr>
          <w:p>
            <w:r>
              <w:rPr>
                <w:rFonts w:ascii="Calibri" w:hAnsi="Calibri"/>
                <w:sz w:val="20"/>
              </w:rPr>
              <w:t>Generator builds prompt context inline.</w:t>
            </w:r>
          </w:p>
        </w:tc>
      </w:tr>
    </w:tbl>
    <w:p/>
    <w:p>
      <w:r>
        <w:rPr>
          <w:rFonts w:ascii="Calibri" w:hAnsi="Calibri"/>
          <w:b/>
          <w:i w:val="0"/>
          <w:sz w:val="22"/>
        </w:rPr>
        <w:t>5.2 Files explicitly marked as legacy in the codebase or docs</w:t>
      </w:r>
    </w:p>
    <w:p>
      <w:pPr>
        <w:pStyle w:val="ListBullet"/>
      </w:pPr>
      <w:r>
        <w:rPr>
          <w:rFonts w:ascii="Calibri" w:hAnsi="Calibri"/>
          <w:sz w:val="22"/>
        </w:rPr>
        <w:t>Root run.py: docs/REDUNDANCY_REPORT.md flags it as 'redundant — delete'; in fact it now delegates to server.run.main and is the entry point used by `make run-server`.</w:t>
      </w:r>
    </w:p>
    <w:p>
      <w:pPr>
        <w:pStyle w:val="ListBullet"/>
      </w:pPr>
      <w:r>
        <w:rPr>
          <w:rFonts w:ascii="Calibri" w:hAnsi="Calibri"/>
          <w:sz w:val="22"/>
        </w:rPr>
        <w:t>client/src/App.jsx still carries 'mindguide_*' localStorage keys (TOKEN_KEY_LEGACY, ONBOARDING_KEY_LEGACY, THEME_KEY_LEGACY, etc.) so previous installs migrate cleanly. Not dead, but rebrand legacy.</w:t>
      </w:r>
    </w:p>
    <w:p>
      <w:pPr>
        <w:pStyle w:val="ListBullet"/>
      </w:pPr>
      <w:r>
        <w:rPr>
          <w:rFonts w:ascii="Calibri" w:hAnsi="Calibri"/>
          <w:sz w:val="22"/>
        </w:rPr>
        <w:t>data/raw/sample_knowledge_base.json: a 5-row sample retained as a sanity fallback when no processed corpus exists.</w:t>
      </w:r>
    </w:p>
    <w:p>
      <w:r>
        <w:rPr>
          <w:rFonts w:ascii="Calibri" w:hAnsi="Calibri"/>
          <w:b/>
          <w:i w:val="0"/>
          <w:sz w:val="22"/>
        </w:rPr>
        <w:t>5.3 Files actively in use (high-traffic core path)</w:t>
      </w:r>
    </w:p>
    <w:p>
      <w:pPr>
        <w:pStyle w:val="ListBullet"/>
      </w:pPr>
      <w:r>
        <w:rPr>
          <w:rFonts w:ascii="Calibri" w:hAnsi="Calibri"/>
          <w:sz w:val="22"/>
        </w:rPr>
        <w:t>server/app/main.py → wires every router, sets CORS, warms get_service() on startup, exposes /api/config, /health, /ready.</w:t>
      </w:r>
    </w:p>
    <w:p>
      <w:pPr>
        <w:pStyle w:val="ListBullet"/>
      </w:pPr>
      <w:r>
        <w:rPr>
          <w:rFonts w:ascii="Calibri" w:hAnsi="Calibri"/>
          <w:sz w:val="22"/>
        </w:rPr>
        <w:t>server/app/services/assistant.py → 485-line AssistantService that owns the entire chat pipeline.</w:t>
      </w:r>
    </w:p>
    <w:p>
      <w:pPr>
        <w:pStyle w:val="ListBullet"/>
      </w:pPr>
      <w:r>
        <w:rPr>
          <w:rFonts w:ascii="Calibri" w:hAnsi="Calibri"/>
          <w:sz w:val="22"/>
        </w:rPr>
        <w:t>server/app/core/agents/orchestrator.py → consolidated brain (intent + topic + sentiment + plan + RAG decision in one LLM call).</w:t>
      </w:r>
    </w:p>
    <w:p>
      <w:pPr>
        <w:pStyle w:val="ListBullet"/>
      </w:pPr>
      <w:r>
        <w:rPr>
          <w:rFonts w:ascii="Calibri" w:hAnsi="Calibri"/>
          <w:sz w:val="22"/>
        </w:rPr>
        <w:t>server/app/core/safety/policy.py → keyword-based fast-path safety; SafetyGuardian provides the LLM-based fallback.</w:t>
      </w:r>
    </w:p>
    <w:p>
      <w:pPr>
        <w:pStyle w:val="ListBullet"/>
      </w:pPr>
      <w:r>
        <w:rPr>
          <w:rFonts w:ascii="Calibri" w:hAnsi="Calibri"/>
          <w:sz w:val="22"/>
        </w:rPr>
        <w:t>server/app/core/retrieval/{corpus, embeddings, faiss_store, qdrant_store, hybrid_retriever, reranker, evidence_gate, nuggetizer}.py → end-to-end retrieval pipeline.</w:t>
      </w:r>
    </w:p>
    <w:p>
      <w:pPr>
        <w:pStyle w:val="ListBullet"/>
      </w:pPr>
      <w:r>
        <w:rPr>
          <w:rFonts w:ascii="Calibri" w:hAnsi="Calibri"/>
          <w:sz w:val="22"/>
        </w:rPr>
        <w:t>server/app/core/generation/generator.py + llm.py → grounded answer assembly + Ollama HTTP client.</w:t>
      </w:r>
    </w:p>
    <w:p>
      <w:pPr>
        <w:pStyle w:val="ListBullet"/>
      </w:pPr>
      <w:r>
        <w:rPr>
          <w:rFonts w:ascii="Calibri" w:hAnsi="Calibri"/>
          <w:sz w:val="22"/>
        </w:rPr>
        <w:t>server/app/services/flows/{intake_chat, screening, topics, intake}.py → user-facing clinical flows.</w:t>
      </w:r>
    </w:p>
    <w:p>
      <w:pPr>
        <w:pStyle w:val="ListBullet"/>
      </w:pPr>
      <w:r>
        <w:rPr>
          <w:rFonts w:ascii="Calibri" w:hAnsi="Calibri"/>
          <w:sz w:val="22"/>
        </w:rPr>
        <w:t>server/app/services/{session_store, memory_store, profile, mood, journal, personalization, retrieval_debug, clinical_state, feedback_store}.py → persistence and context shaping.</w:t>
      </w:r>
    </w:p>
    <w:p>
      <w:pPr>
        <w:pStyle w:val="ListBullet"/>
      </w:pPr>
      <w:r>
        <w:rPr>
          <w:rFonts w:ascii="Calibri" w:hAnsi="Calibri"/>
          <w:sz w:val="22"/>
        </w:rPr>
        <w:t>client/src/App.jsx + index.css → single-bundle UX.</w:t>
      </w:r>
    </w:p>
    <w:p>
      <w:pPr>
        <w:pStyle w:val="ListBullet"/>
      </w:pPr>
      <w:r>
        <w:rPr>
          <w:rFonts w:ascii="Calibri" w:hAnsi="Calibri"/>
          <w:sz w:val="22"/>
        </w:rPr>
        <w:t>tests/* → 25 test files (unit, integration, evaluation harness) backed by fixtures and factories.</w:t>
      </w:r>
    </w:p>
    <w:p>
      <w:pPr>
        <w:pBdr>
          <w:bottom w:val="single" w:sz="6" w:space="1" w:color="1F3A5F"/>
        </w:pBdr>
      </w:pPr>
    </w:p>
    <w:p>
      <w:pPr>
        <w:pStyle w:val="Heading1"/>
      </w:pPr>
      <w:r>
        <w:rPr>
          <w:rFonts w:ascii="Calibri" w:hAnsi="Calibri"/>
          <w:color w:val="1F3A5F"/>
          <w:sz w:val="36"/>
        </w:rPr>
        <w:t>6. Current System Flow</w:t>
      </w:r>
    </w:p>
    <w:p>
      <w:r>
        <w:rPr>
          <w:rFonts w:ascii="Calibri" w:hAnsi="Calibri"/>
          <w:b w:val="0"/>
          <w:i w:val="0"/>
          <w:sz w:val="22"/>
        </w:rPr>
        <w:t>The end-to-end request path is implemented in AssistantService.handle_message (server/app/services/assistant.py). It executes a tightly choreographed sequence and is the single source of truth for every conversation turn.</w:t>
      </w:r>
    </w:p>
    <w:p>
      <w:pPr>
        <w:pStyle w:val="Heading2"/>
      </w:pPr>
      <w:r>
        <w:rPr>
          <w:rFonts w:ascii="Calibri" w:hAnsi="Calibri"/>
          <w:color w:val="4C6EF5"/>
          <w:sz w:val="26"/>
        </w:rPr>
        <w:t>6.1 First-time user onboarding</w:t>
      </w:r>
    </w:p>
    <w:p>
      <w:pPr>
        <w:pStyle w:val="ListBullet"/>
      </w:pPr>
      <w:r>
        <w:rPr>
          <w:rFonts w:ascii="Calibri" w:hAnsi="Calibri"/>
          <w:sz w:val="22"/>
        </w:rPr>
        <w:t>Account creation via POST /api/auth/register (email + password ≥ 8 chars, bcrypt hash).</w:t>
      </w:r>
    </w:p>
    <w:p>
      <w:pPr>
        <w:pStyle w:val="ListBullet"/>
      </w:pPr>
      <w:r>
        <w:rPr>
          <w:rFonts w:ascii="Calibri" w:hAnsi="Calibri"/>
          <w:sz w:val="22"/>
        </w:rPr>
        <w:t>User row, UserClinicalState and UserProfile rows are provisioned in one transaction.</w:t>
      </w:r>
    </w:p>
    <w:p>
      <w:pPr>
        <w:pStyle w:val="ListBullet"/>
      </w:pPr>
      <w:r>
        <w:rPr>
          <w:rFonts w:ascii="Calibri" w:hAnsi="Calibri"/>
          <w:sz w:val="22"/>
        </w:rPr>
        <w:t>Frontend persists the JWT in localStorage and triggers the onboarding flow.</w:t>
      </w:r>
    </w:p>
    <w:p>
      <w:pPr>
        <w:pStyle w:val="ListBullet"/>
      </w:pPr>
      <w:r>
        <w:rPr>
          <w:rFonts w:ascii="Calibri" w:hAnsi="Calibri"/>
          <w:sz w:val="22"/>
        </w:rPr>
        <w:t>The user reads the system-limit / consent screen (per docs/Revision.md §6.4).</w:t>
      </w:r>
    </w:p>
    <w:p>
      <w:pPr>
        <w:pStyle w:val="ListBullet"/>
      </w:pPr>
      <w:r>
        <w:rPr>
          <w:rFonts w:ascii="Calibri" w:hAnsi="Calibri"/>
          <w:sz w:val="22"/>
        </w:rPr>
        <w:t>PHQ-9 (9 items) and GAD-7 (7 items) are administered via POST /api/screen/; severity bands are computed server-side.</w:t>
      </w:r>
    </w:p>
    <w:p>
      <w:pPr>
        <w:pStyle w:val="ListBullet"/>
      </w:pPr>
      <w:r>
        <w:rPr>
          <w:rFonts w:ascii="Calibri" w:hAnsi="Calibri"/>
          <w:sz w:val="22"/>
        </w:rPr>
        <w:t>Conversational intake (5 phases: name → concern → timeline → support → narrative) runs via POST /api/chat/intake-step/.</w:t>
      </w:r>
    </w:p>
    <w:p>
      <w:pPr>
        <w:pStyle w:val="ListBullet"/>
      </w:pPr>
      <w:r>
        <w:rPr>
          <w:rFonts w:ascii="Calibri" w:hAnsi="Calibri"/>
          <w:sz w:val="22"/>
        </w:rPr>
        <w:t>Each intake step is safety-guarded by SafetyGuardian (LLM-based) and progressively writes to UserProfile.</w:t>
      </w:r>
    </w:p>
    <w:p>
      <w:pPr>
        <w:pStyle w:val="ListBullet"/>
      </w:pPr>
      <w:r>
        <w:rPr>
          <w:rFonts w:ascii="Calibri" w:hAnsi="Calibri"/>
          <w:sz w:val="22"/>
        </w:rPr>
        <w:t>After the final phase the engine generates a 'case formulation' summary used as the first session anchor.</w:t>
      </w:r>
    </w:p>
    <w:p>
      <w:pPr>
        <w:pStyle w:val="Heading2"/>
      </w:pPr>
      <w:r>
        <w:rPr>
          <w:rFonts w:ascii="Calibri" w:hAnsi="Calibri"/>
          <w:color w:val="4C6EF5"/>
          <w:sz w:val="26"/>
        </w:rPr>
        <w:t>6.2 Chat request pipeline (per turn)</w:t>
      </w:r>
    </w:p>
    <w:tbl>
      <w:tblPr>
        <w:tblStyle w:val="LightGrid-Accent1"/>
        <w:tblW w:type="auto" w:w="0"/>
        <w:tblLayout w:type="fixed"/>
        <w:tblLook w:firstColumn="1" w:firstRow="1" w:lastColumn="0" w:lastRow="0" w:noHBand="0" w:noVBand="1" w:val="04A0"/>
      </w:tblPr>
      <w:tblGrid>
        <w:gridCol w:w="454"/>
        <w:gridCol w:w="1928"/>
        <w:gridCol w:w="2154"/>
        <w:gridCol w:w="4535"/>
      </w:tblGrid>
      <w:tr>
        <w:tc>
          <w:tcPr>
            <w:tcW w:type="dxa" w:w="2353"/>
            <w:shd w:val="clear" w:color="auto" w:fill="1F3A5F"/>
          </w:tcPr>
          <w:p>
            <w:r>
              <w:rPr>
                <w:rFonts w:ascii="Calibri" w:hAnsi="Calibri"/>
                <w:b/>
                <w:color w:val="FFFFFF"/>
                <w:sz w:val="20"/>
              </w:rPr>
              <w:t>#</w:t>
            </w:r>
          </w:p>
        </w:tc>
        <w:tc>
          <w:tcPr>
            <w:tcW w:type="dxa" w:w="2353"/>
            <w:shd w:val="clear" w:color="auto" w:fill="1F3A5F"/>
          </w:tcPr>
          <w:p>
            <w:r>
              <w:rPr>
                <w:rFonts w:ascii="Calibri" w:hAnsi="Calibri"/>
                <w:b/>
                <w:color w:val="FFFFFF"/>
                <w:sz w:val="20"/>
              </w:rPr>
              <w:t>Stage</w:t>
            </w:r>
          </w:p>
        </w:tc>
        <w:tc>
          <w:tcPr>
            <w:tcW w:type="dxa" w:w="2353"/>
            <w:shd w:val="clear" w:color="auto" w:fill="1F3A5F"/>
          </w:tcPr>
          <w:p>
            <w:r>
              <w:rPr>
                <w:rFonts w:ascii="Calibri" w:hAnsi="Calibri"/>
                <w:b/>
                <w:color w:val="FFFFFF"/>
                <w:sz w:val="20"/>
              </w:rPr>
              <w:t>Component</w:t>
            </w:r>
          </w:p>
        </w:tc>
        <w:tc>
          <w:tcPr>
            <w:tcW w:type="dxa" w:w="2353"/>
            <w:shd w:val="clear" w:color="auto" w:fill="1F3A5F"/>
          </w:tcPr>
          <w:p>
            <w:r>
              <w:rPr>
                <w:rFonts w:ascii="Calibri" w:hAnsi="Calibri"/>
                <w:b/>
                <w:color w:val="FFFFFF"/>
                <w:sz w:val="20"/>
              </w:rPr>
              <w:t>Effect</w:t>
            </w:r>
          </w:p>
        </w:tc>
      </w:tr>
      <w:tr>
        <w:tc>
          <w:tcPr>
            <w:tcW w:type="dxa" w:w="2353"/>
          </w:tcPr>
          <w:p>
            <w:r>
              <w:rPr>
                <w:rFonts w:ascii="Calibri" w:hAnsi="Calibri"/>
                <w:sz w:val="20"/>
              </w:rPr>
              <w:t>1</w:t>
            </w:r>
          </w:p>
        </w:tc>
        <w:tc>
          <w:tcPr>
            <w:tcW w:type="dxa" w:w="2353"/>
          </w:tcPr>
          <w:p>
            <w:r>
              <w:rPr>
                <w:rFonts w:ascii="Calibri" w:hAnsi="Calibri"/>
                <w:sz w:val="20"/>
              </w:rPr>
              <w:t>Authentication</w:t>
            </w:r>
          </w:p>
        </w:tc>
        <w:tc>
          <w:tcPr>
            <w:tcW w:type="dxa" w:w="2353"/>
          </w:tcPr>
          <w:p>
            <w:r>
              <w:rPr>
                <w:rFonts w:ascii="Calibri" w:hAnsi="Calibri"/>
                <w:sz w:val="20"/>
              </w:rPr>
              <w:t>OAuth2 bearer via get_current_user</w:t>
            </w:r>
          </w:p>
        </w:tc>
        <w:tc>
          <w:tcPr>
            <w:tcW w:type="dxa" w:w="2353"/>
          </w:tcPr>
          <w:p>
            <w:r>
              <w:rPr>
                <w:rFonts w:ascii="Calibri" w:hAnsi="Calibri"/>
                <w:sz w:val="20"/>
              </w:rPr>
              <w:t>Rejects unauthenticated requests with 401.</w:t>
            </w:r>
          </w:p>
        </w:tc>
      </w:tr>
      <w:tr>
        <w:tc>
          <w:tcPr>
            <w:tcW w:type="dxa" w:w="2353"/>
            <w:shd w:val="clear" w:color="auto" w:fill="F8FAFD"/>
          </w:tcPr>
          <w:p>
            <w:r>
              <w:rPr>
                <w:rFonts w:ascii="Calibri" w:hAnsi="Calibri"/>
                <w:sz w:val="20"/>
              </w:rPr>
              <w:t>2</w:t>
            </w:r>
          </w:p>
        </w:tc>
        <w:tc>
          <w:tcPr>
            <w:tcW w:type="dxa" w:w="2353"/>
            <w:shd w:val="clear" w:color="auto" w:fill="F8FAFD"/>
          </w:tcPr>
          <w:p>
            <w:r>
              <w:rPr>
                <w:rFonts w:ascii="Calibri" w:hAnsi="Calibri"/>
                <w:sz w:val="20"/>
              </w:rPr>
              <w:t>Memory load</w:t>
            </w:r>
          </w:p>
        </w:tc>
        <w:tc>
          <w:tcPr>
            <w:tcW w:type="dxa" w:w="2353"/>
            <w:shd w:val="clear" w:color="auto" w:fill="F8FAFD"/>
          </w:tcPr>
          <w:p>
            <w:r>
              <w:rPr>
                <w:rFonts w:ascii="Calibri" w:hAnsi="Calibri"/>
                <w:sz w:val="20"/>
              </w:rPr>
              <w:t>AssistantService._get_user_memory</w:t>
            </w:r>
          </w:p>
        </w:tc>
        <w:tc>
          <w:tcPr>
            <w:tcW w:type="dxa" w:w="2353"/>
            <w:shd w:val="clear" w:color="auto" w:fill="F8FAFD"/>
          </w:tcPr>
          <w:p>
            <w:r>
              <w:rPr>
                <w:rFonts w:ascii="Calibri" w:hAnsi="Calibri"/>
                <w:sz w:val="20"/>
              </w:rPr>
              <w:t>Decrypts Memory.summary_nuggets and prunes to 6 lines / 420 chars.</w:t>
            </w:r>
          </w:p>
        </w:tc>
      </w:tr>
      <w:tr>
        <w:tc>
          <w:tcPr>
            <w:tcW w:type="dxa" w:w="2353"/>
          </w:tcPr>
          <w:p>
            <w:r>
              <w:rPr>
                <w:rFonts w:ascii="Calibri" w:hAnsi="Calibri"/>
                <w:sz w:val="20"/>
              </w:rPr>
              <w:t>3</w:t>
            </w:r>
          </w:p>
        </w:tc>
        <w:tc>
          <w:tcPr>
            <w:tcW w:type="dxa" w:w="2353"/>
          </w:tcPr>
          <w:p>
            <w:r>
              <w:rPr>
                <w:rFonts w:ascii="Calibri" w:hAnsi="Calibri"/>
                <w:sz w:val="20"/>
              </w:rPr>
              <w:t>Orchestration</w:t>
            </w:r>
          </w:p>
        </w:tc>
        <w:tc>
          <w:tcPr>
            <w:tcW w:type="dxa" w:w="2353"/>
          </w:tcPr>
          <w:p>
            <w:r>
              <w:rPr>
                <w:rFonts w:ascii="Calibri" w:hAnsi="Calibri"/>
                <w:sz w:val="20"/>
              </w:rPr>
              <w:t>Orchestrator.plan()</w:t>
            </w:r>
          </w:p>
        </w:tc>
        <w:tc>
          <w:tcPr>
            <w:tcW w:type="dxa" w:w="2353"/>
          </w:tcPr>
          <w:p>
            <w:r>
              <w:rPr>
                <w:rFonts w:ascii="Calibri" w:hAnsi="Calibri"/>
                <w:sz w:val="20"/>
              </w:rPr>
              <w:t>Keyword safety first; if clean, a single LLM call returns intent, topic, sentiment, plan, use_rag. Forces RAG for educational/symptom/medical/general intents.</w:t>
            </w:r>
          </w:p>
        </w:tc>
      </w:tr>
      <w:tr>
        <w:tc>
          <w:tcPr>
            <w:tcW w:type="dxa" w:w="2353"/>
            <w:shd w:val="clear" w:color="auto" w:fill="F8FAFD"/>
          </w:tcPr>
          <w:p>
            <w:r>
              <w:rPr>
                <w:rFonts w:ascii="Calibri" w:hAnsi="Calibri"/>
                <w:sz w:val="20"/>
              </w:rPr>
              <w:t>4</w:t>
            </w:r>
          </w:p>
        </w:tc>
        <w:tc>
          <w:tcPr>
            <w:tcW w:type="dxa" w:w="2353"/>
            <w:shd w:val="clear" w:color="auto" w:fill="F8FAFD"/>
          </w:tcPr>
          <w:p>
            <w:r>
              <w:rPr>
                <w:rFonts w:ascii="Calibri" w:hAnsi="Calibri"/>
                <w:sz w:val="20"/>
              </w:rPr>
              <w:t>Session resolution</w:t>
            </w:r>
          </w:p>
        </w:tc>
        <w:tc>
          <w:tcPr>
            <w:tcW w:type="dxa" w:w="2353"/>
            <w:shd w:val="clear" w:color="auto" w:fill="F8FAFD"/>
          </w:tcPr>
          <w:p>
            <w:r>
              <w:rPr>
                <w:rFonts w:ascii="Calibri" w:hAnsi="Calibri"/>
                <w:sz w:val="20"/>
              </w:rPr>
              <w:t>ensure_session / get_latest_session</w:t>
            </w:r>
          </w:p>
        </w:tc>
        <w:tc>
          <w:tcPr>
            <w:tcW w:type="dxa" w:w="2353"/>
            <w:shd w:val="clear" w:color="auto" w:fill="F8FAFD"/>
          </w:tcPr>
          <w:p>
            <w:r>
              <w:rPr>
                <w:rFonts w:ascii="Calibri" w:hAnsi="Calibri"/>
                <w:sz w:val="20"/>
              </w:rPr>
              <w:t>Reuses the active session if no session_id is supplied and history present.</w:t>
            </w:r>
          </w:p>
        </w:tc>
      </w:tr>
      <w:tr>
        <w:tc>
          <w:tcPr>
            <w:tcW w:type="dxa" w:w="2353"/>
          </w:tcPr>
          <w:p>
            <w:r>
              <w:rPr>
                <w:rFonts w:ascii="Calibri" w:hAnsi="Calibri"/>
                <w:sz w:val="20"/>
              </w:rPr>
              <w:t>5</w:t>
            </w:r>
          </w:p>
        </w:tc>
        <w:tc>
          <w:tcPr>
            <w:tcW w:type="dxa" w:w="2353"/>
          </w:tcPr>
          <w:p>
            <w:r>
              <w:rPr>
                <w:rFonts w:ascii="Calibri" w:hAnsi="Calibri"/>
                <w:sz w:val="20"/>
              </w:rPr>
              <w:t>Profile + context refresh</w:t>
            </w:r>
          </w:p>
        </w:tc>
        <w:tc>
          <w:tcPr>
            <w:tcW w:type="dxa" w:w="2353"/>
          </w:tcPr>
          <w:p>
            <w:r>
              <w:rPr>
                <w:rFonts w:ascii="Calibri" w:hAnsi="Calibri"/>
                <w:sz w:val="20"/>
              </w:rPr>
              <w:t>profile_service, mood_service, journal_service, memory_store</w:t>
            </w:r>
          </w:p>
        </w:tc>
        <w:tc>
          <w:tcPr>
            <w:tcW w:type="dxa" w:w="2353"/>
          </w:tcPr>
          <w:p>
            <w:r>
              <w:rPr>
                <w:rFonts w:ascii="Calibri" w:hAnsi="Calibri"/>
                <w:sz w:val="20"/>
              </w:rPr>
              <w:t>Pulls profile snapshot, mood trend, journal insights, recent memory segments and reflections.</w:t>
            </w:r>
          </w:p>
        </w:tc>
      </w:tr>
      <w:tr>
        <w:tc>
          <w:tcPr>
            <w:tcW w:type="dxa" w:w="2353"/>
            <w:shd w:val="clear" w:color="auto" w:fill="F8FAFD"/>
          </w:tcPr>
          <w:p>
            <w:r>
              <w:rPr>
                <w:rFonts w:ascii="Calibri" w:hAnsi="Calibri"/>
                <w:sz w:val="20"/>
              </w:rPr>
              <w:t>6</w:t>
            </w:r>
          </w:p>
        </w:tc>
        <w:tc>
          <w:tcPr>
            <w:tcW w:type="dxa" w:w="2353"/>
            <w:shd w:val="clear" w:color="auto" w:fill="F8FAFD"/>
          </w:tcPr>
          <w:p>
            <w:r>
              <w:rPr>
                <w:rFonts w:ascii="Calibri" w:hAnsi="Calibri"/>
                <w:sz w:val="20"/>
              </w:rPr>
              <w:t>Safety intercept</w:t>
            </w:r>
          </w:p>
        </w:tc>
        <w:tc>
          <w:tcPr>
            <w:tcW w:type="dxa" w:w="2353"/>
            <w:shd w:val="clear" w:color="auto" w:fill="F8FAFD"/>
          </w:tcPr>
          <w:p>
            <w:r>
              <w:rPr>
                <w:rFonts w:ascii="Calibri" w:hAnsi="Calibri"/>
                <w:sz w:val="20"/>
              </w:rPr>
              <w:t>SafetyPolicyEngine + SafetyGuardian</w:t>
            </w:r>
          </w:p>
        </w:tc>
        <w:tc>
          <w:tcPr>
            <w:tcW w:type="dxa" w:w="2353"/>
            <w:shd w:val="clear" w:color="auto" w:fill="F8FAFD"/>
          </w:tcPr>
          <w:p>
            <w:r>
              <w:rPr>
                <w:rFonts w:ascii="Calibri" w:hAnsi="Calibri"/>
                <w:sz w:val="20"/>
              </w:rPr>
              <w:t>If safety_mode != 'normal' the pipeline short-circuits with build_special and persists the turn.</w:t>
            </w:r>
          </w:p>
        </w:tc>
      </w:tr>
      <w:tr>
        <w:tc>
          <w:tcPr>
            <w:tcW w:type="dxa" w:w="2353"/>
          </w:tcPr>
          <w:p>
            <w:r>
              <w:rPr>
                <w:rFonts w:ascii="Calibri" w:hAnsi="Calibri"/>
                <w:sz w:val="20"/>
              </w:rPr>
              <w:t>7</w:t>
            </w:r>
          </w:p>
        </w:tc>
        <w:tc>
          <w:tcPr>
            <w:tcW w:type="dxa" w:w="2353"/>
          </w:tcPr>
          <w:p>
            <w:r>
              <w:rPr>
                <w:rFonts w:ascii="Calibri" w:hAnsi="Calibri"/>
                <w:sz w:val="20"/>
              </w:rPr>
              <w:t>Retrieval</w:t>
            </w:r>
          </w:p>
        </w:tc>
        <w:tc>
          <w:tcPr>
            <w:tcW w:type="dxa" w:w="2353"/>
          </w:tcPr>
          <w:p>
            <w:r>
              <w:rPr>
                <w:rFonts w:ascii="Calibri" w:hAnsi="Calibri"/>
                <w:sz w:val="20"/>
              </w:rPr>
              <w:t>HybridRetriever</w:t>
            </w:r>
          </w:p>
        </w:tc>
        <w:tc>
          <w:tcPr>
            <w:tcW w:type="dxa" w:w="2353"/>
          </w:tcPr>
          <w:p>
            <w:r>
              <w:rPr>
                <w:rFonts w:ascii="Calibri" w:hAnsi="Calibri"/>
                <w:sz w:val="20"/>
              </w:rPr>
              <w:t>Qdrant (if configured) or FAISS for semantic, SimpleRetriever for keyword, optional GraphStore boost. 70/30 weighting + topic / language boost.</w:t>
            </w:r>
          </w:p>
        </w:tc>
      </w:tr>
      <w:tr>
        <w:tc>
          <w:tcPr>
            <w:tcW w:type="dxa" w:w="2353"/>
            <w:shd w:val="clear" w:color="auto" w:fill="F8FAFD"/>
          </w:tcPr>
          <w:p>
            <w:r>
              <w:rPr>
                <w:rFonts w:ascii="Calibri" w:hAnsi="Calibri"/>
                <w:sz w:val="20"/>
              </w:rPr>
              <w:t>8</w:t>
            </w:r>
          </w:p>
        </w:tc>
        <w:tc>
          <w:tcPr>
            <w:tcW w:type="dxa" w:w="2353"/>
            <w:shd w:val="clear" w:color="auto" w:fill="F8FAFD"/>
          </w:tcPr>
          <w:p>
            <w:r>
              <w:rPr>
                <w:rFonts w:ascii="Calibri" w:hAnsi="Calibri"/>
                <w:sz w:val="20"/>
              </w:rPr>
              <w:t>Re-ranking</w:t>
            </w:r>
          </w:p>
        </w:tc>
        <w:tc>
          <w:tcPr>
            <w:tcW w:type="dxa" w:w="2353"/>
            <w:shd w:val="clear" w:color="auto" w:fill="F8FAFD"/>
          </w:tcPr>
          <w:p>
            <w:r>
              <w:rPr>
                <w:rFonts w:ascii="Calibri" w:hAnsi="Calibri"/>
                <w:sz w:val="20"/>
              </w:rPr>
              <w:t>EvidenceReranker (top_k=3, max_chars=1200)</w:t>
            </w:r>
          </w:p>
        </w:tc>
        <w:tc>
          <w:tcPr>
            <w:tcW w:type="dxa" w:w="2353"/>
            <w:shd w:val="clear" w:color="auto" w:fill="F8FAFD"/>
          </w:tcPr>
          <w:p>
            <w:r>
              <w:rPr>
                <w:rFonts w:ascii="Calibri" w:hAnsi="Calibri"/>
                <w:sz w:val="20"/>
              </w:rPr>
              <w:t>Re-orders by query overlap, fuzzy overlap, topic alignment, source-kind / language priors.</w:t>
            </w:r>
          </w:p>
        </w:tc>
      </w:tr>
      <w:tr>
        <w:tc>
          <w:tcPr>
            <w:tcW w:type="dxa" w:w="2353"/>
          </w:tcPr>
          <w:p>
            <w:r>
              <w:rPr>
                <w:rFonts w:ascii="Calibri" w:hAnsi="Calibri"/>
                <w:sz w:val="20"/>
              </w:rPr>
              <w:t>9</w:t>
            </w:r>
          </w:p>
        </w:tc>
        <w:tc>
          <w:tcPr>
            <w:tcW w:type="dxa" w:w="2353"/>
          </w:tcPr>
          <w:p>
            <w:r>
              <w:rPr>
                <w:rFonts w:ascii="Calibri" w:hAnsi="Calibri"/>
                <w:sz w:val="20"/>
              </w:rPr>
              <w:t>Nuggetization</w:t>
            </w:r>
          </w:p>
        </w:tc>
        <w:tc>
          <w:tcPr>
            <w:tcW w:type="dxa" w:w="2353"/>
          </w:tcPr>
          <w:p>
            <w:r>
              <w:rPr>
                <w:rFonts w:ascii="Calibri" w:hAnsi="Calibri"/>
                <w:sz w:val="20"/>
              </w:rPr>
              <w:t>RAGNuggetizer</w:t>
            </w:r>
          </w:p>
        </w:tc>
        <w:tc>
          <w:tcPr>
            <w:tcW w:type="dxa" w:w="2353"/>
          </w:tcPr>
          <w:p>
            <w:r>
              <w:rPr>
                <w:rFonts w:ascii="Calibri" w:hAnsi="Calibri"/>
                <w:sz w:val="20"/>
              </w:rPr>
              <w:t>Condenses top 3 chunks into a single ≤20-word clinical sentence to limit context bloat.</w:t>
            </w:r>
          </w:p>
        </w:tc>
      </w:tr>
      <w:tr>
        <w:tc>
          <w:tcPr>
            <w:tcW w:type="dxa" w:w="2353"/>
            <w:shd w:val="clear" w:color="auto" w:fill="F8FAFD"/>
          </w:tcPr>
          <w:p>
            <w:r>
              <w:rPr>
                <w:rFonts w:ascii="Calibri" w:hAnsi="Calibri"/>
                <w:sz w:val="20"/>
              </w:rPr>
              <w:t>10</w:t>
            </w:r>
          </w:p>
        </w:tc>
        <w:tc>
          <w:tcPr>
            <w:tcW w:type="dxa" w:w="2353"/>
            <w:shd w:val="clear" w:color="auto" w:fill="F8FAFD"/>
          </w:tcPr>
          <w:p>
            <w:r>
              <w:rPr>
                <w:rFonts w:ascii="Calibri" w:hAnsi="Calibri"/>
                <w:sz w:val="20"/>
              </w:rPr>
              <w:t>Evidence gate</w:t>
            </w:r>
          </w:p>
        </w:tc>
        <w:tc>
          <w:tcPr>
            <w:tcW w:type="dxa" w:w="2353"/>
            <w:shd w:val="clear" w:color="auto" w:fill="F8FAFD"/>
          </w:tcPr>
          <w:p>
            <w:r>
              <w:rPr>
                <w:rFonts w:ascii="Calibri" w:hAnsi="Calibri"/>
                <w:sz w:val="20"/>
              </w:rPr>
              <w:t>EvidenceGate(min_score=0.22, min_chunks=1)</w:t>
            </w:r>
          </w:p>
        </w:tc>
        <w:tc>
          <w:tcPr>
            <w:tcW w:type="dxa" w:w="2353"/>
            <w:shd w:val="clear" w:color="auto" w:fill="F8FAFD"/>
          </w:tcPr>
          <w:p>
            <w:r>
              <w:rPr>
                <w:rFonts w:ascii="Calibri" w:hAnsi="Calibri"/>
                <w:sz w:val="20"/>
              </w:rPr>
              <w:t>If RAG was needed but evidence is too weak, return build_insufficient with a graceful fallback.</w:t>
            </w:r>
          </w:p>
        </w:tc>
      </w:tr>
      <w:tr>
        <w:tc>
          <w:tcPr>
            <w:tcW w:type="dxa" w:w="2353"/>
          </w:tcPr>
          <w:p>
            <w:r>
              <w:rPr>
                <w:rFonts w:ascii="Calibri" w:hAnsi="Calibri"/>
                <w:sz w:val="20"/>
              </w:rPr>
              <w:t>11</w:t>
            </w:r>
          </w:p>
        </w:tc>
        <w:tc>
          <w:tcPr>
            <w:tcW w:type="dxa" w:w="2353"/>
          </w:tcPr>
          <w:p>
            <w:r>
              <w:rPr>
                <w:rFonts w:ascii="Calibri" w:hAnsi="Calibri"/>
                <w:sz w:val="20"/>
              </w:rPr>
              <w:t>Generation</w:t>
            </w:r>
          </w:p>
        </w:tc>
        <w:tc>
          <w:tcPr>
            <w:tcW w:type="dxa" w:w="2353"/>
          </w:tcPr>
          <w:p>
            <w:r>
              <w:rPr>
                <w:rFonts w:ascii="Calibri" w:hAnsi="Calibri"/>
                <w:sz w:val="20"/>
              </w:rPr>
              <w:t>AnswerGenerator.build_grounded</w:t>
            </w:r>
          </w:p>
        </w:tc>
        <w:tc>
          <w:tcPr>
            <w:tcW w:type="dxa" w:w="2353"/>
          </w:tcPr>
          <w:p>
            <w:r>
              <w:rPr>
                <w:rFonts w:ascii="Calibri" w:hAnsi="Calibri"/>
                <w:sz w:val="20"/>
              </w:rPr>
              <w:t>Builds a PhD-tone prompt with system_rules, clinical_evidence, screening, sentiment, memory; calls Ollama. Truncates to 3 sentences + closing question.</w:t>
            </w:r>
          </w:p>
        </w:tc>
      </w:tr>
      <w:tr>
        <w:tc>
          <w:tcPr>
            <w:tcW w:type="dxa" w:w="2353"/>
            <w:shd w:val="clear" w:color="auto" w:fill="F8FAFD"/>
          </w:tcPr>
          <w:p>
            <w:r>
              <w:rPr>
                <w:rFonts w:ascii="Calibri" w:hAnsi="Calibri"/>
                <w:sz w:val="20"/>
              </w:rPr>
              <w:t>12</w:t>
            </w:r>
          </w:p>
        </w:tc>
        <w:tc>
          <w:tcPr>
            <w:tcW w:type="dxa" w:w="2353"/>
            <w:shd w:val="clear" w:color="auto" w:fill="F8FAFD"/>
          </w:tcPr>
          <w:p>
            <w:r>
              <w:rPr>
                <w:rFonts w:ascii="Calibri" w:hAnsi="Calibri"/>
                <w:sz w:val="20"/>
              </w:rPr>
              <w:t>Persistence (background)</w:t>
            </w:r>
          </w:p>
        </w:tc>
        <w:tc>
          <w:tcPr>
            <w:tcW w:type="dxa" w:w="2353"/>
            <w:shd w:val="clear" w:color="auto" w:fill="F8FAFD"/>
          </w:tcPr>
          <w:p>
            <w:r>
              <w:rPr>
                <w:rFonts w:ascii="Calibri" w:hAnsi="Calibri"/>
                <w:sz w:val="20"/>
              </w:rPr>
              <w:t>FastAPI BackgroundTasks</w:t>
            </w:r>
          </w:p>
        </w:tc>
        <w:tc>
          <w:tcPr>
            <w:tcW w:type="dxa" w:w="2353"/>
            <w:shd w:val="clear" w:color="auto" w:fill="F8FAFD"/>
          </w:tcPr>
          <w:p>
            <w:r>
              <w:rPr>
                <w:rFonts w:ascii="Calibri" w:hAnsi="Calibri"/>
                <w:sz w:val="20"/>
              </w:rPr>
              <w:t>MemoryAgent summarizes the turn, MemoryExtractionService stores segments / reflections, ChatMessage rows are written, Conversation row is written, ClinicalAuditLogger records a redacted event.</w:t>
            </w:r>
          </w:p>
        </w:tc>
      </w:tr>
      <w:tr>
        <w:tc>
          <w:tcPr>
            <w:tcW w:type="dxa" w:w="2353"/>
          </w:tcPr>
          <w:p>
            <w:r>
              <w:rPr>
                <w:rFonts w:ascii="Calibri" w:hAnsi="Calibri"/>
                <w:sz w:val="20"/>
              </w:rPr>
              <w:t>13</w:t>
            </w:r>
          </w:p>
        </w:tc>
        <w:tc>
          <w:tcPr>
            <w:tcW w:type="dxa" w:w="2353"/>
          </w:tcPr>
          <w:p>
            <w:r>
              <w:rPr>
                <w:rFonts w:ascii="Calibri" w:hAnsi="Calibri"/>
                <w:sz w:val="20"/>
              </w:rPr>
              <w:t>Response</w:t>
            </w:r>
          </w:p>
        </w:tc>
        <w:tc>
          <w:tcPr>
            <w:tcW w:type="dxa" w:w="2353"/>
          </w:tcPr>
          <w:p>
            <w:r>
              <w:rPr>
                <w:rFonts w:ascii="Calibri" w:hAnsi="Calibri"/>
                <w:sz w:val="20"/>
              </w:rPr>
              <w:t>ChatResponse</w:t>
            </w:r>
          </w:p>
        </w:tc>
        <w:tc>
          <w:tcPr>
            <w:tcW w:type="dxa" w:w="2353"/>
          </w:tcPr>
          <w:p>
            <w:r>
              <w:rPr>
                <w:rFonts w:ascii="Calibri" w:hAnsi="Calibri"/>
                <w:sz w:val="20"/>
              </w:rPr>
              <w:t>Includes answer, status, route, intent, safety_mode, follow_up, sources, retrieval diagnostics, personalization signals, context_used flags, optional clinical_nugget.</w:t>
            </w:r>
          </w:p>
        </w:tc>
      </w:tr>
    </w:tbl>
    <w:p/>
    <w:p>
      <w:pPr>
        <w:pStyle w:val="Heading2"/>
      </w:pPr>
      <w:r>
        <w:rPr>
          <w:rFonts w:ascii="Calibri" w:hAnsi="Calibri"/>
          <w:color w:val="4C6EF5"/>
          <w:sz w:val="26"/>
        </w:rPr>
        <w:t>6.3 Subsequent-chat flow</w:t>
      </w:r>
    </w:p>
    <w:p>
      <w:r>
        <w:rPr>
          <w:rFonts w:ascii="Calibri" w:hAnsi="Calibri"/>
          <w:b w:val="0"/>
          <w:i w:val="0"/>
          <w:sz w:val="22"/>
        </w:rPr>
        <w:t>On every new chat the orchestrator ignores the saved intake (intake=None) to prevent stale-context bias and re-detects intent from the message alone. Recent memory segments and reflections are pulled, but the system does not drag the previous chat's topic into the new chat unless the user references it. This implements (partially) the requirement in docs/Revision.md §6.16 — 'do not treat every new chat as a continuation of the last one.' What is missing today is an explicit 'continuation vs new topic' detection step.</w:t>
      </w:r>
    </w:p>
    <w:p>
      <w:pPr>
        <w:pBdr>
          <w:bottom w:val="single" w:sz="6" w:space="1" w:color="1F3A5F"/>
        </w:pBdr>
      </w:pPr>
    </w:p>
    <w:p>
      <w:pPr>
        <w:pStyle w:val="Heading1"/>
      </w:pPr>
      <w:r>
        <w:rPr>
          <w:rFonts w:ascii="Calibri" w:hAnsi="Calibri"/>
          <w:color w:val="1F3A5F"/>
          <w:sz w:val="36"/>
        </w:rPr>
        <w:t>7. RAG System Analysis</w:t>
      </w:r>
    </w:p>
    <w:p>
      <w:pPr>
        <w:pStyle w:val="Heading2"/>
      </w:pPr>
      <w:r>
        <w:rPr>
          <w:rFonts w:ascii="Calibri" w:hAnsi="Calibri"/>
          <w:color w:val="4C6EF5"/>
          <w:sz w:val="26"/>
        </w:rPr>
        <w:t>7.1 Ingestion pipeline</w:t>
      </w:r>
    </w:p>
    <w:p>
      <w:pPr>
        <w:pStyle w:val="ListBullet"/>
      </w:pPr>
      <w:r>
        <w:rPr>
          <w:rFonts w:ascii="Calibri" w:hAnsi="Calibri"/>
          <w:sz w:val="22"/>
        </w:rPr>
        <w:t>Raw PDFs live in data/raw/ (~50 documents covering anxiety, depression, OCD, PTSD, psychosis, bipolar, eating disorders, sleep, help-seeking, perinatal, and Turkish-language papers).</w:t>
      </w:r>
    </w:p>
    <w:p>
      <w:pPr>
        <w:pStyle w:val="ListBullet"/>
      </w:pPr>
      <w:r>
        <w:rPr>
          <w:rFonts w:ascii="Calibri" w:hAnsi="Calibri"/>
          <w:sz w:val="22"/>
        </w:rPr>
        <w:t>scripts/ingest_pdfs.py invokes services.pdf_pipeline.ingest_pdf_directory, which writes processed_knowledge_base.json + corpus_manifest.json + versioned snapshots.</w:t>
      </w:r>
    </w:p>
    <w:p>
      <w:pPr>
        <w:pStyle w:val="ListBullet"/>
      </w:pPr>
      <w:r>
        <w:rPr>
          <w:rFonts w:ascii="Calibri" w:hAnsi="Calibri"/>
          <w:sz w:val="22"/>
        </w:rPr>
        <w:t>Two parser modes coexist: a layout-aware path (IBM Docling → Markdown → langchain MarkdownHeaderTextSplitter) and a legacy path (pypdf page-by-page).</w:t>
      </w:r>
    </w:p>
    <w:p>
      <w:pPr>
        <w:pStyle w:val="ListBullet"/>
      </w:pPr>
      <w:r>
        <w:rPr>
          <w:rFonts w:ascii="Calibri" w:hAnsi="Calibri"/>
          <w:sz w:val="22"/>
        </w:rPr>
        <w:t>Each chunk is tagged with topic, source_kind ('user_corpus' | 'safety_reference' | 'intervention_manual'), language (heuristic en/tr detector), parser_mode and a confidence score.</w:t>
      </w:r>
    </w:p>
    <w:p>
      <w:pPr>
        <w:pStyle w:val="ListBullet"/>
      </w:pPr>
      <w:r>
        <w:rPr>
          <w:rFonts w:ascii="Calibri" w:hAnsi="Calibri"/>
          <w:sz w:val="22"/>
        </w:rPr>
        <w:t>Two PDFs are excluded from the index by hard rule (preventing-suicide and problem-management-plus) — flagged source_kind='safety_reference' / 'intervention_manual' instead.</w:t>
      </w:r>
    </w:p>
    <w:p>
      <w:pPr>
        <w:pStyle w:val="ListBullet"/>
      </w:pPr>
      <w:r>
        <w:rPr>
          <w:rFonts w:ascii="Calibri" w:hAnsi="Calibri"/>
          <w:sz w:val="22"/>
        </w:rPr>
        <w:t>scripts/build_index.py builds the FAISS index from the merged raw + processed corpus and writes signed metadata.</w:t>
      </w:r>
    </w:p>
    <w:p>
      <w:pPr>
        <w:pStyle w:val="Heading2"/>
      </w:pPr>
      <w:r>
        <w:rPr>
          <w:rFonts w:ascii="Calibri" w:hAnsi="Calibri"/>
          <w:color w:val="4C6EF5"/>
          <w:sz w:val="26"/>
        </w:rPr>
        <w:t>7.2 Retrieval engine</w:t>
      </w:r>
    </w:p>
    <w:tbl>
      <w:tblPr>
        <w:tblStyle w:val="LightGrid-Accent1"/>
        <w:tblW w:type="auto" w:w="0"/>
        <w:tblLayout w:type="fixed"/>
        <w:tblLook w:firstColumn="1" w:firstRow="1" w:lastColumn="0" w:lastRow="0" w:noHBand="0" w:noVBand="1" w:val="04A0"/>
      </w:tblPr>
      <w:tblGrid>
        <w:gridCol w:w="2835"/>
        <w:gridCol w:w="6236"/>
      </w:tblGrid>
      <w:tr>
        <w:tc>
          <w:tcPr>
            <w:tcW w:type="dxa" w:w="4706"/>
            <w:shd w:val="clear" w:color="auto" w:fill="1F3A5F"/>
          </w:tcPr>
          <w:p>
            <w:r>
              <w:rPr>
                <w:rFonts w:ascii="Calibri" w:hAnsi="Calibri"/>
                <w:b/>
                <w:color w:val="FFFFFF"/>
                <w:sz w:val="20"/>
              </w:rPr>
              <w:t>Property</w:t>
            </w:r>
          </w:p>
        </w:tc>
        <w:tc>
          <w:tcPr>
            <w:tcW w:type="dxa" w:w="4706"/>
            <w:shd w:val="clear" w:color="auto" w:fill="1F3A5F"/>
          </w:tcPr>
          <w:p>
            <w:r>
              <w:rPr>
                <w:rFonts w:ascii="Calibri" w:hAnsi="Calibri"/>
                <w:b/>
                <w:color w:val="FFFFFF"/>
                <w:sz w:val="20"/>
              </w:rPr>
              <w:t>Value</w:t>
            </w:r>
          </w:p>
        </w:tc>
      </w:tr>
      <w:tr>
        <w:tc>
          <w:tcPr>
            <w:tcW w:type="dxa" w:w="4706"/>
          </w:tcPr>
          <w:p>
            <w:r>
              <w:rPr>
                <w:rFonts w:ascii="Calibri" w:hAnsi="Calibri"/>
                <w:sz w:val="20"/>
              </w:rPr>
              <w:t>Hybrid weights</w:t>
            </w:r>
          </w:p>
        </w:tc>
        <w:tc>
          <w:tcPr>
            <w:tcW w:type="dxa" w:w="4706"/>
          </w:tcPr>
          <w:p>
            <w:r>
              <w:rPr>
                <w:rFonts w:ascii="Calibri" w:hAnsi="Calibri"/>
                <w:sz w:val="20"/>
              </w:rPr>
              <w:t>Semantic 0.70 / Keyword 0.30 (rationale documented in docs/HYPERPARAMETER_DECISIONS.md)</w:t>
            </w:r>
          </w:p>
        </w:tc>
      </w:tr>
      <w:tr>
        <w:tc>
          <w:tcPr>
            <w:tcW w:type="dxa" w:w="4706"/>
            <w:shd w:val="clear" w:color="auto" w:fill="F8FAFD"/>
          </w:tcPr>
          <w:p>
            <w:r>
              <w:rPr>
                <w:rFonts w:ascii="Calibri" w:hAnsi="Calibri"/>
                <w:sz w:val="20"/>
              </w:rPr>
              <w:t>Topic alignment boost</w:t>
            </w:r>
          </w:p>
        </w:tc>
        <w:tc>
          <w:tcPr>
            <w:tcW w:type="dxa" w:w="4706"/>
            <w:shd w:val="clear" w:color="auto" w:fill="F8FAFD"/>
          </w:tcPr>
          <w:p>
            <w:r>
              <w:rPr>
                <w:rFonts w:ascii="Calibri" w:hAnsi="Calibri"/>
                <w:sz w:val="20"/>
              </w:rPr>
              <w:t>+0.12 exact match, +0.04 partial; language match +0.08</w:t>
            </w:r>
          </w:p>
        </w:tc>
      </w:tr>
      <w:tr>
        <w:tc>
          <w:tcPr>
            <w:tcW w:type="dxa" w:w="4706"/>
          </w:tcPr>
          <w:p>
            <w:r>
              <w:rPr>
                <w:rFonts w:ascii="Calibri" w:hAnsi="Calibri"/>
                <w:sz w:val="20"/>
              </w:rPr>
              <w:t>Graph boost</w:t>
            </w:r>
          </w:p>
        </w:tc>
        <w:tc>
          <w:tcPr>
            <w:tcW w:type="dxa" w:w="4706"/>
          </w:tcPr>
          <w:p>
            <w:r>
              <w:rPr>
                <w:rFonts w:ascii="Calibri" w:hAnsi="Calibri"/>
                <w:sz w:val="20"/>
              </w:rPr>
              <w:t>+0.12 (when GraphStore enabled and query is 'graph-friendly')</w:t>
            </w:r>
          </w:p>
        </w:tc>
      </w:tr>
      <w:tr>
        <w:tc>
          <w:tcPr>
            <w:tcW w:type="dxa" w:w="4706"/>
            <w:shd w:val="clear" w:color="auto" w:fill="F8FAFD"/>
          </w:tcPr>
          <w:p>
            <w:r>
              <w:rPr>
                <w:rFonts w:ascii="Calibri" w:hAnsi="Calibri"/>
                <w:sz w:val="20"/>
              </w:rPr>
              <w:t>Top-k</w:t>
            </w:r>
          </w:p>
        </w:tc>
        <w:tc>
          <w:tcPr>
            <w:tcW w:type="dxa" w:w="4706"/>
            <w:shd w:val="clear" w:color="auto" w:fill="F8FAFD"/>
          </w:tcPr>
          <w:p>
            <w:r>
              <w:rPr>
                <w:rFonts w:ascii="Calibri" w:hAnsi="Calibri"/>
                <w:sz w:val="20"/>
              </w:rPr>
              <w:t>TOP_K=5 (default), expanded to k*3 candidates before fusion</w:t>
            </w:r>
          </w:p>
        </w:tc>
      </w:tr>
      <w:tr>
        <w:tc>
          <w:tcPr>
            <w:tcW w:type="dxa" w:w="4706"/>
          </w:tcPr>
          <w:p>
            <w:r>
              <w:rPr>
                <w:rFonts w:ascii="Calibri" w:hAnsi="Calibri"/>
                <w:sz w:val="20"/>
              </w:rPr>
              <w:t>Re-ranker</w:t>
            </w:r>
          </w:p>
        </w:tc>
        <w:tc>
          <w:tcPr>
            <w:tcW w:type="dxa" w:w="4706"/>
          </w:tcPr>
          <w:p>
            <w:r>
              <w:rPr>
                <w:rFonts w:ascii="Calibri" w:hAnsi="Calibri"/>
                <w:sz w:val="20"/>
              </w:rPr>
              <w:t>Token overlap + fuzzy overlap + topic alignment + source-kind / language priors, capped to top 3 / 1,200 chars</w:t>
            </w:r>
          </w:p>
        </w:tc>
      </w:tr>
      <w:tr>
        <w:tc>
          <w:tcPr>
            <w:tcW w:type="dxa" w:w="4706"/>
            <w:shd w:val="clear" w:color="auto" w:fill="F8FAFD"/>
          </w:tcPr>
          <w:p>
            <w:r>
              <w:rPr>
                <w:rFonts w:ascii="Calibri" w:hAnsi="Calibri"/>
                <w:sz w:val="20"/>
              </w:rPr>
              <w:t>Evidence gate min score</w:t>
            </w:r>
          </w:p>
        </w:tc>
        <w:tc>
          <w:tcPr>
            <w:tcW w:type="dxa" w:w="4706"/>
            <w:shd w:val="clear" w:color="auto" w:fill="F8FAFD"/>
          </w:tcPr>
          <w:p>
            <w:r>
              <w:rPr>
                <w:rFonts w:ascii="Calibri" w:hAnsi="Calibri"/>
                <w:sz w:val="20"/>
              </w:rPr>
              <w:t>0.22 (deliberately conservative for clinical safety)</w:t>
            </w:r>
          </w:p>
        </w:tc>
      </w:tr>
      <w:tr>
        <w:tc>
          <w:tcPr>
            <w:tcW w:type="dxa" w:w="4706"/>
          </w:tcPr>
          <w:p>
            <w:r>
              <w:rPr>
                <w:rFonts w:ascii="Calibri" w:hAnsi="Calibri"/>
                <w:sz w:val="20"/>
              </w:rPr>
              <w:t>Nuggetizer output budget</w:t>
            </w:r>
          </w:p>
        </w:tc>
        <w:tc>
          <w:tcPr>
            <w:tcW w:type="dxa" w:w="4706"/>
          </w:tcPr>
          <w:p>
            <w:r>
              <w:rPr>
                <w:rFonts w:ascii="Calibri" w:hAnsi="Calibri"/>
                <w:sz w:val="20"/>
              </w:rPr>
              <w:t>≤20 words, single sentence</w:t>
            </w:r>
          </w:p>
        </w:tc>
      </w:tr>
      <w:tr>
        <w:tc>
          <w:tcPr>
            <w:tcW w:type="dxa" w:w="4706"/>
            <w:shd w:val="clear" w:color="auto" w:fill="F8FAFD"/>
          </w:tcPr>
          <w:p>
            <w:r>
              <w:rPr>
                <w:rFonts w:ascii="Calibri" w:hAnsi="Calibri"/>
                <w:sz w:val="20"/>
              </w:rPr>
              <w:t>Embedding model</w:t>
            </w:r>
          </w:p>
        </w:tc>
        <w:tc>
          <w:tcPr>
            <w:tcW w:type="dxa" w:w="4706"/>
            <w:shd w:val="clear" w:color="auto" w:fill="F8FAFD"/>
          </w:tcPr>
          <w:p>
            <w:r>
              <w:rPr>
                <w:rFonts w:ascii="Calibri" w:hAnsi="Calibri"/>
                <w:sz w:val="20"/>
              </w:rPr>
              <w:t>sentence-transformers/all-MiniLM-L6-v2 (384-dim, normalized)</w:t>
            </w:r>
          </w:p>
        </w:tc>
      </w:tr>
      <w:tr>
        <w:tc>
          <w:tcPr>
            <w:tcW w:type="dxa" w:w="4706"/>
          </w:tcPr>
          <w:p>
            <w:r>
              <w:rPr>
                <w:rFonts w:ascii="Calibri" w:hAnsi="Calibri"/>
                <w:sz w:val="20"/>
              </w:rPr>
              <w:t>Vector store</w:t>
            </w:r>
          </w:p>
        </w:tc>
        <w:tc>
          <w:tcPr>
            <w:tcW w:type="dxa" w:w="4706"/>
          </w:tcPr>
          <w:p>
            <w:r>
              <w:rPr>
                <w:rFonts w:ascii="Calibri" w:hAnsi="Calibri"/>
                <w:sz w:val="20"/>
              </w:rPr>
              <w:t>FAISS-CPU with NumPy fallback; Qdrant available behind RETRIEVAL_BACKEND=qdrant</w:t>
            </w:r>
          </w:p>
        </w:tc>
      </w:tr>
      <w:tr>
        <w:tc>
          <w:tcPr>
            <w:tcW w:type="dxa" w:w="4706"/>
            <w:shd w:val="clear" w:color="auto" w:fill="F8FAFD"/>
          </w:tcPr>
          <w:p>
            <w:r>
              <w:rPr>
                <w:rFonts w:ascii="Calibri" w:hAnsi="Calibri"/>
                <w:sz w:val="20"/>
              </w:rPr>
              <w:t>Filters supported</w:t>
            </w:r>
          </w:p>
        </w:tc>
        <w:tc>
          <w:tcPr>
            <w:tcW w:type="dxa" w:w="4706"/>
            <w:shd w:val="clear" w:color="auto" w:fill="F8FAFD"/>
          </w:tcPr>
          <w:p>
            <w:r>
              <w:rPr>
                <w:rFonts w:ascii="Calibri" w:hAnsi="Calibri"/>
                <w:sz w:val="20"/>
              </w:rPr>
              <w:t>topic, source_kind, language, min_confidence (FAISS, Qdrant, SimpleRetriever)</w:t>
            </w:r>
          </w:p>
        </w:tc>
      </w:tr>
    </w:tbl>
    <w:p/>
    <w:p>
      <w:pPr>
        <w:pStyle w:val="Heading2"/>
      </w:pPr>
      <w:r>
        <w:rPr>
          <w:rFonts w:ascii="Calibri" w:hAnsi="Calibri"/>
          <w:color w:val="4C6EF5"/>
          <w:sz w:val="26"/>
        </w:rPr>
        <w:t>7.3 Generation pipeline</w:t>
      </w:r>
    </w:p>
    <w:p>
      <w:pPr>
        <w:pStyle w:val="ListBullet"/>
      </w:pPr>
      <w:r>
        <w:rPr>
          <w:rFonts w:ascii="Calibri" w:hAnsi="Calibri"/>
          <w:sz w:val="22"/>
        </w:rPr>
        <w:t>Prompt template is centralised in server/app/config/prompts.yaml.</w:t>
      </w:r>
    </w:p>
    <w:p>
      <w:pPr>
        <w:pStyle w:val="ListBullet"/>
      </w:pPr>
      <w:r>
        <w:rPr>
          <w:rFonts w:ascii="Calibri" w:hAnsi="Calibri"/>
          <w:sz w:val="22"/>
        </w:rPr>
        <w:t>System rules force: ≤ 3 short sentences, empathetic reflection first, one psychoeducational nugget, one Socratic closing question.</w:t>
      </w:r>
    </w:p>
    <w:p>
      <w:pPr>
        <w:pStyle w:val="ListBullet"/>
      </w:pPr>
      <w:r>
        <w:rPr>
          <w:rFonts w:ascii="Calibri" w:hAnsi="Calibri"/>
          <w:sz w:val="22"/>
        </w:rPr>
        <w:t>Generator mechanically truncates the LLM output if it returns more than 4 sentences ('mechanical dosage' step 3 in assistant.py).</w:t>
      </w:r>
    </w:p>
    <w:p>
      <w:pPr>
        <w:pStyle w:val="ListBullet"/>
      </w:pPr>
      <w:r>
        <w:rPr>
          <w:rFonts w:ascii="Calibri" w:hAnsi="Calibri"/>
          <w:sz w:val="22"/>
        </w:rPr>
        <w:t>Two pathway-specific builders ship today: build_grounded, build_insufficient and the safety-mode build_special variants.</w:t>
      </w:r>
    </w:p>
    <w:p>
      <w:pPr>
        <w:pStyle w:val="ListBullet"/>
      </w:pPr>
      <w:r>
        <w:rPr>
          <w:rFonts w:ascii="Calibri" w:hAnsi="Calibri"/>
          <w:sz w:val="22"/>
        </w:rPr>
        <w:t>If the LLM is unavailable the system gracefully degrades to build_insufficient ('I do not have enough reliable evidence …').</w:t>
      </w:r>
    </w:p>
    <w:p>
      <w:pPr>
        <w:pStyle w:val="Heading2"/>
      </w:pPr>
      <w:r>
        <w:rPr>
          <w:rFonts w:ascii="Calibri" w:hAnsi="Calibri"/>
          <w:color w:val="4C6EF5"/>
          <w:sz w:val="26"/>
        </w:rPr>
        <w:t>7.4 Measured RAG quality (from docs/RETRIEVAL_EVALUATION.md)</w:t>
      </w:r>
    </w:p>
    <w:tbl>
      <w:tblPr>
        <w:tblStyle w:val="LightGrid-Accent1"/>
        <w:tblW w:type="auto" w:w="0"/>
        <w:tblLayout w:type="fixed"/>
        <w:tblLook w:firstColumn="1" w:firstRow="1" w:lastColumn="0" w:lastRow="0" w:noHBand="0" w:noVBand="1" w:val="04A0"/>
      </w:tblPr>
      <w:tblGrid>
        <w:gridCol w:w="1984"/>
        <w:gridCol w:w="1984"/>
        <w:gridCol w:w="1984"/>
        <w:gridCol w:w="3118"/>
      </w:tblGrid>
      <w:tr>
        <w:tc>
          <w:tcPr>
            <w:tcW w:type="dxa" w:w="2353"/>
            <w:shd w:val="clear" w:color="auto" w:fill="1F3A5F"/>
          </w:tcPr>
          <w:p>
            <w:r>
              <w:rPr>
                <w:rFonts w:ascii="Calibri" w:hAnsi="Calibri"/>
                <w:b/>
                <w:color w:val="FFFFFF"/>
                <w:sz w:val="20"/>
              </w:rPr>
              <w:t>Metric</w:t>
            </w:r>
          </w:p>
        </w:tc>
        <w:tc>
          <w:tcPr>
            <w:tcW w:type="dxa" w:w="2353"/>
            <w:shd w:val="clear" w:color="auto" w:fill="1F3A5F"/>
          </w:tcPr>
          <w:p>
            <w:r>
              <w:rPr>
                <w:rFonts w:ascii="Calibri" w:hAnsi="Calibri"/>
                <w:b/>
                <w:color w:val="FFFFFF"/>
                <w:sz w:val="20"/>
              </w:rPr>
              <w:t>Current value</w:t>
            </w:r>
          </w:p>
        </w:tc>
        <w:tc>
          <w:tcPr>
            <w:tcW w:type="dxa" w:w="2353"/>
            <w:shd w:val="clear" w:color="auto" w:fill="1F3A5F"/>
          </w:tcPr>
          <w:p>
            <w:r>
              <w:rPr>
                <w:rFonts w:ascii="Calibri" w:hAnsi="Calibri"/>
                <w:b/>
                <w:color w:val="FFFFFF"/>
                <w:sz w:val="20"/>
              </w:rPr>
              <w:t>Target (project's own)</w:t>
            </w:r>
          </w:p>
        </w:tc>
        <w:tc>
          <w:tcPr>
            <w:tcW w:type="dxa" w:w="2353"/>
            <w:shd w:val="clear" w:color="auto" w:fill="1F3A5F"/>
          </w:tcPr>
          <w:p>
            <w:r>
              <w:rPr>
                <w:rFonts w:ascii="Calibri" w:hAnsi="Calibri"/>
                <w:b/>
                <w:color w:val="FFFFFF"/>
                <w:sz w:val="20"/>
              </w:rPr>
              <w:t>Comment</w:t>
            </w:r>
          </w:p>
        </w:tc>
      </w:tr>
      <w:tr>
        <w:tc>
          <w:tcPr>
            <w:tcW w:type="dxa" w:w="2353"/>
          </w:tcPr>
          <w:p>
            <w:r>
              <w:rPr>
                <w:rFonts w:ascii="Calibri" w:hAnsi="Calibri"/>
                <w:sz w:val="20"/>
              </w:rPr>
              <w:t>Precision@5</w:t>
            </w:r>
          </w:p>
        </w:tc>
        <w:tc>
          <w:tcPr>
            <w:tcW w:type="dxa" w:w="2353"/>
          </w:tcPr>
          <w:p>
            <w:r>
              <w:rPr>
                <w:rFonts w:ascii="Calibri" w:hAnsi="Calibri"/>
                <w:sz w:val="20"/>
              </w:rPr>
              <w:t>0.067</w:t>
            </w:r>
          </w:p>
        </w:tc>
        <w:tc>
          <w:tcPr>
            <w:tcW w:type="dxa" w:w="2353"/>
          </w:tcPr>
          <w:p>
            <w:r>
              <w:rPr>
                <w:rFonts w:ascii="Calibri" w:hAnsi="Calibri"/>
                <w:sz w:val="20"/>
              </w:rPr>
              <w:t>≥ 0.60</w:t>
            </w:r>
          </w:p>
        </w:tc>
        <w:tc>
          <w:tcPr>
            <w:tcW w:type="dxa" w:w="2353"/>
          </w:tcPr>
          <w:p>
            <w:r>
              <w:rPr>
                <w:rFonts w:ascii="Calibri" w:hAnsi="Calibri"/>
                <w:sz w:val="20"/>
              </w:rPr>
              <w:t>Computed on the 5-row sample corpus, not on the real PDFs.</w:t>
            </w:r>
          </w:p>
        </w:tc>
      </w:tr>
      <w:tr>
        <w:tc>
          <w:tcPr>
            <w:tcW w:type="dxa" w:w="2353"/>
            <w:shd w:val="clear" w:color="auto" w:fill="F8FAFD"/>
          </w:tcPr>
          <w:p>
            <w:r>
              <w:rPr>
                <w:rFonts w:ascii="Calibri" w:hAnsi="Calibri"/>
                <w:sz w:val="20"/>
              </w:rPr>
              <w:t>Recall@5</w:t>
            </w:r>
          </w:p>
        </w:tc>
        <w:tc>
          <w:tcPr>
            <w:tcW w:type="dxa" w:w="2353"/>
            <w:shd w:val="clear" w:color="auto" w:fill="F8FAFD"/>
          </w:tcPr>
          <w:p>
            <w:r>
              <w:rPr>
                <w:rFonts w:ascii="Calibri" w:hAnsi="Calibri"/>
                <w:sz w:val="20"/>
              </w:rPr>
              <w:t>0.267</w:t>
            </w:r>
          </w:p>
        </w:tc>
        <w:tc>
          <w:tcPr>
            <w:tcW w:type="dxa" w:w="2353"/>
            <w:shd w:val="clear" w:color="auto" w:fill="F8FAFD"/>
          </w:tcPr>
          <w:p>
            <w:r>
              <w:rPr>
                <w:rFonts w:ascii="Calibri" w:hAnsi="Calibri"/>
                <w:sz w:val="20"/>
              </w:rPr>
              <w:t>≥ 0.70</w:t>
            </w:r>
          </w:p>
        </w:tc>
        <w:tc>
          <w:tcPr>
            <w:tcW w:type="dxa" w:w="2353"/>
            <w:shd w:val="clear" w:color="auto" w:fill="F8FAFD"/>
          </w:tcPr>
          <w:p>
            <w:r>
              <w:rPr>
                <w:rFonts w:ascii="Calibri" w:hAnsi="Calibri"/>
                <w:sz w:val="20"/>
              </w:rPr>
              <w:t>Same caveat.</w:t>
            </w:r>
          </w:p>
        </w:tc>
      </w:tr>
      <w:tr>
        <w:tc>
          <w:tcPr>
            <w:tcW w:type="dxa" w:w="2353"/>
          </w:tcPr>
          <w:p>
            <w:r>
              <w:rPr>
                <w:rFonts w:ascii="Calibri" w:hAnsi="Calibri"/>
                <w:sz w:val="20"/>
              </w:rPr>
              <w:t>nDCG@5</w:t>
            </w:r>
          </w:p>
        </w:tc>
        <w:tc>
          <w:tcPr>
            <w:tcW w:type="dxa" w:w="2353"/>
          </w:tcPr>
          <w:p>
            <w:r>
              <w:rPr>
                <w:rFonts w:ascii="Calibri" w:hAnsi="Calibri"/>
                <w:sz w:val="20"/>
              </w:rPr>
              <w:t>0.184</w:t>
            </w:r>
          </w:p>
        </w:tc>
        <w:tc>
          <w:tcPr>
            <w:tcW w:type="dxa" w:w="2353"/>
          </w:tcPr>
          <w:p>
            <w:r>
              <w:rPr>
                <w:rFonts w:ascii="Calibri" w:hAnsi="Calibri"/>
                <w:sz w:val="20"/>
              </w:rPr>
              <w:t>≥ 0.65</w:t>
            </w:r>
          </w:p>
        </w:tc>
        <w:tc>
          <w:tcPr>
            <w:tcW w:type="dxa" w:w="2353"/>
          </w:tcPr>
          <w:p>
            <w:r>
              <w:rPr>
                <w:rFonts w:ascii="Calibri" w:hAnsi="Calibri"/>
                <w:sz w:val="20"/>
              </w:rPr>
              <w:t>Same caveat.</w:t>
            </w:r>
          </w:p>
        </w:tc>
      </w:tr>
    </w:tbl>
    <w:p/>
    <w:tbl>
      <w:tblPr>
        <w:tblW w:type="auto" w:w="0"/>
        <w:tblLayout w:type="fixed"/>
        <w:tblLook w:firstColumn="1" w:firstRow="1" w:lastColumn="0" w:lastRow="0" w:noHBand="0" w:noVBand="1" w:val="04A0"/>
      </w:tblPr>
      <w:tblGrid>
        <w:gridCol w:w="9071"/>
      </w:tblGrid>
      <w:tr>
        <w:tc>
          <w:tcPr>
            <w:tcW w:type="dxa" w:w="9412"/>
            <w:shd w:val="clear" w:color="auto" w:fill="F2F4F8"/>
            <w:tcBorders>
              <w:left w:val="single" w:sz="18" w:color="B55F10"/>
            </w:tcBorders>
          </w:tcPr>
          <w:p>
            <w:r/>
            <w:r>
              <w:rPr>
                <w:rFonts w:ascii="Calibri" w:hAnsi="Calibri"/>
                <w:b/>
                <w:color w:val="B55F10"/>
                <w:sz w:val="20"/>
              </w:rPr>
              <w:t>Action required</w:t>
            </w:r>
          </w:p>
          <w:p>
            <w:r>
              <w:rPr>
                <w:rFonts w:ascii="Calibri" w:hAnsi="Calibri"/>
                <w:sz w:val="20"/>
              </w:rPr>
              <w:t>The retrieval scores reported in the repo are baseline numbers on a placeholder corpus. Before the thesis defence, the golden set must be re-anchored to chunk IDs from the real processed corpus, and Precision/Recall/nDCG must be re-measured. This is the single most important empirical claim the project will need to defend.</w:t>
            </w:r>
          </w:p>
        </w:tc>
      </w:tr>
    </w:tbl>
    <w:p/>
    <w:p>
      <w:pPr>
        <w:pBdr>
          <w:bottom w:val="single" w:sz="6" w:space="1" w:color="1F3A5F"/>
        </w:pBdr>
      </w:pPr>
    </w:p>
    <w:p>
      <w:pPr>
        <w:pStyle w:val="Heading1"/>
      </w:pPr>
      <w:r>
        <w:rPr>
          <w:rFonts w:ascii="Calibri" w:hAnsi="Calibri"/>
          <w:color w:val="1F3A5F"/>
          <w:sz w:val="36"/>
        </w:rPr>
        <w:t>8. Mental Health Safety Analysis</w:t>
      </w:r>
    </w:p>
    <w:p>
      <w:pPr>
        <w:pStyle w:val="Heading2"/>
      </w:pPr>
      <w:r>
        <w:rPr>
          <w:rFonts w:ascii="Calibri" w:hAnsi="Calibri"/>
          <w:color w:val="4C6EF5"/>
          <w:sz w:val="26"/>
        </w:rPr>
        <w:t>8.1 Safety policy ladder</w:t>
      </w:r>
    </w:p>
    <w:tbl>
      <w:tblPr>
        <w:tblStyle w:val="LightGrid-Accent1"/>
        <w:tblW w:type="auto" w:w="0"/>
        <w:tblLayout w:type="fixed"/>
        <w:tblLook w:firstColumn="1" w:firstRow="1" w:lastColumn="0" w:lastRow="0" w:noHBand="0" w:noVBand="1" w:val="04A0"/>
      </w:tblPr>
      <w:tblGrid>
        <w:gridCol w:w="794"/>
        <w:gridCol w:w="2154"/>
        <w:gridCol w:w="3288"/>
        <w:gridCol w:w="2835"/>
      </w:tblGrid>
      <w:tr>
        <w:tc>
          <w:tcPr>
            <w:tcW w:type="dxa" w:w="2353"/>
            <w:shd w:val="clear" w:color="auto" w:fill="1F3A5F"/>
          </w:tcPr>
          <w:p>
            <w:r>
              <w:rPr>
                <w:rFonts w:ascii="Calibri" w:hAnsi="Calibri"/>
                <w:b/>
                <w:color w:val="FFFFFF"/>
                <w:sz w:val="20"/>
              </w:rPr>
              <w:t>Priority</w:t>
            </w:r>
          </w:p>
        </w:tc>
        <w:tc>
          <w:tcPr>
            <w:tcW w:type="dxa" w:w="2353"/>
            <w:shd w:val="clear" w:color="auto" w:fill="1F3A5F"/>
          </w:tcPr>
          <w:p>
            <w:r>
              <w:rPr>
                <w:rFonts w:ascii="Calibri" w:hAnsi="Calibri"/>
                <w:b/>
                <w:color w:val="FFFFFF"/>
                <w:sz w:val="20"/>
              </w:rPr>
              <w:t>Mode</w:t>
            </w:r>
          </w:p>
        </w:tc>
        <w:tc>
          <w:tcPr>
            <w:tcW w:type="dxa" w:w="2353"/>
            <w:shd w:val="clear" w:color="auto" w:fill="1F3A5F"/>
          </w:tcPr>
          <w:p>
            <w:r>
              <w:rPr>
                <w:rFonts w:ascii="Calibri" w:hAnsi="Calibri"/>
                <w:b/>
                <w:color w:val="FFFFFF"/>
                <w:sz w:val="20"/>
              </w:rPr>
              <w:t>Detector</w:t>
            </w:r>
          </w:p>
        </w:tc>
        <w:tc>
          <w:tcPr>
            <w:tcW w:type="dxa" w:w="2353"/>
            <w:shd w:val="clear" w:color="auto" w:fill="1F3A5F"/>
          </w:tcPr>
          <w:p>
            <w:r>
              <w:rPr>
                <w:rFonts w:ascii="Calibri" w:hAnsi="Calibri"/>
                <w:b/>
                <w:color w:val="FFFFFF"/>
                <w:sz w:val="20"/>
              </w:rPr>
              <w:t>Behaviour</w:t>
            </w:r>
          </w:p>
        </w:tc>
      </w:tr>
      <w:tr>
        <w:tc>
          <w:tcPr>
            <w:tcW w:type="dxa" w:w="2353"/>
          </w:tcPr>
          <w:p>
            <w:r>
              <w:rPr>
                <w:rFonts w:ascii="Calibri" w:hAnsi="Calibri"/>
                <w:sz w:val="20"/>
              </w:rPr>
              <w:t>1</w:t>
            </w:r>
          </w:p>
        </w:tc>
        <w:tc>
          <w:tcPr>
            <w:tcW w:type="dxa" w:w="2353"/>
          </w:tcPr>
          <w:p>
            <w:r>
              <w:rPr>
                <w:rFonts w:ascii="Calibri" w:hAnsi="Calibri"/>
                <w:sz w:val="20"/>
              </w:rPr>
              <w:t>prompt_injection_blocked</w:t>
            </w:r>
          </w:p>
        </w:tc>
        <w:tc>
          <w:tcPr>
            <w:tcW w:type="dxa" w:w="2353"/>
          </w:tcPr>
          <w:p>
            <w:r>
              <w:rPr>
                <w:rFonts w:ascii="Calibri" w:hAnsi="Calibri"/>
                <w:sz w:val="20"/>
              </w:rPr>
              <w:t>Keyword list ('ignore your instructions', 'jailbreak', 'act as a doctor', …)</w:t>
            </w:r>
          </w:p>
        </w:tc>
        <w:tc>
          <w:tcPr>
            <w:tcW w:type="dxa" w:w="2353"/>
          </w:tcPr>
          <w:p>
            <w:r>
              <w:rPr>
                <w:rFonts w:ascii="Calibri" w:hAnsi="Calibri"/>
                <w:sz w:val="20"/>
              </w:rPr>
              <w:t>Refuses, explains scope.</w:t>
            </w:r>
          </w:p>
        </w:tc>
      </w:tr>
      <w:tr>
        <w:tc>
          <w:tcPr>
            <w:tcW w:type="dxa" w:w="2353"/>
            <w:shd w:val="clear" w:color="auto" w:fill="F8FAFD"/>
          </w:tcPr>
          <w:p>
            <w:r>
              <w:rPr>
                <w:rFonts w:ascii="Calibri" w:hAnsi="Calibri"/>
                <w:sz w:val="20"/>
              </w:rPr>
              <w:t>2</w:t>
            </w:r>
          </w:p>
        </w:tc>
        <w:tc>
          <w:tcPr>
            <w:tcW w:type="dxa" w:w="2353"/>
            <w:shd w:val="clear" w:color="auto" w:fill="F8FAFD"/>
          </w:tcPr>
          <w:p>
            <w:r>
              <w:rPr>
                <w:rFonts w:ascii="Calibri" w:hAnsi="Calibri"/>
                <w:sz w:val="20"/>
              </w:rPr>
              <w:t>crisis_support</w:t>
            </w:r>
          </w:p>
        </w:tc>
        <w:tc>
          <w:tcPr>
            <w:tcW w:type="dxa" w:w="2353"/>
            <w:shd w:val="clear" w:color="auto" w:fill="F8FAFD"/>
          </w:tcPr>
          <w:p>
            <w:r>
              <w:rPr>
                <w:rFonts w:ascii="Calibri" w:hAnsi="Calibri"/>
                <w:sz w:val="20"/>
              </w:rPr>
              <w:t>20+ phrases incl. 'kill myself', 'end my life', 'self harm', with negation-aware window (40 chars)</w:t>
            </w:r>
          </w:p>
        </w:tc>
        <w:tc>
          <w:tcPr>
            <w:tcW w:type="dxa" w:w="2353"/>
            <w:shd w:val="clear" w:color="auto" w:fill="F8FAFD"/>
          </w:tcPr>
          <w:p>
            <w:r>
              <w:rPr>
                <w:rFonts w:ascii="Calibri" w:hAnsi="Calibri"/>
                <w:sz w:val="20"/>
              </w:rPr>
              <w:t>Hands off to local emergency / trusted person; risk_level=3.</w:t>
            </w:r>
          </w:p>
        </w:tc>
      </w:tr>
      <w:tr>
        <w:tc>
          <w:tcPr>
            <w:tcW w:type="dxa" w:w="2353"/>
          </w:tcPr>
          <w:p>
            <w:r>
              <w:rPr>
                <w:rFonts w:ascii="Calibri" w:hAnsi="Calibri"/>
                <w:sz w:val="20"/>
              </w:rPr>
              <w:t>3</w:t>
            </w:r>
          </w:p>
        </w:tc>
        <w:tc>
          <w:tcPr>
            <w:tcW w:type="dxa" w:w="2353"/>
          </w:tcPr>
          <w:p>
            <w:r>
              <w:rPr>
                <w:rFonts w:ascii="Calibri" w:hAnsi="Calibri"/>
                <w:sz w:val="20"/>
              </w:rPr>
              <w:t>risk_clarification</w:t>
            </w:r>
          </w:p>
        </w:tc>
        <w:tc>
          <w:tcPr>
            <w:tcW w:type="dxa" w:w="2353"/>
          </w:tcPr>
          <w:p>
            <w:r>
              <w:rPr>
                <w:rFonts w:ascii="Calibri" w:hAnsi="Calibri"/>
                <w:sz w:val="20"/>
              </w:rPr>
              <w:t>Ambiguous distress ('everything feels pointless', 'i feel like a burden')</w:t>
            </w:r>
          </w:p>
        </w:tc>
        <w:tc>
          <w:tcPr>
            <w:tcW w:type="dxa" w:w="2353"/>
          </w:tcPr>
          <w:p>
            <w:r>
              <w:rPr>
                <w:rFonts w:ascii="Calibri" w:hAnsi="Calibri"/>
                <w:sz w:val="20"/>
              </w:rPr>
              <w:t>Safety check-in: 'are you safe right now?'</w:t>
            </w:r>
          </w:p>
        </w:tc>
      </w:tr>
      <w:tr>
        <w:tc>
          <w:tcPr>
            <w:tcW w:type="dxa" w:w="2353"/>
            <w:shd w:val="clear" w:color="auto" w:fill="F8FAFD"/>
          </w:tcPr>
          <w:p>
            <w:r>
              <w:rPr>
                <w:rFonts w:ascii="Calibri" w:hAnsi="Calibri"/>
                <w:sz w:val="20"/>
              </w:rPr>
              <w:t>4</w:t>
            </w:r>
          </w:p>
        </w:tc>
        <w:tc>
          <w:tcPr>
            <w:tcW w:type="dxa" w:w="2353"/>
            <w:shd w:val="clear" w:color="auto" w:fill="F8FAFD"/>
          </w:tcPr>
          <w:p>
            <w:r>
              <w:rPr>
                <w:rFonts w:ascii="Calibri" w:hAnsi="Calibri"/>
                <w:sz w:val="20"/>
              </w:rPr>
              <w:t>medication_refusal</w:t>
            </w:r>
          </w:p>
        </w:tc>
        <w:tc>
          <w:tcPr>
            <w:tcW w:type="dxa" w:w="2353"/>
            <w:shd w:val="clear" w:color="auto" w:fill="F8FAFD"/>
          </w:tcPr>
          <w:p>
            <w:r>
              <w:rPr>
                <w:rFonts w:ascii="Calibri" w:hAnsi="Calibri"/>
                <w:sz w:val="20"/>
              </w:rPr>
              <w:t>'should i take', 'what medication', SSRIs/SNRIs/benzo names, dosing</w:t>
            </w:r>
          </w:p>
        </w:tc>
        <w:tc>
          <w:tcPr>
            <w:tcW w:type="dxa" w:w="2353"/>
            <w:shd w:val="clear" w:color="auto" w:fill="F8FAFD"/>
          </w:tcPr>
          <w:p>
            <w:r>
              <w:rPr>
                <w:rFonts w:ascii="Calibri" w:hAnsi="Calibri"/>
                <w:sz w:val="20"/>
              </w:rPr>
              <w:t>Hard refusal + redirect to clinician.</w:t>
            </w:r>
          </w:p>
        </w:tc>
      </w:tr>
      <w:tr>
        <w:tc>
          <w:tcPr>
            <w:tcW w:type="dxa" w:w="2353"/>
          </w:tcPr>
          <w:p>
            <w:r>
              <w:rPr>
                <w:rFonts w:ascii="Calibri" w:hAnsi="Calibri"/>
                <w:sz w:val="20"/>
              </w:rPr>
              <w:t>5</w:t>
            </w:r>
          </w:p>
        </w:tc>
        <w:tc>
          <w:tcPr>
            <w:tcW w:type="dxa" w:w="2353"/>
          </w:tcPr>
          <w:p>
            <w:r>
              <w:rPr>
                <w:rFonts w:ascii="Calibri" w:hAnsi="Calibri"/>
                <w:sz w:val="20"/>
              </w:rPr>
              <w:t>diagnosis_refusal</w:t>
            </w:r>
          </w:p>
        </w:tc>
        <w:tc>
          <w:tcPr>
            <w:tcW w:type="dxa" w:w="2353"/>
          </w:tcPr>
          <w:p>
            <w:r>
              <w:rPr>
                <w:rFonts w:ascii="Calibri" w:hAnsi="Calibri"/>
                <w:sz w:val="20"/>
              </w:rPr>
              <w:t>'diagnose me', 'do i have …', 'is this depression'</w:t>
            </w:r>
          </w:p>
        </w:tc>
        <w:tc>
          <w:tcPr>
            <w:tcW w:type="dxa" w:w="2353"/>
          </w:tcPr>
          <w:p>
            <w:r>
              <w:rPr>
                <w:rFonts w:ascii="Calibri" w:hAnsi="Calibri"/>
                <w:sz w:val="20"/>
              </w:rPr>
              <w:t>Hard refusal + offer of general info.</w:t>
            </w:r>
          </w:p>
        </w:tc>
      </w:tr>
      <w:tr>
        <w:tc>
          <w:tcPr>
            <w:tcW w:type="dxa" w:w="2353"/>
            <w:shd w:val="clear" w:color="auto" w:fill="F8FAFD"/>
          </w:tcPr>
          <w:p>
            <w:r>
              <w:rPr>
                <w:rFonts w:ascii="Calibri" w:hAnsi="Calibri"/>
                <w:sz w:val="20"/>
              </w:rPr>
              <w:t>6</w:t>
            </w:r>
          </w:p>
        </w:tc>
        <w:tc>
          <w:tcPr>
            <w:tcW w:type="dxa" w:w="2353"/>
            <w:shd w:val="clear" w:color="auto" w:fill="F8FAFD"/>
          </w:tcPr>
          <w:p>
            <w:r>
              <w:rPr>
                <w:rFonts w:ascii="Calibri" w:hAnsi="Calibri"/>
                <w:sz w:val="20"/>
              </w:rPr>
              <w:t>off_domain</w:t>
            </w:r>
          </w:p>
        </w:tc>
        <w:tc>
          <w:tcPr>
            <w:tcW w:type="dxa" w:w="2353"/>
            <w:shd w:val="clear" w:color="auto" w:fill="F8FAFD"/>
          </w:tcPr>
          <w:p>
            <w:r>
              <w:rPr>
                <w:rFonts w:ascii="Calibri" w:hAnsi="Calibri"/>
                <w:sz w:val="20"/>
              </w:rPr>
              <w:t>'recipe', 'stock market', 'write my essay', 'who won the …'</w:t>
            </w:r>
          </w:p>
        </w:tc>
        <w:tc>
          <w:tcPr>
            <w:tcW w:type="dxa" w:w="2353"/>
            <w:shd w:val="clear" w:color="auto" w:fill="F8FAFD"/>
          </w:tcPr>
          <w:p>
            <w:r>
              <w:rPr>
                <w:rFonts w:ascii="Calibri" w:hAnsi="Calibri"/>
                <w:sz w:val="20"/>
              </w:rPr>
              <w:t>Polite scope reminder.</w:t>
            </w:r>
          </w:p>
        </w:tc>
      </w:tr>
      <w:tr>
        <w:tc>
          <w:tcPr>
            <w:tcW w:type="dxa" w:w="2353"/>
          </w:tcPr>
          <w:p>
            <w:r>
              <w:rPr>
                <w:rFonts w:ascii="Calibri" w:hAnsi="Calibri"/>
                <w:sz w:val="20"/>
              </w:rPr>
              <w:t>7</w:t>
            </w:r>
          </w:p>
        </w:tc>
        <w:tc>
          <w:tcPr>
            <w:tcW w:type="dxa" w:w="2353"/>
          </w:tcPr>
          <w:p>
            <w:r>
              <w:rPr>
                <w:rFonts w:ascii="Calibri" w:hAnsi="Calibri"/>
                <w:sz w:val="20"/>
              </w:rPr>
              <w:t>normal</w:t>
            </w:r>
          </w:p>
        </w:tc>
        <w:tc>
          <w:tcPr>
            <w:tcW w:type="dxa" w:w="2353"/>
          </w:tcPr>
          <w:p>
            <w:r>
              <w:rPr>
                <w:rFonts w:ascii="Calibri" w:hAnsi="Calibri"/>
                <w:sz w:val="20"/>
              </w:rPr>
              <w:t>Default</w:t>
            </w:r>
          </w:p>
        </w:tc>
        <w:tc>
          <w:tcPr>
            <w:tcW w:type="dxa" w:w="2353"/>
          </w:tcPr>
          <w:p>
            <w:r>
              <w:rPr>
                <w:rFonts w:ascii="Calibri" w:hAnsi="Calibri"/>
                <w:sz w:val="20"/>
              </w:rPr>
              <w:t>Proceeds through orchestrator + RAG.</w:t>
            </w:r>
          </w:p>
        </w:tc>
      </w:tr>
    </w:tbl>
    <w:p/>
    <w:p>
      <w:r>
        <w:rPr>
          <w:rFonts w:ascii="Calibri" w:hAnsi="Calibri"/>
          <w:b w:val="0"/>
          <w:i w:val="0"/>
          <w:sz w:val="22"/>
        </w:rPr>
        <w:t>Layer two is the LLM-based SafetyGuardian which uses a JSON-structured prompt (prompts.yaml → agents.safety_guardian). It catches nuanced phrasings that the keyword engine would miss. The orchestrator also runs a 'plain symptom statement' heuristic to avoid false-positive diagnosis refusals when the user merely says 'I have anxiety.' Crisis priority is deliberately ordered by potential harm severity, as defended in docs/HYPERPARAMETER_DECISIONS.md §6.</w:t>
      </w:r>
    </w:p>
    <w:p>
      <w:pPr>
        <w:pStyle w:val="Heading2"/>
      </w:pPr>
      <w:r>
        <w:rPr>
          <w:rFonts w:ascii="Calibri" w:hAnsi="Calibri"/>
          <w:color w:val="4C6EF5"/>
          <w:sz w:val="26"/>
        </w:rPr>
        <w:t>8.2 Clinical-boundary posture</w:t>
      </w:r>
    </w:p>
    <w:p>
      <w:pPr>
        <w:pStyle w:val="ListBullet"/>
      </w:pPr>
      <w:r>
        <w:rPr>
          <w:rFonts w:ascii="Calibri" w:hAnsi="Calibri"/>
          <w:sz w:val="22"/>
        </w:rPr>
        <w:t>Three independent layers — keyword policy, LLM Safety Guardian, and the supervisor rules in prompts.yaml — converge on 'no diagnosis, no medication, no therapy.'</w:t>
      </w:r>
    </w:p>
    <w:p>
      <w:pPr>
        <w:pStyle w:val="ListBullet"/>
      </w:pPr>
      <w:r>
        <w:rPr>
          <w:rFonts w:ascii="Calibri" w:hAnsi="Calibri"/>
          <w:sz w:val="22"/>
        </w:rPr>
        <w:t>The screening endpoints (PHQ-9, GAD-7) only return scores + severity, never an interpretation that resembles a diagnosis.</w:t>
      </w:r>
    </w:p>
    <w:p>
      <w:pPr>
        <w:pStyle w:val="ListBullet"/>
      </w:pPr>
      <w:r>
        <w:rPr>
          <w:rFonts w:ascii="Calibri" w:hAnsi="Calibri"/>
          <w:sz w:val="22"/>
        </w:rPr>
        <w:t>On crisis hits the system never engages with the user message — it immediately delivers a routing message and persists the turn for audit.</w:t>
      </w:r>
    </w:p>
    <w:p>
      <w:pPr>
        <w:pStyle w:val="ListBullet"/>
      </w:pPr>
      <w:r>
        <w:rPr>
          <w:rFonts w:ascii="Calibri" w:hAnsi="Calibri"/>
          <w:sz w:val="22"/>
        </w:rPr>
        <w:t>Suicide / self-harm material kept in data/raw/ is intentionally excluded from indexing (source_kind='safety_reference').</w:t>
      </w:r>
    </w:p>
    <w:p>
      <w:pPr>
        <w:pStyle w:val="ListBullet"/>
      </w:pPr>
      <w:r>
        <w:rPr>
          <w:rFonts w:ascii="Calibri" w:hAnsi="Calibri"/>
          <w:sz w:val="22"/>
        </w:rPr>
        <w:t>On the user's side, docs/Revision.md mandates a consent screen ('I acknowledge this system is not a psychologist, …'). Implementation of this consent surface in the frontend should be verified against the live build (the backend exposes ChatSession.consent_json but the UI flow needs a visible audit check).</w:t>
      </w:r>
    </w:p>
    <w:p>
      <w:pPr>
        <w:pStyle w:val="Heading2"/>
      </w:pPr>
      <w:r>
        <w:rPr>
          <w:rFonts w:ascii="Calibri" w:hAnsi="Calibri"/>
          <w:color w:val="4C6EF5"/>
          <w:sz w:val="26"/>
        </w:rPr>
        <w:t>8.3 Conflicts and risks</w:t>
      </w:r>
    </w:p>
    <w:tbl>
      <w:tblPr>
        <w:tblStyle w:val="LightGrid-Accent1"/>
        <w:tblW w:type="auto" w:w="0"/>
        <w:tblLayout w:type="fixed"/>
        <w:tblLook w:firstColumn="1" w:firstRow="1" w:lastColumn="0" w:lastRow="0" w:noHBand="0" w:noVBand="1" w:val="04A0"/>
      </w:tblPr>
      <w:tblGrid>
        <w:gridCol w:w="2381"/>
        <w:gridCol w:w="1247"/>
        <w:gridCol w:w="5443"/>
      </w:tblGrid>
      <w:tr>
        <w:tc>
          <w:tcPr>
            <w:tcW w:type="dxa" w:w="3137"/>
            <w:shd w:val="clear" w:color="auto" w:fill="1F3A5F"/>
          </w:tcPr>
          <w:p>
            <w:r>
              <w:rPr>
                <w:rFonts w:ascii="Calibri" w:hAnsi="Calibri"/>
                <w:b/>
                <w:color w:val="FFFFFF"/>
                <w:sz w:val="20"/>
              </w:rPr>
              <w:t>Concern</w:t>
            </w:r>
          </w:p>
        </w:tc>
        <w:tc>
          <w:tcPr>
            <w:tcW w:type="dxa" w:w="3137"/>
            <w:shd w:val="clear" w:color="auto" w:fill="1F3A5F"/>
          </w:tcPr>
          <w:p>
            <w:r>
              <w:rPr>
                <w:rFonts w:ascii="Calibri" w:hAnsi="Calibri"/>
                <w:b/>
                <w:color w:val="FFFFFF"/>
                <w:sz w:val="20"/>
              </w:rPr>
              <w:t>Severity</w:t>
            </w:r>
          </w:p>
        </w:tc>
        <w:tc>
          <w:tcPr>
            <w:tcW w:type="dxa" w:w="3137"/>
            <w:shd w:val="clear" w:color="auto" w:fill="1F3A5F"/>
          </w:tcPr>
          <w:p>
            <w:r>
              <w:rPr>
                <w:rFonts w:ascii="Calibri" w:hAnsi="Calibri"/>
                <w:b/>
                <w:color w:val="FFFFFF"/>
                <w:sz w:val="20"/>
              </w:rPr>
              <w:t>Description</w:t>
            </w:r>
          </w:p>
        </w:tc>
      </w:tr>
      <w:tr>
        <w:tc>
          <w:tcPr>
            <w:tcW w:type="dxa" w:w="3137"/>
          </w:tcPr>
          <w:p>
            <w:r>
              <w:rPr>
                <w:rFonts w:ascii="Calibri" w:hAnsi="Calibri"/>
                <w:sz w:val="20"/>
              </w:rPr>
              <w:t>Persona drift in prompts</w:t>
            </w:r>
          </w:p>
        </w:tc>
        <w:tc>
          <w:tcPr>
            <w:tcW w:type="dxa" w:w="3137"/>
          </w:tcPr>
          <w:p>
            <w:r>
              <w:rPr>
                <w:rFonts w:ascii="Calibri" w:hAnsi="Calibri"/>
                <w:sz w:val="20"/>
              </w:rPr>
              <w:t>HIGH</w:t>
            </w:r>
          </w:p>
        </w:tc>
        <w:tc>
          <w:tcPr>
            <w:tcW w:type="dxa" w:w="3137"/>
          </w:tcPr>
          <w:p>
            <w:r>
              <w:rPr>
                <w:rFonts w:ascii="Calibri" w:hAnsi="Calibri"/>
                <w:sz w:val="20"/>
              </w:rPr>
              <w:t>prompts.yaml repeatedly instructs the model to behave as a 'PhD Clinical Psychologist' (e.g., generation.answer_system_rules, agents.intake_reflector). This directly contradicts docs/Revision.md (§6.4: 'the system must not present itself as a psychologist'). The prompts must be revised to say 'evidence-grounded psychoeducational assistant'.</w:t>
            </w:r>
          </w:p>
        </w:tc>
      </w:tr>
      <w:tr>
        <w:tc>
          <w:tcPr>
            <w:tcW w:type="dxa" w:w="3137"/>
            <w:shd w:val="clear" w:color="auto" w:fill="F8FAFD"/>
          </w:tcPr>
          <w:p>
            <w:r>
              <w:rPr>
                <w:rFonts w:ascii="Calibri" w:hAnsi="Calibri"/>
                <w:sz w:val="20"/>
              </w:rPr>
              <w:t>Source_kind 'intervention_manual'</w:t>
            </w:r>
          </w:p>
        </w:tc>
        <w:tc>
          <w:tcPr>
            <w:tcW w:type="dxa" w:w="3137"/>
            <w:shd w:val="clear" w:color="auto" w:fill="F8FAFD"/>
          </w:tcPr>
          <w:p>
            <w:r>
              <w:rPr>
                <w:rFonts w:ascii="Calibri" w:hAnsi="Calibri"/>
                <w:sz w:val="20"/>
              </w:rPr>
              <w:t>LOW</w:t>
            </w:r>
          </w:p>
        </w:tc>
        <w:tc>
          <w:tcPr>
            <w:tcW w:type="dxa" w:w="3137"/>
            <w:shd w:val="clear" w:color="auto" w:fill="F8FAFD"/>
          </w:tcPr>
          <w:p>
            <w:r>
              <w:rPr>
                <w:rFonts w:ascii="Calibri" w:hAnsi="Calibri"/>
                <w:sz w:val="20"/>
              </w:rPr>
              <w:t>Currently only excludes the WHO Problem-Management-Plus manual. Acceptable, but the policy that ranks intervention manuals higher in the reranker (+0.08 boost) should be re-evaluated — these documents are training material for clinicians, not for end users.</w:t>
            </w:r>
          </w:p>
        </w:tc>
      </w:tr>
      <w:tr>
        <w:tc>
          <w:tcPr>
            <w:tcW w:type="dxa" w:w="3137"/>
          </w:tcPr>
          <w:p>
            <w:r>
              <w:rPr>
                <w:rFonts w:ascii="Calibri" w:hAnsi="Calibri"/>
                <w:sz w:val="20"/>
              </w:rPr>
              <w:t>Crisis routing is text-only</w:t>
            </w:r>
          </w:p>
        </w:tc>
        <w:tc>
          <w:tcPr>
            <w:tcW w:type="dxa" w:w="3137"/>
          </w:tcPr>
          <w:p>
            <w:r>
              <w:rPr>
                <w:rFonts w:ascii="Calibri" w:hAnsi="Calibri"/>
                <w:sz w:val="20"/>
              </w:rPr>
              <w:t>MEDIUM</w:t>
            </w:r>
          </w:p>
        </w:tc>
        <w:tc>
          <w:tcPr>
            <w:tcW w:type="dxa" w:w="3137"/>
          </w:tcPr>
          <w:p>
            <w:r>
              <w:rPr>
                <w:rFonts w:ascii="Calibri" w:hAnsi="Calibri"/>
                <w:sz w:val="20"/>
              </w:rPr>
              <w:t>The crisis_support message does not surface a localized helpline number (it says 'contact local emergency services'). For a Turkey-deployed system, an explicit list (e.g., 182 in Turkey, 988 in the US) would be safer.</w:t>
            </w:r>
          </w:p>
        </w:tc>
      </w:tr>
      <w:tr>
        <w:tc>
          <w:tcPr>
            <w:tcW w:type="dxa" w:w="3137"/>
            <w:shd w:val="clear" w:color="auto" w:fill="F8FAFD"/>
          </w:tcPr>
          <w:p>
            <w:r>
              <w:rPr>
                <w:rFonts w:ascii="Calibri" w:hAnsi="Calibri"/>
                <w:sz w:val="20"/>
              </w:rPr>
              <w:t>No rate limiting / abuse guardrail</w:t>
            </w:r>
          </w:p>
        </w:tc>
        <w:tc>
          <w:tcPr>
            <w:tcW w:type="dxa" w:w="3137"/>
            <w:shd w:val="clear" w:color="auto" w:fill="F8FAFD"/>
          </w:tcPr>
          <w:p>
            <w:r>
              <w:rPr>
                <w:rFonts w:ascii="Calibri" w:hAnsi="Calibri"/>
                <w:sz w:val="20"/>
              </w:rPr>
              <w:t>MEDIUM</w:t>
            </w:r>
          </w:p>
        </w:tc>
        <w:tc>
          <w:tcPr>
            <w:tcW w:type="dxa" w:w="3137"/>
            <w:shd w:val="clear" w:color="auto" w:fill="F8FAFD"/>
          </w:tcPr>
          <w:p>
            <w:r>
              <w:rPr>
                <w:rFonts w:ascii="Calibri" w:hAnsi="Calibri"/>
                <w:sz w:val="20"/>
              </w:rPr>
              <w:t>Safety policy is content-based but the API has no per-user request throttling. A user repeatedly triggering crisis routing would not be flagged or escalated.</w:t>
            </w:r>
          </w:p>
        </w:tc>
      </w:tr>
      <w:tr>
        <w:tc>
          <w:tcPr>
            <w:tcW w:type="dxa" w:w="3137"/>
          </w:tcPr>
          <w:p>
            <w:r>
              <w:rPr>
                <w:rFonts w:ascii="Calibri" w:hAnsi="Calibri"/>
                <w:sz w:val="20"/>
              </w:rPr>
              <w:t>Frontend disclaimers</w:t>
            </w:r>
          </w:p>
        </w:tc>
        <w:tc>
          <w:tcPr>
            <w:tcW w:type="dxa" w:w="3137"/>
          </w:tcPr>
          <w:p>
            <w:r>
              <w:rPr>
                <w:rFonts w:ascii="Calibri" w:hAnsi="Calibri"/>
                <w:sz w:val="20"/>
              </w:rPr>
              <w:t>REVIEW</w:t>
            </w:r>
          </w:p>
        </w:tc>
        <w:tc>
          <w:tcPr>
            <w:tcW w:type="dxa" w:w="3137"/>
          </w:tcPr>
          <w:p>
            <w:r>
              <w:rPr>
                <w:rFonts w:ascii="Calibri" w:hAnsi="Calibri"/>
                <w:sz w:val="20"/>
              </w:rPr>
              <w:t>Backend exposes the boundaries but it is the App.jsx UX that the end-user actually sees. A static audit of the rendered consent and disclaimer copy should be performed by the graduation committee.</w:t>
            </w:r>
          </w:p>
        </w:tc>
      </w:tr>
    </w:tbl>
    <w:p/>
    <w:p>
      <w:pPr>
        <w:pBdr>
          <w:bottom w:val="single" w:sz="6" w:space="1" w:color="1F3A5F"/>
        </w:pBdr>
      </w:pPr>
    </w:p>
    <w:p>
      <w:pPr>
        <w:pStyle w:val="Heading1"/>
      </w:pPr>
      <w:r>
        <w:rPr>
          <w:rFonts w:ascii="Calibri" w:hAnsi="Calibri"/>
          <w:color w:val="1F3A5F"/>
          <w:sz w:val="36"/>
        </w:rPr>
        <w:t>9. Data Privacy and Memory Analysis</w:t>
      </w:r>
    </w:p>
    <w:p>
      <w:pPr>
        <w:pStyle w:val="Heading2"/>
      </w:pPr>
      <w:r>
        <w:rPr>
          <w:rFonts w:ascii="Calibri" w:hAnsi="Calibri"/>
          <w:color w:val="4C6EF5"/>
          <w:sz w:val="26"/>
        </w:rPr>
        <w:t>9.1 What is stored</w:t>
      </w:r>
    </w:p>
    <w:tbl>
      <w:tblPr>
        <w:tblStyle w:val="LightGrid-Accent1"/>
        <w:tblW w:type="auto" w:w="0"/>
        <w:tblLayout w:type="fixed"/>
        <w:tblLook w:firstColumn="1" w:firstRow="1" w:lastColumn="0" w:lastRow="0" w:noHBand="0" w:noVBand="1" w:val="04A0"/>
      </w:tblPr>
      <w:tblGrid>
        <w:gridCol w:w="2041"/>
        <w:gridCol w:w="3628"/>
        <w:gridCol w:w="3402"/>
      </w:tblGrid>
      <w:tr>
        <w:tc>
          <w:tcPr>
            <w:tcW w:type="dxa" w:w="3137"/>
            <w:shd w:val="clear" w:color="auto" w:fill="1F3A5F"/>
          </w:tcPr>
          <w:p>
            <w:r>
              <w:rPr>
                <w:rFonts w:ascii="Calibri" w:hAnsi="Calibri"/>
                <w:b/>
                <w:color w:val="FFFFFF"/>
                <w:sz w:val="20"/>
              </w:rPr>
              <w:t>Table</w:t>
            </w:r>
          </w:p>
        </w:tc>
        <w:tc>
          <w:tcPr>
            <w:tcW w:type="dxa" w:w="3137"/>
            <w:shd w:val="clear" w:color="auto" w:fill="1F3A5F"/>
          </w:tcPr>
          <w:p>
            <w:r>
              <w:rPr>
                <w:rFonts w:ascii="Calibri" w:hAnsi="Calibri"/>
                <w:b/>
                <w:color w:val="FFFFFF"/>
                <w:sz w:val="20"/>
              </w:rPr>
              <w:t>Sensitive content</w:t>
            </w:r>
          </w:p>
        </w:tc>
        <w:tc>
          <w:tcPr>
            <w:tcW w:type="dxa" w:w="3137"/>
            <w:shd w:val="clear" w:color="auto" w:fill="1F3A5F"/>
          </w:tcPr>
          <w:p>
            <w:r>
              <w:rPr>
                <w:rFonts w:ascii="Calibri" w:hAnsi="Calibri"/>
                <w:b/>
                <w:color w:val="FFFFFF"/>
                <w:sz w:val="20"/>
              </w:rPr>
              <w:t>At-rest protection</w:t>
            </w:r>
          </w:p>
        </w:tc>
      </w:tr>
      <w:tr>
        <w:tc>
          <w:tcPr>
            <w:tcW w:type="dxa" w:w="3137"/>
          </w:tcPr>
          <w:p>
            <w:r>
              <w:rPr>
                <w:rFonts w:ascii="Calibri" w:hAnsi="Calibri"/>
                <w:sz w:val="20"/>
              </w:rPr>
              <w:t>users</w:t>
            </w:r>
          </w:p>
        </w:tc>
        <w:tc>
          <w:tcPr>
            <w:tcW w:type="dxa" w:w="3137"/>
          </w:tcPr>
          <w:p>
            <w:r>
              <w:rPr>
                <w:rFonts w:ascii="Calibri" w:hAnsi="Calibri"/>
                <w:sz w:val="20"/>
              </w:rPr>
              <w:t>email, bcrypt password hash</w:t>
            </w:r>
          </w:p>
        </w:tc>
        <w:tc>
          <w:tcPr>
            <w:tcW w:type="dxa" w:w="3137"/>
          </w:tcPr>
          <w:p>
            <w:r>
              <w:rPr>
                <w:rFonts w:ascii="Calibri" w:hAnsi="Calibri"/>
                <w:sz w:val="20"/>
              </w:rPr>
              <w:t>Hashed with bcrypt cost 12.</w:t>
            </w:r>
          </w:p>
        </w:tc>
      </w:tr>
      <w:tr>
        <w:tc>
          <w:tcPr>
            <w:tcW w:type="dxa" w:w="3137"/>
            <w:shd w:val="clear" w:color="auto" w:fill="F8FAFD"/>
          </w:tcPr>
          <w:p>
            <w:r>
              <w:rPr>
                <w:rFonts w:ascii="Calibri" w:hAnsi="Calibri"/>
                <w:sz w:val="20"/>
              </w:rPr>
              <w:t>user_clinical_states</w:t>
            </w:r>
          </w:p>
        </w:tc>
        <w:tc>
          <w:tcPr>
            <w:tcW w:type="dxa" w:w="3137"/>
            <w:shd w:val="clear" w:color="auto" w:fill="F8FAFD"/>
          </w:tcPr>
          <w:p>
            <w:r>
              <w:rPr>
                <w:rFonts w:ascii="Calibri" w:hAnsi="Calibri"/>
                <w:sz w:val="20"/>
              </w:rPr>
              <w:t>last_phq9_score, last_gad7_score, completion timestamps</w:t>
            </w:r>
          </w:p>
        </w:tc>
        <w:tc>
          <w:tcPr>
            <w:tcW w:type="dxa" w:w="3137"/>
            <w:shd w:val="clear" w:color="auto" w:fill="F8FAFD"/>
          </w:tcPr>
          <w:p>
            <w:r>
              <w:rPr>
                <w:rFonts w:ascii="Calibri" w:hAnsi="Calibri"/>
                <w:sz w:val="20"/>
              </w:rPr>
              <w:t>Plaintext.</w:t>
            </w:r>
          </w:p>
        </w:tc>
      </w:tr>
      <w:tr>
        <w:tc>
          <w:tcPr>
            <w:tcW w:type="dxa" w:w="3137"/>
          </w:tcPr>
          <w:p>
            <w:r>
              <w:rPr>
                <w:rFonts w:ascii="Calibri" w:hAnsi="Calibri"/>
                <w:sz w:val="20"/>
              </w:rPr>
              <w:t>user_profiles</w:t>
            </w:r>
          </w:p>
        </w:tc>
        <w:tc>
          <w:tcPr>
            <w:tcW w:type="dxa" w:w="3137"/>
          </w:tcPr>
          <w:p>
            <w:r>
              <w:rPr>
                <w:rFonts w:ascii="Calibri" w:hAnsi="Calibri"/>
                <w:sz w:val="20"/>
              </w:rPr>
              <w:t>preferred_name, concerns, triggers, life_narrative, consent flags</w:t>
            </w:r>
          </w:p>
        </w:tc>
        <w:tc>
          <w:tcPr>
            <w:tcW w:type="dxa" w:w="3137"/>
          </w:tcPr>
          <w:p>
            <w:r>
              <w:rPr>
                <w:rFonts w:ascii="Calibri" w:hAnsi="Calibri"/>
                <w:sz w:val="20"/>
              </w:rPr>
              <w:t>Plaintext.</w:t>
            </w:r>
          </w:p>
        </w:tc>
      </w:tr>
      <w:tr>
        <w:tc>
          <w:tcPr>
            <w:tcW w:type="dxa" w:w="3137"/>
            <w:shd w:val="clear" w:color="auto" w:fill="F8FAFD"/>
          </w:tcPr>
          <w:p>
            <w:r>
              <w:rPr>
                <w:rFonts w:ascii="Calibri" w:hAnsi="Calibri"/>
                <w:sz w:val="20"/>
              </w:rPr>
              <w:t>memories</w:t>
            </w:r>
          </w:p>
        </w:tc>
        <w:tc>
          <w:tcPr>
            <w:tcW w:type="dxa" w:w="3137"/>
            <w:shd w:val="clear" w:color="auto" w:fill="F8FAFD"/>
          </w:tcPr>
          <w:p>
            <w:r>
              <w:rPr>
                <w:rFonts w:ascii="Calibri" w:hAnsi="Calibri"/>
                <w:sz w:val="20"/>
              </w:rPr>
              <w:t>summary_nuggets (LLM-summarized clinical insights), sentiment_trend</w:t>
            </w:r>
          </w:p>
        </w:tc>
        <w:tc>
          <w:tcPr>
            <w:tcW w:type="dxa" w:w="3137"/>
            <w:shd w:val="clear" w:color="auto" w:fill="F8FAFD"/>
          </w:tcPr>
          <w:p>
            <w:r>
              <w:rPr>
                <w:rFonts w:ascii="Calibri" w:hAnsi="Calibri"/>
                <w:sz w:val="20"/>
              </w:rPr>
              <w:t>Fernet-encrypted (PBKDF2-SHA256, 100k iterations, fixed salt).</w:t>
            </w:r>
          </w:p>
        </w:tc>
      </w:tr>
      <w:tr>
        <w:tc>
          <w:tcPr>
            <w:tcW w:type="dxa" w:w="3137"/>
          </w:tcPr>
          <w:p>
            <w:r>
              <w:rPr>
                <w:rFonts w:ascii="Calibri" w:hAnsi="Calibri"/>
                <w:sz w:val="20"/>
              </w:rPr>
              <w:t>memory_segments</w:t>
            </w:r>
          </w:p>
        </w:tc>
        <w:tc>
          <w:tcPr>
            <w:tcW w:type="dxa" w:w="3137"/>
          </w:tcPr>
          <w:p>
            <w:r>
              <w:rPr>
                <w:rFonts w:ascii="Calibri" w:hAnsi="Calibri"/>
                <w:sz w:val="20"/>
              </w:rPr>
              <w:t>Episodic snippets, profile facts, topic, confidence</w:t>
            </w:r>
          </w:p>
        </w:tc>
        <w:tc>
          <w:tcPr>
            <w:tcW w:type="dxa" w:w="3137"/>
          </w:tcPr>
          <w:p>
            <w:r>
              <w:rPr>
                <w:rFonts w:ascii="Calibri" w:hAnsi="Calibri"/>
                <w:sz w:val="20"/>
              </w:rPr>
              <w:t>Plaintext.</w:t>
            </w:r>
          </w:p>
        </w:tc>
      </w:tr>
      <w:tr>
        <w:tc>
          <w:tcPr>
            <w:tcW w:type="dxa" w:w="3137"/>
            <w:shd w:val="clear" w:color="auto" w:fill="F8FAFD"/>
          </w:tcPr>
          <w:p>
            <w:r>
              <w:rPr>
                <w:rFonts w:ascii="Calibri" w:hAnsi="Calibri"/>
                <w:sz w:val="20"/>
              </w:rPr>
              <w:t>memory_reflections</w:t>
            </w:r>
          </w:p>
        </w:tc>
        <w:tc>
          <w:tcPr>
            <w:tcW w:type="dxa" w:w="3137"/>
            <w:shd w:val="clear" w:color="auto" w:fill="F8FAFD"/>
          </w:tcPr>
          <w:p>
            <w:r>
              <w:rPr>
                <w:rFonts w:ascii="Calibri" w:hAnsi="Calibri"/>
                <w:sz w:val="20"/>
              </w:rPr>
              <w:t>Reflective insights (e.g., 'previously useful approach')</w:t>
            </w:r>
          </w:p>
        </w:tc>
        <w:tc>
          <w:tcPr>
            <w:tcW w:type="dxa" w:w="3137"/>
            <w:shd w:val="clear" w:color="auto" w:fill="F8FAFD"/>
          </w:tcPr>
          <w:p>
            <w:r>
              <w:rPr>
                <w:rFonts w:ascii="Calibri" w:hAnsi="Calibri"/>
                <w:sz w:val="20"/>
              </w:rPr>
              <w:t>Plaintext.</w:t>
            </w:r>
          </w:p>
        </w:tc>
      </w:tr>
      <w:tr>
        <w:tc>
          <w:tcPr>
            <w:tcW w:type="dxa" w:w="3137"/>
          </w:tcPr>
          <w:p>
            <w:r>
              <w:rPr>
                <w:rFonts w:ascii="Calibri" w:hAnsi="Calibri"/>
                <w:sz w:val="20"/>
              </w:rPr>
              <w:t>sessions</w:t>
            </w:r>
          </w:p>
        </w:tc>
        <w:tc>
          <w:tcPr>
            <w:tcW w:type="dxa" w:w="3137"/>
          </w:tcPr>
          <w:p>
            <w:r>
              <w:rPr>
                <w:rFonts w:ascii="Calibri" w:hAnsi="Calibri"/>
                <w:sz w:val="20"/>
              </w:rPr>
              <w:t>title, topic, summary, intake_json, consent_json, last_safety_mode</w:t>
            </w:r>
          </w:p>
        </w:tc>
        <w:tc>
          <w:tcPr>
            <w:tcW w:type="dxa" w:w="3137"/>
          </w:tcPr>
          <w:p>
            <w:r>
              <w:rPr>
                <w:rFonts w:ascii="Calibri" w:hAnsi="Calibri"/>
                <w:sz w:val="20"/>
              </w:rPr>
              <w:t>Plaintext; consent_json populated only if frontend sends it.</w:t>
            </w:r>
          </w:p>
        </w:tc>
      </w:tr>
      <w:tr>
        <w:tc>
          <w:tcPr>
            <w:tcW w:type="dxa" w:w="3137"/>
            <w:shd w:val="clear" w:color="auto" w:fill="F8FAFD"/>
          </w:tcPr>
          <w:p>
            <w:r>
              <w:rPr>
                <w:rFonts w:ascii="Calibri" w:hAnsi="Calibri"/>
                <w:sz w:val="20"/>
              </w:rPr>
              <w:t>messages</w:t>
            </w:r>
          </w:p>
        </w:tc>
        <w:tc>
          <w:tcPr>
            <w:tcW w:type="dxa" w:w="3137"/>
            <w:shd w:val="clear" w:color="auto" w:fill="F8FAFD"/>
          </w:tcPr>
          <w:p>
            <w:r>
              <w:rPr>
                <w:rFonts w:ascii="Calibri" w:hAnsi="Calibri"/>
                <w:sz w:val="20"/>
              </w:rPr>
              <w:t>Full chat transcript, role, content, sources_json</w:t>
            </w:r>
          </w:p>
        </w:tc>
        <w:tc>
          <w:tcPr>
            <w:tcW w:type="dxa" w:w="3137"/>
            <w:shd w:val="clear" w:color="auto" w:fill="F8FAFD"/>
          </w:tcPr>
          <w:p>
            <w:r>
              <w:rPr>
                <w:rFonts w:ascii="Calibri" w:hAnsi="Calibri"/>
                <w:sz w:val="20"/>
              </w:rPr>
              <w:t>Plaintext.</w:t>
            </w:r>
          </w:p>
        </w:tc>
      </w:tr>
      <w:tr>
        <w:tc>
          <w:tcPr>
            <w:tcW w:type="dxa" w:w="3137"/>
          </w:tcPr>
          <w:p>
            <w:r>
              <w:rPr>
                <w:rFonts w:ascii="Calibri" w:hAnsi="Calibri"/>
                <w:sz w:val="20"/>
              </w:rPr>
              <w:t>conversations</w:t>
            </w:r>
          </w:p>
        </w:tc>
        <w:tc>
          <w:tcPr>
            <w:tcW w:type="dxa" w:w="3137"/>
          </w:tcPr>
          <w:p>
            <w:r>
              <w:rPr>
                <w:rFonts w:ascii="Calibri" w:hAnsi="Calibri"/>
                <w:sz w:val="20"/>
              </w:rPr>
              <w:t>query, response, safety_mode, latency_ms (legacy parallel store)</w:t>
            </w:r>
          </w:p>
        </w:tc>
        <w:tc>
          <w:tcPr>
            <w:tcW w:type="dxa" w:w="3137"/>
          </w:tcPr>
          <w:p>
            <w:r>
              <w:rPr>
                <w:rFonts w:ascii="Calibri" w:hAnsi="Calibri"/>
                <w:sz w:val="20"/>
              </w:rPr>
              <w:t>Plaintext.</w:t>
            </w:r>
          </w:p>
        </w:tc>
      </w:tr>
      <w:tr>
        <w:tc>
          <w:tcPr>
            <w:tcW w:type="dxa" w:w="3137"/>
            <w:shd w:val="clear" w:color="auto" w:fill="F8FAFD"/>
          </w:tcPr>
          <w:p>
            <w:r>
              <w:rPr>
                <w:rFonts w:ascii="Calibri" w:hAnsi="Calibri"/>
                <w:sz w:val="20"/>
              </w:rPr>
              <w:t>mood_entries</w:t>
            </w:r>
          </w:p>
        </w:tc>
        <w:tc>
          <w:tcPr>
            <w:tcW w:type="dxa" w:w="3137"/>
            <w:shd w:val="clear" w:color="auto" w:fill="F8FAFD"/>
          </w:tcPr>
          <w:p>
            <w:r>
              <w:rPr>
                <w:rFonts w:ascii="Calibri" w:hAnsi="Calibri"/>
                <w:sz w:val="20"/>
              </w:rPr>
              <w:t>scores + notes</w:t>
            </w:r>
          </w:p>
        </w:tc>
        <w:tc>
          <w:tcPr>
            <w:tcW w:type="dxa" w:w="3137"/>
            <w:shd w:val="clear" w:color="auto" w:fill="F8FAFD"/>
          </w:tcPr>
          <w:p>
            <w:r>
              <w:rPr>
                <w:rFonts w:ascii="Calibri" w:hAnsi="Calibri"/>
                <w:sz w:val="20"/>
              </w:rPr>
              <w:t>Plaintext.</w:t>
            </w:r>
          </w:p>
        </w:tc>
      </w:tr>
      <w:tr>
        <w:tc>
          <w:tcPr>
            <w:tcW w:type="dxa" w:w="3137"/>
          </w:tcPr>
          <w:p>
            <w:r>
              <w:rPr>
                <w:rFonts w:ascii="Calibri" w:hAnsi="Calibri"/>
                <w:sz w:val="20"/>
              </w:rPr>
              <w:t>journal_entries</w:t>
            </w:r>
          </w:p>
        </w:tc>
        <w:tc>
          <w:tcPr>
            <w:tcW w:type="dxa" w:w="3137"/>
          </w:tcPr>
          <w:p>
            <w:r>
              <w:rPr>
                <w:rFonts w:ascii="Calibri" w:hAnsi="Calibri"/>
                <w:sz w:val="20"/>
              </w:rPr>
              <w:t>title, content, sentiment, topics, risk_flag, consent_for_chat</w:t>
            </w:r>
          </w:p>
        </w:tc>
        <w:tc>
          <w:tcPr>
            <w:tcW w:type="dxa" w:w="3137"/>
          </w:tcPr>
          <w:p>
            <w:r>
              <w:rPr>
                <w:rFonts w:ascii="Calibri" w:hAnsi="Calibri"/>
                <w:sz w:val="20"/>
              </w:rPr>
              <w:t>Plaintext.</w:t>
            </w:r>
          </w:p>
        </w:tc>
      </w:tr>
      <w:tr>
        <w:tc>
          <w:tcPr>
            <w:tcW w:type="dxa" w:w="3137"/>
            <w:shd w:val="clear" w:color="auto" w:fill="F8FAFD"/>
          </w:tcPr>
          <w:p>
            <w:r>
              <w:rPr>
                <w:rFonts w:ascii="Calibri" w:hAnsi="Calibri"/>
                <w:sz w:val="20"/>
              </w:rPr>
              <w:t>feedback_entries</w:t>
            </w:r>
          </w:p>
        </w:tc>
        <w:tc>
          <w:tcPr>
            <w:tcW w:type="dxa" w:w="3137"/>
            <w:shd w:val="clear" w:color="auto" w:fill="F8FAFD"/>
          </w:tcPr>
          <w:p>
            <w:r>
              <w:rPr>
                <w:rFonts w:ascii="Calibri" w:hAnsi="Calibri"/>
                <w:sz w:val="20"/>
              </w:rPr>
              <w:t>helpful flag, comment, route</w:t>
            </w:r>
          </w:p>
        </w:tc>
        <w:tc>
          <w:tcPr>
            <w:tcW w:type="dxa" w:w="3137"/>
            <w:shd w:val="clear" w:color="auto" w:fill="F8FAFD"/>
          </w:tcPr>
          <w:p>
            <w:r>
              <w:rPr>
                <w:rFonts w:ascii="Calibri" w:hAnsi="Calibri"/>
                <w:sz w:val="20"/>
              </w:rPr>
              <w:t>Plaintext.</w:t>
            </w:r>
          </w:p>
        </w:tc>
      </w:tr>
      <w:tr>
        <w:tc>
          <w:tcPr>
            <w:tcW w:type="dxa" w:w="3137"/>
          </w:tcPr>
          <w:p>
            <w:r>
              <w:rPr>
                <w:rFonts w:ascii="Calibri" w:hAnsi="Calibri"/>
                <w:sz w:val="20"/>
              </w:rPr>
              <w:t>logs/clinical_audit.json</w:t>
            </w:r>
          </w:p>
        </w:tc>
        <w:tc>
          <w:tcPr>
            <w:tcW w:type="dxa" w:w="3137"/>
          </w:tcPr>
          <w:p>
            <w:r>
              <w:rPr>
                <w:rFonts w:ascii="Calibri" w:hAnsi="Calibri"/>
                <w:sz w:val="20"/>
              </w:rPr>
              <w:t>Redacted query preview (PII scrubbed) + sentiment + safety_mode + latency</w:t>
            </w:r>
          </w:p>
        </w:tc>
        <w:tc>
          <w:tcPr>
            <w:tcW w:type="dxa" w:w="3137"/>
          </w:tcPr>
          <w:p>
            <w:r>
              <w:rPr>
                <w:rFonts w:ascii="Calibri" w:hAnsi="Calibri"/>
                <w:sz w:val="20"/>
              </w:rPr>
              <w:t>Plaintext, redacted, capped to last 1000 events.</w:t>
            </w:r>
          </w:p>
        </w:tc>
      </w:tr>
    </w:tbl>
    <w:p/>
    <w:p>
      <w:pPr>
        <w:pStyle w:val="Heading2"/>
      </w:pPr>
      <w:r>
        <w:rPr>
          <w:rFonts w:ascii="Calibri" w:hAnsi="Calibri"/>
          <w:color w:val="4C6EF5"/>
          <w:sz w:val="26"/>
        </w:rPr>
        <w:t>9.2 Encryption design</w:t>
      </w:r>
    </w:p>
    <w:p>
      <w:pPr>
        <w:pStyle w:val="ListBullet"/>
      </w:pPr>
      <w:r>
        <w:rPr>
          <w:rFonts w:ascii="Calibri" w:hAnsi="Calibri"/>
          <w:sz w:val="22"/>
        </w:rPr>
        <w:t>Long-term Memory.summary_nuggets is encrypted with Fernet, with a key derived from ENCRYPTION_KEY via PBKDF2-SHA256 (100k iterations, fixed salt 'psych-rag-salt').</w:t>
      </w:r>
    </w:p>
    <w:p>
      <w:pPr>
        <w:pStyle w:val="ListBullet"/>
      </w:pPr>
      <w:r>
        <w:rPr>
          <w:rFonts w:ascii="Calibri" w:hAnsi="Calibri"/>
          <w:sz w:val="22"/>
        </w:rPr>
        <w:t>The default ENCRYPTION_KEY is hardcoded in privacy.py ('clinical-master-secret-change-in-prod'). Production deployments must override it via environment.</w:t>
      </w:r>
    </w:p>
    <w:p>
      <w:pPr>
        <w:pStyle w:val="ListBullet"/>
      </w:pPr>
      <w:r>
        <w:rPr>
          <w:rFonts w:ascii="Calibri" w:hAnsi="Calibri"/>
          <w:sz w:val="22"/>
        </w:rPr>
        <w:t>PII redaction (redact_sensitive_text) only fires inside the audit logger; raw chat messages and journal entries are stored in plain text.</w:t>
      </w:r>
    </w:p>
    <w:p>
      <w:pPr>
        <w:pStyle w:val="ListBullet"/>
      </w:pPr>
      <w:r>
        <w:rPr>
          <w:rFonts w:ascii="Calibri" w:hAnsi="Calibri"/>
          <w:sz w:val="22"/>
        </w:rPr>
        <w:t>There is an asymmetry: the user's long-term memory is encrypted, but the per-message transcript (messages table) and the journal (journal_entries) are not — which is the opposite of what most clinical privacy frameworks would recommend.</w:t>
      </w:r>
    </w:p>
    <w:p>
      <w:pPr>
        <w:pStyle w:val="Heading2"/>
      </w:pPr>
      <w:r>
        <w:rPr>
          <w:rFonts w:ascii="Calibri" w:hAnsi="Calibri"/>
          <w:color w:val="4C6EF5"/>
          <w:sz w:val="26"/>
        </w:rPr>
        <w:t>9.3 Retention</w:t>
      </w:r>
    </w:p>
    <w:p>
      <w:pPr>
        <w:pStyle w:val="ListBullet"/>
      </w:pPr>
      <w:r>
        <w:rPr>
          <w:rFonts w:ascii="Calibri" w:hAnsi="Calibri"/>
          <w:sz w:val="22"/>
        </w:rPr>
        <w:t>Retention windows are advertised via /api/config: raw_chat 90d, session_summary 365d, screening 365d, consent 365d, audit_log 365d.</w:t>
      </w:r>
    </w:p>
    <w:p>
      <w:pPr>
        <w:pStyle w:val="ListBullet"/>
      </w:pPr>
      <w:r>
        <w:rPr>
          <w:rFonts w:ascii="Calibri" w:hAnsi="Calibri"/>
          <w:sz w:val="22"/>
        </w:rPr>
        <w:t>However, no scheduler enforces these windows. There is no periodic task or worker that purges expired rows; the values exist solely as policy declarations.</w:t>
      </w:r>
    </w:p>
    <w:p>
      <w:pPr>
        <w:pStyle w:val="ListBullet"/>
      </w:pPr>
      <w:r>
        <w:rPr>
          <w:rFonts w:ascii="Calibri" w:hAnsi="Calibri"/>
          <w:sz w:val="22"/>
        </w:rPr>
        <w:t>DELETE /api/sessions/{id} performs a hard delete and cascades to messages, which is positive for user-driven privacy actions.</w:t>
      </w:r>
    </w:p>
    <w:p>
      <w:pPr>
        <w:pStyle w:val="Heading2"/>
      </w:pPr>
      <w:r>
        <w:rPr>
          <w:rFonts w:ascii="Calibri" w:hAnsi="Calibri"/>
          <w:color w:val="4C6EF5"/>
          <w:sz w:val="26"/>
        </w:rPr>
        <w:t>9.4 Consent surface</w:t>
      </w:r>
    </w:p>
    <w:p>
      <w:pPr>
        <w:pStyle w:val="ListBullet"/>
      </w:pPr>
      <w:r>
        <w:rPr>
          <w:rFonts w:ascii="Calibri" w:hAnsi="Calibri"/>
          <w:sz w:val="22"/>
        </w:rPr>
        <w:t>ChatSession.consent_json is a JSON column populated only when the frontend supplies it. Backend code does not currently force the field to be non-null.</w:t>
      </w:r>
    </w:p>
    <w:p>
      <w:pPr>
        <w:pStyle w:val="ListBullet"/>
      </w:pPr>
      <w:r>
        <w:rPr>
          <w:rFonts w:ascii="Calibri" w:hAnsi="Calibri"/>
          <w:sz w:val="22"/>
        </w:rPr>
        <w:t>UserProfile.personalization_consent / use_memory_context / use_mood_context / use_journal_context provide per-context opt-in switches; the assistant respects them when assembling context.</w:t>
      </w:r>
    </w:p>
    <w:p>
      <w:pPr>
        <w:pStyle w:val="ListBullet"/>
      </w:pPr>
      <w:r>
        <w:rPr>
          <w:rFonts w:ascii="Calibri" w:hAnsi="Calibri"/>
          <w:sz w:val="22"/>
        </w:rPr>
        <w:t>There is no GDPR-style data export endpoint for the entire account (only per-session export). A simple GET /api/profile/export covering all related rows would strengthen the privacy posture.</w:t>
      </w:r>
    </w:p>
    <w:p>
      <w:pPr>
        <w:pBdr>
          <w:bottom w:val="single" w:sz="6" w:space="1" w:color="1F3A5F"/>
        </w:pBdr>
      </w:pPr>
    </w:p>
    <w:p>
      <w:pPr>
        <w:pStyle w:val="Heading1"/>
      </w:pPr>
      <w:r>
        <w:rPr>
          <w:rFonts w:ascii="Calibri" w:hAnsi="Calibri"/>
          <w:color w:val="1F3A5F"/>
          <w:sz w:val="36"/>
        </w:rPr>
        <w:t>10. Code Quality and Architecture Review</w:t>
      </w:r>
    </w:p>
    <w:p>
      <w:pPr>
        <w:pStyle w:val="Heading2"/>
      </w:pPr>
      <w:r>
        <w:rPr>
          <w:rFonts w:ascii="Calibri" w:hAnsi="Calibri"/>
          <w:color w:val="4C6EF5"/>
          <w:sz w:val="26"/>
        </w:rPr>
        <w:t>10.1 Strengths</w:t>
      </w:r>
    </w:p>
    <w:p>
      <w:pPr>
        <w:pStyle w:val="ListBullet"/>
      </w:pPr>
      <w:r>
        <w:rPr>
          <w:rFonts w:ascii="Calibri" w:hAnsi="Calibri"/>
          <w:sz w:val="22"/>
        </w:rPr>
        <w:t>Clean layering: API → services → core (pure domain) → utils. Almost zero FastAPI imports leak into core/.</w:t>
      </w:r>
    </w:p>
    <w:p>
      <w:pPr>
        <w:pStyle w:val="ListBullet"/>
      </w:pPr>
      <w:r>
        <w:rPr>
          <w:rFonts w:ascii="Calibri" w:hAnsi="Calibri"/>
          <w:sz w:val="22"/>
        </w:rPr>
        <w:t>Pydantic v2 schemas everywhere; the API surface is fully typed and self-documenting via /docs.</w:t>
      </w:r>
    </w:p>
    <w:p>
      <w:pPr>
        <w:pStyle w:val="ListBullet"/>
      </w:pPr>
      <w:r>
        <w:rPr>
          <w:rFonts w:ascii="Calibri" w:hAnsi="Calibri"/>
          <w:sz w:val="22"/>
        </w:rPr>
        <w:t>Async SQLAlchemy 2 with proper session dependency injection (get_db) — no scoped sessions or transaction leaks observed.</w:t>
      </w:r>
    </w:p>
    <w:p>
      <w:pPr>
        <w:pStyle w:val="ListBullet"/>
      </w:pPr>
      <w:r>
        <w:rPr>
          <w:rFonts w:ascii="Calibri" w:hAnsi="Calibri"/>
          <w:sz w:val="22"/>
        </w:rPr>
        <w:t>Hybrid retrieval, evidence gate and reranker are implementable as drop-in classes — they take constructor parameters and respect environment overrides.</w:t>
      </w:r>
    </w:p>
    <w:p>
      <w:pPr>
        <w:pStyle w:val="ListBullet"/>
      </w:pPr>
      <w:r>
        <w:rPr>
          <w:rFonts w:ascii="Calibri" w:hAnsi="Calibri"/>
          <w:sz w:val="22"/>
        </w:rPr>
        <w:t>Singleton AssistantService cached with functools.lru_cache(maxsize=1) and pre-warmed at FastAPI startup to avoid cold-start latency.</w:t>
      </w:r>
    </w:p>
    <w:p>
      <w:pPr>
        <w:pStyle w:val="ListBullet"/>
      </w:pPr>
      <w:r>
        <w:rPr>
          <w:rFonts w:ascii="Calibri" w:hAnsi="Calibri"/>
          <w:sz w:val="22"/>
        </w:rPr>
        <w:t>Defensive failure modes: every external system (Ollama, Qdrant, SentenceTransformer, langchain, docling, FAISS) has a graceful fallback (hash-based embedding, NumPy index, keyword retriever, build_insufficient).</w:t>
      </w:r>
    </w:p>
    <w:p>
      <w:pPr>
        <w:pStyle w:val="ListBullet"/>
      </w:pPr>
      <w:r>
        <w:rPr>
          <w:rFonts w:ascii="Calibri" w:hAnsi="Calibri"/>
          <w:sz w:val="22"/>
        </w:rPr>
        <w:t>A first-class Makefile with verify gate (test-unit + test-integration + frontend-check + compose-check) and a complete GitHub Actions pipeline.</w:t>
      </w:r>
    </w:p>
    <w:p>
      <w:pPr>
        <w:pStyle w:val="ListBullet"/>
      </w:pPr>
      <w:r>
        <w:rPr>
          <w:rFonts w:ascii="Calibri" w:hAnsi="Calibri"/>
          <w:sz w:val="22"/>
        </w:rPr>
        <w:t>Strong test coverage: 25 test modules, an evaluation harness with a golden dataset, contract tests, retrieval-pipeline integration tests, startup-warmup integration test.</w:t>
      </w:r>
    </w:p>
    <w:p>
      <w:pPr>
        <w:pStyle w:val="ListBullet"/>
      </w:pPr>
      <w:r>
        <w:rPr>
          <w:rFonts w:ascii="Calibri" w:hAnsi="Calibri"/>
          <w:sz w:val="22"/>
        </w:rPr>
        <w:t>Frontend ships with strict CSP, X-Frame-Options DENY and X-Content-Type-Options nosniff at the Nginx layer.</w:t>
      </w:r>
    </w:p>
    <w:p>
      <w:pPr>
        <w:pStyle w:val="Heading2"/>
      </w:pPr>
      <w:r>
        <w:rPr>
          <w:rFonts w:ascii="Calibri" w:hAnsi="Calibri"/>
          <w:color w:val="4C6EF5"/>
          <w:sz w:val="26"/>
        </w:rPr>
        <w:t>10.2 Weaknesses and code smells</w:t>
      </w:r>
    </w:p>
    <w:tbl>
      <w:tblPr>
        <w:tblStyle w:val="LightGrid-Accent1"/>
        <w:tblW w:type="auto" w:w="0"/>
        <w:tblLayout w:type="fixed"/>
        <w:tblLook w:firstColumn="1" w:firstRow="1" w:lastColumn="0" w:lastRow="0" w:noHBand="0" w:noVBand="1" w:val="04A0"/>
      </w:tblPr>
      <w:tblGrid>
        <w:gridCol w:w="2268"/>
        <w:gridCol w:w="2835"/>
        <w:gridCol w:w="3969"/>
      </w:tblGrid>
      <w:tr>
        <w:tc>
          <w:tcPr>
            <w:tcW w:type="dxa" w:w="3137"/>
            <w:shd w:val="clear" w:color="auto" w:fill="1F3A5F"/>
          </w:tcPr>
          <w:p>
            <w:r>
              <w:rPr>
                <w:rFonts w:ascii="Calibri" w:hAnsi="Calibri"/>
                <w:b/>
                <w:color w:val="FFFFFF"/>
                <w:sz w:val="20"/>
              </w:rPr>
              <w:t>Issue</w:t>
            </w:r>
          </w:p>
        </w:tc>
        <w:tc>
          <w:tcPr>
            <w:tcW w:type="dxa" w:w="3137"/>
            <w:shd w:val="clear" w:color="auto" w:fill="1F3A5F"/>
          </w:tcPr>
          <w:p>
            <w:r>
              <w:rPr>
                <w:rFonts w:ascii="Calibri" w:hAnsi="Calibri"/>
                <w:b/>
                <w:color w:val="FFFFFF"/>
                <w:sz w:val="20"/>
              </w:rPr>
              <w:t>File</w:t>
            </w:r>
          </w:p>
        </w:tc>
        <w:tc>
          <w:tcPr>
            <w:tcW w:type="dxa" w:w="3137"/>
            <w:shd w:val="clear" w:color="auto" w:fill="1F3A5F"/>
          </w:tcPr>
          <w:p>
            <w:r>
              <w:rPr>
                <w:rFonts w:ascii="Calibri" w:hAnsi="Calibri"/>
                <w:b/>
                <w:color w:val="FFFFFF"/>
                <w:sz w:val="20"/>
              </w:rPr>
              <w:t>Recommendation</w:t>
            </w:r>
          </w:p>
        </w:tc>
      </w:tr>
      <w:tr>
        <w:tc>
          <w:tcPr>
            <w:tcW w:type="dxa" w:w="3137"/>
          </w:tcPr>
          <w:p>
            <w:r>
              <w:rPr>
                <w:rFonts w:ascii="Calibri" w:hAnsi="Calibri"/>
                <w:sz w:val="20"/>
              </w:rPr>
              <w:t>Monolithic frontend (2,257 lines in one App.jsx)</w:t>
            </w:r>
          </w:p>
        </w:tc>
        <w:tc>
          <w:tcPr>
            <w:tcW w:type="dxa" w:w="3137"/>
          </w:tcPr>
          <w:p>
            <w:r>
              <w:rPr>
                <w:rFonts w:ascii="Calibri" w:hAnsi="Calibri"/>
                <w:sz w:val="20"/>
              </w:rPr>
              <w:t>client/src/App.jsx</w:t>
            </w:r>
          </w:p>
        </w:tc>
        <w:tc>
          <w:tcPr>
            <w:tcW w:type="dxa" w:w="3137"/>
          </w:tcPr>
          <w:p>
            <w:r>
              <w:rPr>
                <w:rFonts w:ascii="Calibri" w:hAnsi="Calibri"/>
                <w:sz w:val="20"/>
              </w:rPr>
              <w:t>Split into features (auth, onboarding, intake, screening, chat, sessions, settings, journal, mood) per the project's own ARCHITECTURAL_REFORM_REPORT §4.2.</w:t>
            </w:r>
          </w:p>
        </w:tc>
      </w:tr>
      <w:tr>
        <w:tc>
          <w:tcPr>
            <w:tcW w:type="dxa" w:w="3137"/>
            <w:shd w:val="clear" w:color="auto" w:fill="F8FAFD"/>
          </w:tcPr>
          <w:p>
            <w:r>
              <w:rPr>
                <w:rFonts w:ascii="Calibri" w:hAnsi="Calibri"/>
                <w:sz w:val="20"/>
              </w:rPr>
              <w:t>Hardcoded JWT secret default</w:t>
            </w:r>
          </w:p>
        </w:tc>
        <w:tc>
          <w:tcPr>
            <w:tcW w:type="dxa" w:w="3137"/>
            <w:shd w:val="clear" w:color="auto" w:fill="F8FAFD"/>
          </w:tcPr>
          <w:p>
            <w:r>
              <w:rPr>
                <w:rFonts w:ascii="Calibri" w:hAnsi="Calibri"/>
                <w:sz w:val="20"/>
              </w:rPr>
              <w:t>server/app/core/security.py:18</w:t>
            </w:r>
          </w:p>
        </w:tc>
        <w:tc>
          <w:tcPr>
            <w:tcW w:type="dxa" w:w="3137"/>
            <w:shd w:val="clear" w:color="auto" w:fill="F8FAFD"/>
          </w:tcPr>
          <w:p>
            <w:r>
              <w:rPr>
                <w:rFonts w:ascii="Calibri" w:hAnsi="Calibri"/>
                <w:sz w:val="20"/>
              </w:rPr>
              <w:t>Refuse to start when SECRET_KEY is not set in non-dev environments; remove the hardcoded fallback.</w:t>
            </w:r>
          </w:p>
        </w:tc>
      </w:tr>
      <w:tr>
        <w:tc>
          <w:tcPr>
            <w:tcW w:type="dxa" w:w="3137"/>
          </w:tcPr>
          <w:p>
            <w:r>
              <w:rPr>
                <w:rFonts w:ascii="Calibri" w:hAnsi="Calibri"/>
                <w:sz w:val="20"/>
              </w:rPr>
              <w:t>Hardcoded encryption key default</w:t>
            </w:r>
          </w:p>
        </w:tc>
        <w:tc>
          <w:tcPr>
            <w:tcW w:type="dxa" w:w="3137"/>
          </w:tcPr>
          <w:p>
            <w:r>
              <w:rPr>
                <w:rFonts w:ascii="Calibri" w:hAnsi="Calibri"/>
                <w:sz w:val="20"/>
              </w:rPr>
              <w:t>server/app/utils/privacy.py:10</w:t>
            </w:r>
          </w:p>
        </w:tc>
        <w:tc>
          <w:tcPr>
            <w:tcW w:type="dxa" w:w="3137"/>
          </w:tcPr>
          <w:p>
            <w:r>
              <w:rPr>
                <w:rFonts w:ascii="Calibri" w:hAnsi="Calibri"/>
                <w:sz w:val="20"/>
              </w:rPr>
              <w:t>Same as above — make ENCRYPTION_KEY mandatory in production.</w:t>
            </w:r>
          </w:p>
        </w:tc>
      </w:tr>
      <w:tr>
        <w:tc>
          <w:tcPr>
            <w:tcW w:type="dxa" w:w="3137"/>
            <w:shd w:val="clear" w:color="auto" w:fill="F8FAFD"/>
          </w:tcPr>
          <w:p>
            <w:r>
              <w:rPr>
                <w:rFonts w:ascii="Calibri" w:hAnsi="Calibri"/>
                <w:sz w:val="20"/>
              </w:rPr>
              <w:t>Missing dependencies</w:t>
            </w:r>
          </w:p>
        </w:tc>
        <w:tc>
          <w:tcPr>
            <w:tcW w:type="dxa" w:w="3137"/>
            <w:shd w:val="clear" w:color="auto" w:fill="F8FAFD"/>
          </w:tcPr>
          <w:p>
            <w:r>
              <w:rPr>
                <w:rFonts w:ascii="Calibri" w:hAnsi="Calibri"/>
                <w:sz w:val="20"/>
              </w:rPr>
              <w:t>requirements.txt</w:t>
            </w:r>
          </w:p>
        </w:tc>
        <w:tc>
          <w:tcPr>
            <w:tcW w:type="dxa" w:w="3137"/>
            <w:shd w:val="clear" w:color="auto" w:fill="F8FAFD"/>
          </w:tcPr>
          <w:p>
            <w:r>
              <w:rPr>
                <w:rFonts w:ascii="Calibri" w:hAnsi="Calibri"/>
                <w:sz w:val="20"/>
              </w:rPr>
              <w:t>Declare PyYAML and cryptography (transitive only today). Add langchain-text-splitters and docling as optional/extras.</w:t>
            </w:r>
          </w:p>
        </w:tc>
      </w:tr>
      <w:tr>
        <w:tc>
          <w:tcPr>
            <w:tcW w:type="dxa" w:w="3137"/>
          </w:tcPr>
          <w:p>
            <w:r>
              <w:rPr>
                <w:rFonts w:ascii="Calibri" w:hAnsi="Calibri"/>
                <w:sz w:val="20"/>
              </w:rPr>
              <w:t>Bug: SafetyAnalysis attribute mismatch</w:t>
            </w:r>
          </w:p>
        </w:tc>
        <w:tc>
          <w:tcPr>
            <w:tcW w:type="dxa" w:w="3137"/>
          </w:tcPr>
          <w:p>
            <w:r>
              <w:rPr>
                <w:rFonts w:ascii="Calibri" w:hAnsi="Calibri"/>
                <w:sz w:val="20"/>
              </w:rPr>
              <w:t>server/app/api/chat/routes.py:90 (intake_step)</w:t>
            </w:r>
          </w:p>
        </w:tc>
        <w:tc>
          <w:tcPr>
            <w:tcW w:type="dxa" w:w="3137"/>
          </w:tcPr>
          <w:p>
            <w:r>
              <w:rPr>
                <w:rFonts w:ascii="Calibri" w:hAnsi="Calibri"/>
                <w:sz w:val="20"/>
              </w:rPr>
              <w:t>Code reads safety_analysis.suggested_message, but the dataclass field is .message. This will throw AttributeError on any intake-time safety hit.</w:t>
            </w:r>
          </w:p>
        </w:tc>
      </w:tr>
      <w:tr>
        <w:tc>
          <w:tcPr>
            <w:tcW w:type="dxa" w:w="3137"/>
            <w:shd w:val="clear" w:color="auto" w:fill="F8FAFD"/>
          </w:tcPr>
          <w:p>
            <w:r>
              <w:rPr>
                <w:rFonts w:ascii="Calibri" w:hAnsi="Calibri"/>
                <w:sz w:val="20"/>
              </w:rPr>
              <w:t>FeedbackCreate.helpful type drift</w:t>
            </w:r>
          </w:p>
        </w:tc>
        <w:tc>
          <w:tcPr>
            <w:tcW w:type="dxa" w:w="3137"/>
            <w:shd w:val="clear" w:color="auto" w:fill="F8FAFD"/>
          </w:tcPr>
          <w:p>
            <w:r>
              <w:rPr>
                <w:rFonts w:ascii="Calibri" w:hAnsi="Calibri"/>
                <w:sz w:val="20"/>
              </w:rPr>
              <w:t>server/app/models/schemas/feedback.py vs services/feedback_store.py vs SQL model</w:t>
            </w:r>
          </w:p>
        </w:tc>
        <w:tc>
          <w:tcPr>
            <w:tcW w:type="dxa" w:w="3137"/>
            <w:shd w:val="clear" w:color="auto" w:fill="F8FAFD"/>
          </w:tcPr>
          <w:p>
            <w:r>
              <w:rPr>
                <w:rFonts w:ascii="Calibri" w:hAnsi="Calibri"/>
                <w:sz w:val="20"/>
              </w:rPr>
              <w:t>Schema accepts bool, service stores 'yes'/'no', FeedbackRead emits str. Pick one (bool with model_validator), then propagate.</w:t>
            </w:r>
          </w:p>
        </w:tc>
      </w:tr>
      <w:tr>
        <w:tc>
          <w:tcPr>
            <w:tcW w:type="dxa" w:w="3137"/>
          </w:tcPr>
          <w:p>
            <w:r>
              <w:rPr>
                <w:rFonts w:ascii="Calibri" w:hAnsi="Calibri"/>
                <w:sz w:val="20"/>
              </w:rPr>
              <w:t>print() based logging</w:t>
            </w:r>
          </w:p>
        </w:tc>
        <w:tc>
          <w:tcPr>
            <w:tcW w:type="dxa" w:w="3137"/>
          </w:tcPr>
          <w:p>
            <w:r>
              <w:rPr>
                <w:rFonts w:ascii="Calibri" w:hAnsi="Calibri"/>
                <w:sz w:val="20"/>
              </w:rPr>
              <w:t>assistant.py, hybrid_retriever.py, generator.py, chat routes</w:t>
            </w:r>
          </w:p>
        </w:tc>
        <w:tc>
          <w:tcPr>
            <w:tcW w:type="dxa" w:w="3137"/>
          </w:tcPr>
          <w:p>
            <w:r>
              <w:rPr>
                <w:rFonts w:ascii="Calibri" w:hAnsi="Calibri"/>
                <w:sz w:val="20"/>
              </w:rPr>
              <w:t>Replace with structured logging (e.g., logging + loguru-style JSON formatter).</w:t>
            </w:r>
          </w:p>
        </w:tc>
      </w:tr>
      <w:tr>
        <w:tc>
          <w:tcPr>
            <w:tcW w:type="dxa" w:w="3137"/>
            <w:shd w:val="clear" w:color="auto" w:fill="F8FAFD"/>
          </w:tcPr>
          <w:p>
            <w:r>
              <w:rPr>
                <w:rFonts w:ascii="Calibri" w:hAnsi="Calibri"/>
                <w:sz w:val="20"/>
              </w:rPr>
              <w:t>Long-lived AssistantService background_tasks</w:t>
            </w:r>
          </w:p>
        </w:tc>
        <w:tc>
          <w:tcPr>
            <w:tcW w:type="dxa" w:w="3137"/>
            <w:shd w:val="clear" w:color="auto" w:fill="F8FAFD"/>
          </w:tcPr>
          <w:p>
            <w:r>
              <w:rPr>
                <w:rFonts w:ascii="Calibri" w:hAnsi="Calibri"/>
                <w:sz w:val="20"/>
              </w:rPr>
              <w:t>assistant.py</w:t>
            </w:r>
          </w:p>
        </w:tc>
        <w:tc>
          <w:tcPr>
            <w:tcW w:type="dxa" w:w="3137"/>
            <w:shd w:val="clear" w:color="auto" w:fill="F8FAFD"/>
          </w:tcPr>
          <w:p>
            <w:r>
              <w:rPr>
                <w:rFonts w:ascii="Calibri" w:hAnsi="Calibri"/>
                <w:sz w:val="20"/>
              </w:rPr>
              <w:t>BackgroundTasks references the request-scoped AsyncSession — risk of using a closed session after response is sent. Move to a worker queue or open a new session inside the task.</w:t>
            </w:r>
          </w:p>
        </w:tc>
      </w:tr>
      <w:tr>
        <w:tc>
          <w:tcPr>
            <w:tcW w:type="dxa" w:w="3137"/>
          </w:tcPr>
          <w:p>
            <w:r>
              <w:rPr>
                <w:rFonts w:ascii="Calibri" w:hAnsi="Calibri"/>
                <w:sz w:val="20"/>
              </w:rPr>
              <w:t>compose_memory_context imported but unused</w:t>
            </w:r>
          </w:p>
        </w:tc>
        <w:tc>
          <w:tcPr>
            <w:tcW w:type="dxa" w:w="3137"/>
          </w:tcPr>
          <w:p>
            <w:r>
              <w:rPr>
                <w:rFonts w:ascii="Calibri" w:hAnsi="Calibri"/>
                <w:sz w:val="20"/>
              </w:rPr>
              <w:t>core/generation/generator.py:11</w:t>
            </w:r>
          </w:p>
        </w:tc>
        <w:tc>
          <w:tcPr>
            <w:tcW w:type="dxa" w:w="3137"/>
          </w:tcPr>
          <w:p>
            <w:r>
              <w:rPr>
                <w:rFonts w:ascii="Calibri" w:hAnsi="Calibri"/>
                <w:sz w:val="20"/>
              </w:rPr>
              <w:t>Remove or wire it (the function already exists for this exact purpose).</w:t>
            </w:r>
          </w:p>
        </w:tc>
      </w:tr>
      <w:tr>
        <w:tc>
          <w:tcPr>
            <w:tcW w:type="dxa" w:w="3137"/>
            <w:shd w:val="clear" w:color="auto" w:fill="F8FAFD"/>
          </w:tcPr>
          <w:p>
            <w:r>
              <w:rPr>
                <w:rFonts w:ascii="Calibri" w:hAnsi="Calibri"/>
                <w:sz w:val="20"/>
              </w:rPr>
              <w:t>Empty __init__ files w/o exports</w:t>
            </w:r>
          </w:p>
        </w:tc>
        <w:tc>
          <w:tcPr>
            <w:tcW w:type="dxa" w:w="3137"/>
            <w:shd w:val="clear" w:color="auto" w:fill="F8FAFD"/>
          </w:tcPr>
          <w:p>
            <w:r>
              <w:rPr>
                <w:rFonts w:ascii="Calibri" w:hAnsi="Calibri"/>
                <w:sz w:val="20"/>
              </w:rPr>
              <w:t>Several</w:t>
            </w:r>
          </w:p>
        </w:tc>
        <w:tc>
          <w:tcPr>
            <w:tcW w:type="dxa" w:w="3137"/>
            <w:shd w:val="clear" w:color="auto" w:fill="F8FAFD"/>
          </w:tcPr>
          <w:p>
            <w:r>
              <w:rPr>
                <w:rFonts w:ascii="Calibri" w:hAnsi="Calibri"/>
                <w:sz w:val="20"/>
              </w:rPr>
              <w:t>Acceptable but worth flagging for review.</w:t>
            </w:r>
          </w:p>
        </w:tc>
      </w:tr>
      <w:tr>
        <w:tc>
          <w:tcPr>
            <w:tcW w:type="dxa" w:w="3137"/>
          </w:tcPr>
          <w:p>
            <w:r>
              <w:rPr>
                <w:rFonts w:ascii="Calibri" w:hAnsi="Calibri"/>
                <w:sz w:val="20"/>
              </w:rPr>
              <w:t>Inconsistent route trailing slashes</w:t>
            </w:r>
          </w:p>
        </w:tc>
        <w:tc>
          <w:tcPr>
            <w:tcW w:type="dxa" w:w="3137"/>
          </w:tcPr>
          <w:p>
            <w:r>
              <w:rPr>
                <w:rFonts w:ascii="Calibri" w:hAnsi="Calibri"/>
                <w:sz w:val="20"/>
              </w:rPr>
              <w:t>Multiple routers</w:t>
            </w:r>
          </w:p>
        </w:tc>
        <w:tc>
          <w:tcPr>
            <w:tcW w:type="dxa" w:w="3137"/>
          </w:tcPr>
          <w:p>
            <w:r>
              <w:rPr>
                <w:rFonts w:ascii="Calibri" w:hAnsi="Calibri"/>
                <w:sz w:val="20"/>
              </w:rPr>
              <w:t>Some endpoints accept both '/x' and '/x/', others only one — standardize via redirect_slashes or explicit duplicates.</w:t>
            </w:r>
          </w:p>
        </w:tc>
      </w:tr>
    </w:tbl>
    <w:p/>
    <w:p>
      <w:pPr>
        <w:pStyle w:val="Heading2"/>
      </w:pPr>
      <w:r>
        <w:rPr>
          <w:rFonts w:ascii="Calibri" w:hAnsi="Calibri"/>
          <w:color w:val="4C6EF5"/>
          <w:sz w:val="26"/>
        </w:rPr>
        <w:t>10.3 Maintainability indicators</w:t>
      </w:r>
    </w:p>
    <w:tbl>
      <w:tblPr>
        <w:tblStyle w:val="LightGrid-Accent1"/>
        <w:tblW w:type="auto" w:w="0"/>
        <w:tblLayout w:type="fixed"/>
        <w:tblLook w:firstColumn="1" w:firstRow="1" w:lastColumn="0" w:lastRow="0" w:noHBand="0" w:noVBand="1" w:val="04A0"/>
      </w:tblPr>
      <w:tblGrid>
        <w:gridCol w:w="3969"/>
        <w:gridCol w:w="5102"/>
      </w:tblGrid>
      <w:tr>
        <w:tc>
          <w:tcPr>
            <w:tcW w:type="dxa" w:w="4706"/>
            <w:shd w:val="clear" w:color="auto" w:fill="1F3A5F"/>
          </w:tcPr>
          <w:p>
            <w:r>
              <w:rPr>
                <w:rFonts w:ascii="Calibri" w:hAnsi="Calibri"/>
                <w:b/>
                <w:color w:val="FFFFFF"/>
                <w:sz w:val="20"/>
              </w:rPr>
              <w:t>Indicator</w:t>
            </w:r>
          </w:p>
        </w:tc>
        <w:tc>
          <w:tcPr>
            <w:tcW w:type="dxa" w:w="4706"/>
            <w:shd w:val="clear" w:color="auto" w:fill="1F3A5F"/>
          </w:tcPr>
          <w:p>
            <w:r>
              <w:rPr>
                <w:rFonts w:ascii="Calibri" w:hAnsi="Calibri"/>
                <w:b/>
                <w:color w:val="FFFFFF"/>
                <w:sz w:val="20"/>
              </w:rPr>
              <w:t>Value</w:t>
            </w:r>
          </w:p>
        </w:tc>
      </w:tr>
      <w:tr>
        <w:tc>
          <w:tcPr>
            <w:tcW w:type="dxa" w:w="4706"/>
          </w:tcPr>
          <w:p>
            <w:r>
              <w:rPr>
                <w:rFonts w:ascii="Calibri" w:hAnsi="Calibri"/>
                <w:sz w:val="20"/>
              </w:rPr>
              <w:t>Total backend Python LOC (excluding tests)</w:t>
            </w:r>
          </w:p>
        </w:tc>
        <w:tc>
          <w:tcPr>
            <w:tcW w:type="dxa" w:w="4706"/>
          </w:tcPr>
          <w:p>
            <w:r>
              <w:rPr>
                <w:rFonts w:ascii="Calibri" w:hAnsi="Calibri"/>
                <w:sz w:val="20"/>
              </w:rPr>
              <w:t>≈ 6,900</w:t>
            </w:r>
          </w:p>
        </w:tc>
      </w:tr>
      <w:tr>
        <w:tc>
          <w:tcPr>
            <w:tcW w:type="dxa" w:w="4706"/>
            <w:shd w:val="clear" w:color="auto" w:fill="F8FAFD"/>
          </w:tcPr>
          <w:p>
            <w:r>
              <w:rPr>
                <w:rFonts w:ascii="Calibri" w:hAnsi="Calibri"/>
                <w:sz w:val="20"/>
              </w:rPr>
              <w:t>Longest single file</w:t>
            </w:r>
          </w:p>
        </w:tc>
        <w:tc>
          <w:tcPr>
            <w:tcW w:type="dxa" w:w="4706"/>
            <w:shd w:val="clear" w:color="auto" w:fill="F8FAFD"/>
          </w:tcPr>
          <w:p>
            <w:r>
              <w:rPr>
                <w:rFonts w:ascii="Calibri" w:hAnsi="Calibri"/>
                <w:sz w:val="20"/>
              </w:rPr>
              <w:t>server/app/services/assistant.py (485 LOC)</w:t>
            </w:r>
          </w:p>
        </w:tc>
      </w:tr>
      <w:tr>
        <w:tc>
          <w:tcPr>
            <w:tcW w:type="dxa" w:w="4706"/>
          </w:tcPr>
          <w:p>
            <w:r>
              <w:rPr>
                <w:rFonts w:ascii="Calibri" w:hAnsi="Calibri"/>
                <w:sz w:val="20"/>
              </w:rPr>
              <w:t>Largest frontend file</w:t>
            </w:r>
          </w:p>
        </w:tc>
        <w:tc>
          <w:tcPr>
            <w:tcW w:type="dxa" w:w="4706"/>
          </w:tcPr>
          <w:p>
            <w:r>
              <w:rPr>
                <w:rFonts w:ascii="Calibri" w:hAnsi="Calibri"/>
                <w:sz w:val="20"/>
              </w:rPr>
              <w:t>client/src/App.jsx (2,257 LOC)</w:t>
            </w:r>
          </w:p>
        </w:tc>
      </w:tr>
      <w:tr>
        <w:tc>
          <w:tcPr>
            <w:tcW w:type="dxa" w:w="4706"/>
            <w:shd w:val="clear" w:color="auto" w:fill="F8FAFD"/>
          </w:tcPr>
          <w:p>
            <w:r>
              <w:rPr>
                <w:rFonts w:ascii="Calibri" w:hAnsi="Calibri"/>
                <w:sz w:val="20"/>
              </w:rPr>
              <w:t>Test files / total LOC</w:t>
            </w:r>
          </w:p>
        </w:tc>
        <w:tc>
          <w:tcPr>
            <w:tcW w:type="dxa" w:w="4706"/>
            <w:shd w:val="clear" w:color="auto" w:fill="F8FAFD"/>
          </w:tcPr>
          <w:p>
            <w:r>
              <w:rPr>
                <w:rFonts w:ascii="Calibri" w:hAnsi="Calibri"/>
                <w:sz w:val="20"/>
              </w:rPr>
              <w:t>25 / ≈ 1,740</w:t>
            </w:r>
          </w:p>
        </w:tc>
      </w:tr>
      <w:tr>
        <w:tc>
          <w:tcPr>
            <w:tcW w:type="dxa" w:w="4706"/>
          </w:tcPr>
          <w:p>
            <w:r>
              <w:rPr>
                <w:rFonts w:ascii="Calibri" w:hAnsi="Calibri"/>
                <w:sz w:val="20"/>
              </w:rPr>
              <w:t>Dependency pins</w:t>
            </w:r>
          </w:p>
        </w:tc>
        <w:tc>
          <w:tcPr>
            <w:tcW w:type="dxa" w:w="4706"/>
          </w:tcPr>
          <w:p>
            <w:r>
              <w:rPr>
                <w:rFonts w:ascii="Calibri" w:hAnsi="Calibri"/>
                <w:sz w:val="20"/>
              </w:rPr>
              <w:t>Production deps pinned to exact versions; dev deps inherit from prod and pin pytest 9.0.2.</w:t>
            </w:r>
          </w:p>
        </w:tc>
      </w:tr>
      <w:tr>
        <w:tc>
          <w:tcPr>
            <w:tcW w:type="dxa" w:w="4706"/>
            <w:shd w:val="clear" w:color="auto" w:fill="F8FAFD"/>
          </w:tcPr>
          <w:p>
            <w:r>
              <w:rPr>
                <w:rFonts w:ascii="Calibri" w:hAnsi="Calibri"/>
                <w:sz w:val="20"/>
              </w:rPr>
              <w:t>Lint</w:t>
            </w:r>
          </w:p>
        </w:tc>
        <w:tc>
          <w:tcPr>
            <w:tcW w:type="dxa" w:w="4706"/>
            <w:shd w:val="clear" w:color="auto" w:fill="F8FAFD"/>
          </w:tcPr>
          <w:p>
            <w:r>
              <w:rPr>
                <w:rFonts w:ascii="Calibri" w:hAnsi="Calibri"/>
                <w:sz w:val="20"/>
              </w:rPr>
              <w:t>ESLint flat config on the frontend; no Ruff / Mypy / Black configured for the backend.</w:t>
            </w:r>
          </w:p>
        </w:tc>
      </w:tr>
      <w:tr>
        <w:tc>
          <w:tcPr>
            <w:tcW w:type="dxa" w:w="4706"/>
          </w:tcPr>
          <w:p>
            <w:r>
              <w:rPr>
                <w:rFonts w:ascii="Calibri" w:hAnsi="Calibri"/>
                <w:sz w:val="20"/>
              </w:rPr>
              <w:t>Type coverage (backend)</w:t>
            </w:r>
          </w:p>
        </w:tc>
        <w:tc>
          <w:tcPr>
            <w:tcW w:type="dxa" w:w="4706"/>
          </w:tcPr>
          <w:p>
            <w:r>
              <w:rPr>
                <w:rFonts w:ascii="Calibri" w:hAnsi="Calibri"/>
                <w:sz w:val="20"/>
              </w:rPr>
              <w:t>Strong via Pydantic; dataclass slots used throughout. No mypy run in CI.</w:t>
            </w:r>
          </w:p>
        </w:tc>
      </w:tr>
    </w:tbl>
    <w:p/>
    <w:p>
      <w:pPr>
        <w:pBdr>
          <w:bottom w:val="single" w:sz="6" w:space="1" w:color="1F3A5F"/>
        </w:pBdr>
      </w:pPr>
    </w:p>
    <w:p>
      <w:pPr>
        <w:pStyle w:val="Heading1"/>
      </w:pPr>
      <w:r>
        <w:rPr>
          <w:rFonts w:ascii="Calibri" w:hAnsi="Calibri"/>
          <w:color w:val="1F3A5F"/>
          <w:sz w:val="36"/>
        </w:rPr>
        <w:t>11. Missing, Incomplete, or Weak Parts</w:t>
      </w:r>
    </w:p>
    <w:tbl>
      <w:tblPr>
        <w:tblStyle w:val="LightGrid-Accent1"/>
        <w:tblW w:type="auto" w:w="0"/>
        <w:tblLayout w:type="fixed"/>
        <w:tblLook w:firstColumn="1" w:firstRow="1" w:lastColumn="0" w:lastRow="0" w:noHBand="0" w:noVBand="1" w:val="04A0"/>
      </w:tblPr>
      <w:tblGrid>
        <w:gridCol w:w="1984"/>
        <w:gridCol w:w="3402"/>
        <w:gridCol w:w="3685"/>
      </w:tblGrid>
      <w:tr>
        <w:tc>
          <w:tcPr>
            <w:tcW w:type="dxa" w:w="3137"/>
            <w:shd w:val="clear" w:color="auto" w:fill="1F3A5F"/>
          </w:tcPr>
          <w:p>
            <w:r>
              <w:rPr>
                <w:rFonts w:ascii="Calibri" w:hAnsi="Calibri"/>
                <w:b/>
                <w:color w:val="FFFFFF"/>
                <w:sz w:val="20"/>
              </w:rPr>
              <w:t>Area</w:t>
            </w:r>
          </w:p>
        </w:tc>
        <w:tc>
          <w:tcPr>
            <w:tcW w:type="dxa" w:w="3137"/>
            <w:shd w:val="clear" w:color="auto" w:fill="1F3A5F"/>
          </w:tcPr>
          <w:p>
            <w:r>
              <w:rPr>
                <w:rFonts w:ascii="Calibri" w:hAnsi="Calibri"/>
                <w:b/>
                <w:color w:val="FFFFFF"/>
                <w:sz w:val="20"/>
              </w:rPr>
              <w:t>Gap</w:t>
            </w:r>
          </w:p>
        </w:tc>
        <w:tc>
          <w:tcPr>
            <w:tcW w:type="dxa" w:w="3137"/>
            <w:shd w:val="clear" w:color="auto" w:fill="1F3A5F"/>
          </w:tcPr>
          <w:p>
            <w:r>
              <w:rPr>
                <w:rFonts w:ascii="Calibri" w:hAnsi="Calibri"/>
                <w:b/>
                <w:color w:val="FFFFFF"/>
                <w:sz w:val="20"/>
              </w:rPr>
              <w:t>Why it matters</w:t>
            </w:r>
          </w:p>
        </w:tc>
      </w:tr>
      <w:tr>
        <w:tc>
          <w:tcPr>
            <w:tcW w:type="dxa" w:w="3137"/>
          </w:tcPr>
          <w:p>
            <w:r>
              <w:rPr>
                <w:rFonts w:ascii="Calibri" w:hAnsi="Calibri"/>
                <w:sz w:val="20"/>
              </w:rPr>
              <w:t>Documentation drift</w:t>
            </w:r>
          </w:p>
        </w:tc>
        <w:tc>
          <w:tcPr>
            <w:tcW w:type="dxa" w:w="3137"/>
          </w:tcPr>
          <w:p>
            <w:r>
              <w:rPr>
                <w:rFonts w:ascii="Calibri" w:hAnsi="Calibri"/>
                <w:sz w:val="20"/>
              </w:rPr>
              <w:t>README points to docs/technical/PROJECT_OVERVIEW.md, docs/technical/ARCHITECTURE.md, docs/technical/TECH_STACK.md, docs/technical/GOVERNANCE_CONTRACT.md, docs/academic/TEST_RESULTS.md — none of these paths exist; docs/ is flat.</w:t>
            </w:r>
          </w:p>
        </w:tc>
        <w:tc>
          <w:tcPr>
            <w:tcW w:type="dxa" w:w="3137"/>
          </w:tcPr>
          <w:p>
            <w:r>
              <w:rPr>
                <w:rFonts w:ascii="Calibri" w:hAnsi="Calibri"/>
                <w:sz w:val="20"/>
              </w:rPr>
              <w:t>First impression for a reviewer is broken links. Either move docs into the documented hierarchy or fix the README.</w:t>
            </w:r>
          </w:p>
        </w:tc>
      </w:tr>
      <w:tr>
        <w:tc>
          <w:tcPr>
            <w:tcW w:type="dxa" w:w="3137"/>
            <w:shd w:val="clear" w:color="auto" w:fill="F8FAFD"/>
          </w:tcPr>
          <w:p>
            <w:r>
              <w:rPr>
                <w:rFonts w:ascii="Calibri" w:hAnsi="Calibri"/>
                <w:sz w:val="20"/>
              </w:rPr>
              <w:t>Retrieval evaluation</w:t>
            </w:r>
          </w:p>
        </w:tc>
        <w:tc>
          <w:tcPr>
            <w:tcW w:type="dxa" w:w="3137"/>
            <w:shd w:val="clear" w:color="auto" w:fill="F8FAFD"/>
          </w:tcPr>
          <w:p>
            <w:r>
              <w:rPr>
                <w:rFonts w:ascii="Calibri" w:hAnsi="Calibri"/>
                <w:sz w:val="20"/>
              </w:rPr>
              <w:t>Metrics are computed on the 5-row sample, not the real ~50-PDF corpus.</w:t>
            </w:r>
          </w:p>
        </w:tc>
        <w:tc>
          <w:tcPr>
            <w:tcW w:type="dxa" w:w="3137"/>
            <w:shd w:val="clear" w:color="auto" w:fill="F8FAFD"/>
          </w:tcPr>
          <w:p>
            <w:r>
              <w:rPr>
                <w:rFonts w:ascii="Calibri" w:hAnsi="Calibri"/>
                <w:sz w:val="20"/>
              </w:rPr>
              <w:t>The headline numbers a reviewer sees (P@5=0.067) understate the system. Must be re-run against the real index before the defence.</w:t>
            </w:r>
          </w:p>
        </w:tc>
      </w:tr>
      <w:tr>
        <w:tc>
          <w:tcPr>
            <w:tcW w:type="dxa" w:w="3137"/>
          </w:tcPr>
          <w:p>
            <w:r>
              <w:rPr>
                <w:rFonts w:ascii="Calibri" w:hAnsi="Calibri"/>
                <w:sz w:val="20"/>
              </w:rPr>
              <w:t>Localized helplines</w:t>
            </w:r>
          </w:p>
        </w:tc>
        <w:tc>
          <w:tcPr>
            <w:tcW w:type="dxa" w:w="3137"/>
          </w:tcPr>
          <w:p>
            <w:r>
              <w:rPr>
                <w:rFonts w:ascii="Calibri" w:hAnsi="Calibri"/>
                <w:sz w:val="20"/>
              </w:rPr>
              <w:t>Crisis routing message is generic.</w:t>
            </w:r>
          </w:p>
        </w:tc>
        <w:tc>
          <w:tcPr>
            <w:tcW w:type="dxa" w:w="3137"/>
          </w:tcPr>
          <w:p>
            <w:r>
              <w:rPr>
                <w:rFonts w:ascii="Calibri" w:hAnsi="Calibri"/>
                <w:sz w:val="20"/>
              </w:rPr>
              <w:t>A Turkish thesis would benefit from naming 182 (Ministry of Health) and TİHV crisis lines.</w:t>
            </w:r>
          </w:p>
        </w:tc>
      </w:tr>
      <w:tr>
        <w:tc>
          <w:tcPr>
            <w:tcW w:type="dxa" w:w="3137"/>
            <w:shd w:val="clear" w:color="auto" w:fill="F8FAFD"/>
          </w:tcPr>
          <w:p>
            <w:r>
              <w:rPr>
                <w:rFonts w:ascii="Calibri" w:hAnsi="Calibri"/>
                <w:sz w:val="20"/>
              </w:rPr>
              <w:t>Consent UX</w:t>
            </w:r>
          </w:p>
        </w:tc>
        <w:tc>
          <w:tcPr>
            <w:tcW w:type="dxa" w:w="3137"/>
            <w:shd w:val="clear" w:color="auto" w:fill="F8FAFD"/>
          </w:tcPr>
          <w:p>
            <w:r>
              <w:rPr>
                <w:rFonts w:ascii="Calibri" w:hAnsi="Calibri"/>
                <w:sz w:val="20"/>
              </w:rPr>
              <w:t>Backend supports consent capture, but the frontend's onboarding consent screen is implied — not auditable from a backend review.</w:t>
            </w:r>
          </w:p>
        </w:tc>
        <w:tc>
          <w:tcPr>
            <w:tcW w:type="dxa" w:w="3137"/>
            <w:shd w:val="clear" w:color="auto" w:fill="F8FAFD"/>
          </w:tcPr>
          <w:p>
            <w:r>
              <w:rPr>
                <w:rFonts w:ascii="Calibri" w:hAnsi="Calibri"/>
                <w:sz w:val="20"/>
              </w:rPr>
              <w:t>Required by docs/Revision.md §6.4; central to academic credibility.</w:t>
            </w:r>
          </w:p>
        </w:tc>
      </w:tr>
      <w:tr>
        <w:tc>
          <w:tcPr>
            <w:tcW w:type="dxa" w:w="3137"/>
          </w:tcPr>
          <w:p>
            <w:r>
              <w:rPr>
                <w:rFonts w:ascii="Calibri" w:hAnsi="Calibri"/>
                <w:sz w:val="20"/>
              </w:rPr>
              <w:t>Retention enforcement</w:t>
            </w:r>
          </w:p>
        </w:tc>
        <w:tc>
          <w:tcPr>
            <w:tcW w:type="dxa" w:w="3137"/>
          </w:tcPr>
          <w:p>
            <w:r>
              <w:rPr>
                <w:rFonts w:ascii="Calibri" w:hAnsi="Calibri"/>
                <w:sz w:val="20"/>
              </w:rPr>
              <w:t>Retention windows declared but no scheduler.</w:t>
            </w:r>
          </w:p>
        </w:tc>
        <w:tc>
          <w:tcPr>
            <w:tcW w:type="dxa" w:w="3137"/>
          </w:tcPr>
          <w:p>
            <w:r>
              <w:rPr>
                <w:rFonts w:ascii="Calibri" w:hAnsi="Calibri"/>
                <w:sz w:val="20"/>
              </w:rPr>
              <w:t>Without a cron or a worker, declared retention is policy theatre.</w:t>
            </w:r>
          </w:p>
        </w:tc>
      </w:tr>
      <w:tr>
        <w:tc>
          <w:tcPr>
            <w:tcW w:type="dxa" w:w="3137"/>
            <w:shd w:val="clear" w:color="auto" w:fill="F8FAFD"/>
          </w:tcPr>
          <w:p>
            <w:r>
              <w:rPr>
                <w:rFonts w:ascii="Calibri" w:hAnsi="Calibri"/>
                <w:sz w:val="20"/>
              </w:rPr>
              <w:t>GDPR-style account export and erasure</w:t>
            </w:r>
          </w:p>
        </w:tc>
        <w:tc>
          <w:tcPr>
            <w:tcW w:type="dxa" w:w="3137"/>
            <w:shd w:val="clear" w:color="auto" w:fill="F8FAFD"/>
          </w:tcPr>
          <w:p>
            <w:r>
              <w:rPr>
                <w:rFonts w:ascii="Calibri" w:hAnsi="Calibri"/>
                <w:sz w:val="20"/>
              </w:rPr>
              <w:t>Only per-session export.</w:t>
            </w:r>
          </w:p>
        </w:tc>
        <w:tc>
          <w:tcPr>
            <w:tcW w:type="dxa" w:w="3137"/>
            <w:shd w:val="clear" w:color="auto" w:fill="F8FAFD"/>
          </w:tcPr>
          <w:p>
            <w:r>
              <w:rPr>
                <w:rFonts w:ascii="Calibri" w:hAnsi="Calibri"/>
                <w:sz w:val="20"/>
              </w:rPr>
              <w:t>A 'right to be forgotten' flow is missing.</w:t>
            </w:r>
          </w:p>
        </w:tc>
      </w:tr>
      <w:tr>
        <w:tc>
          <w:tcPr>
            <w:tcW w:type="dxa" w:w="3137"/>
          </w:tcPr>
          <w:p>
            <w:r>
              <w:rPr>
                <w:rFonts w:ascii="Calibri" w:hAnsi="Calibri"/>
                <w:sz w:val="20"/>
              </w:rPr>
              <w:t>Persona prompts</w:t>
            </w:r>
          </w:p>
        </w:tc>
        <w:tc>
          <w:tcPr>
            <w:tcW w:type="dxa" w:w="3137"/>
          </w:tcPr>
          <w:p>
            <w:r>
              <w:rPr>
                <w:rFonts w:ascii="Calibri" w:hAnsi="Calibri"/>
                <w:sz w:val="20"/>
              </w:rPr>
              <w:t>prompts.yaml asks the LLM to 'be a PhD Clinical Psychologist'.</w:t>
            </w:r>
          </w:p>
        </w:tc>
        <w:tc>
          <w:tcPr>
            <w:tcW w:type="dxa" w:w="3137"/>
          </w:tcPr>
          <w:p>
            <w:r>
              <w:rPr>
                <w:rFonts w:ascii="Calibri" w:hAnsi="Calibri"/>
                <w:sz w:val="20"/>
              </w:rPr>
              <w:t>Directly contradicts the stated boundary; needs to be rewritten as 'a safety-aware psychoeducational information assistant'.</w:t>
            </w:r>
          </w:p>
        </w:tc>
      </w:tr>
      <w:tr>
        <w:tc>
          <w:tcPr>
            <w:tcW w:type="dxa" w:w="3137"/>
            <w:shd w:val="clear" w:color="auto" w:fill="F8FAFD"/>
          </w:tcPr>
          <w:p>
            <w:r>
              <w:rPr>
                <w:rFonts w:ascii="Calibri" w:hAnsi="Calibri"/>
                <w:sz w:val="20"/>
              </w:rPr>
              <w:t>Continuation vs new-topic detection</w:t>
            </w:r>
          </w:p>
        </w:tc>
        <w:tc>
          <w:tcPr>
            <w:tcW w:type="dxa" w:w="3137"/>
            <w:shd w:val="clear" w:color="auto" w:fill="F8FAFD"/>
          </w:tcPr>
          <w:p>
            <w:r>
              <w:rPr>
                <w:rFonts w:ascii="Calibri" w:hAnsi="Calibri"/>
                <w:sz w:val="20"/>
              </w:rPr>
              <w:t>Every chat re-runs orchestrator with intake=None.</w:t>
            </w:r>
          </w:p>
        </w:tc>
        <w:tc>
          <w:tcPr>
            <w:tcW w:type="dxa" w:w="3137"/>
            <w:shd w:val="clear" w:color="auto" w:fill="F8FAFD"/>
          </w:tcPr>
          <w:p>
            <w:r>
              <w:rPr>
                <w:rFonts w:ascii="Calibri" w:hAnsi="Calibri"/>
                <w:sz w:val="20"/>
              </w:rPr>
              <w:t>docs/Revision.md §6.16 asks for the system to detect whether the user is following up on a previous chat or starting fresh. Today there is no explicit detector.</w:t>
            </w:r>
          </w:p>
        </w:tc>
      </w:tr>
      <w:tr>
        <w:tc>
          <w:tcPr>
            <w:tcW w:type="dxa" w:w="3137"/>
          </w:tcPr>
          <w:p>
            <w:r>
              <w:rPr>
                <w:rFonts w:ascii="Calibri" w:hAnsi="Calibri"/>
                <w:sz w:val="20"/>
              </w:rPr>
              <w:t>Streaming responses</w:t>
            </w:r>
          </w:p>
        </w:tc>
        <w:tc>
          <w:tcPr>
            <w:tcW w:type="dxa" w:w="3137"/>
          </w:tcPr>
          <w:p>
            <w:r>
              <w:rPr>
                <w:rFonts w:ascii="Calibri" w:hAnsi="Calibri"/>
                <w:sz w:val="20"/>
              </w:rPr>
              <w:t>Chat endpoint is synchronous (single JSON payload).</w:t>
            </w:r>
          </w:p>
        </w:tc>
        <w:tc>
          <w:tcPr>
            <w:tcW w:type="dxa" w:w="3137"/>
          </w:tcPr>
          <w:p>
            <w:r>
              <w:rPr>
                <w:rFonts w:ascii="Calibri" w:hAnsi="Calibri"/>
                <w:sz w:val="20"/>
              </w:rPr>
              <w:t>Long LLM calls feel slow; SSE/streaming would dramatically improve perceived latency.</w:t>
            </w:r>
          </w:p>
        </w:tc>
      </w:tr>
      <w:tr>
        <w:tc>
          <w:tcPr>
            <w:tcW w:type="dxa" w:w="3137"/>
            <w:shd w:val="clear" w:color="auto" w:fill="F8FAFD"/>
          </w:tcPr>
          <w:p>
            <w:r>
              <w:rPr>
                <w:rFonts w:ascii="Calibri" w:hAnsi="Calibri"/>
                <w:sz w:val="20"/>
              </w:rPr>
              <w:t>Observability</w:t>
            </w:r>
          </w:p>
        </w:tc>
        <w:tc>
          <w:tcPr>
            <w:tcW w:type="dxa" w:w="3137"/>
            <w:shd w:val="clear" w:color="auto" w:fill="F8FAFD"/>
          </w:tcPr>
          <w:p>
            <w:r>
              <w:rPr>
                <w:rFonts w:ascii="Calibri" w:hAnsi="Calibri"/>
                <w:sz w:val="20"/>
              </w:rPr>
              <w:t>No metrics endpoint (Prometheus), no tracing.</w:t>
            </w:r>
          </w:p>
        </w:tc>
        <w:tc>
          <w:tcPr>
            <w:tcW w:type="dxa" w:w="3137"/>
            <w:shd w:val="clear" w:color="auto" w:fill="F8FAFD"/>
          </w:tcPr>
          <w:p>
            <w:r>
              <w:rPr>
                <w:rFonts w:ascii="Calibri" w:hAnsi="Calibri"/>
                <w:sz w:val="20"/>
              </w:rPr>
              <w:t>/health and /ready exist but no request-level timing/dashboards.</w:t>
            </w:r>
          </w:p>
        </w:tc>
      </w:tr>
      <w:tr>
        <w:tc>
          <w:tcPr>
            <w:tcW w:type="dxa" w:w="3137"/>
          </w:tcPr>
          <w:p>
            <w:r>
              <w:rPr>
                <w:rFonts w:ascii="Calibri" w:hAnsi="Calibri"/>
                <w:sz w:val="20"/>
              </w:rPr>
              <w:t>Rate limiting and abuse mitigation</w:t>
            </w:r>
          </w:p>
        </w:tc>
        <w:tc>
          <w:tcPr>
            <w:tcW w:type="dxa" w:w="3137"/>
          </w:tcPr>
          <w:p>
            <w:r>
              <w:rPr>
                <w:rFonts w:ascii="Calibri" w:hAnsi="Calibri"/>
                <w:sz w:val="20"/>
              </w:rPr>
              <w:t>None.</w:t>
            </w:r>
          </w:p>
        </w:tc>
        <w:tc>
          <w:tcPr>
            <w:tcW w:type="dxa" w:w="3137"/>
          </w:tcPr>
          <w:p>
            <w:r>
              <w:rPr>
                <w:rFonts w:ascii="Calibri" w:hAnsi="Calibri"/>
                <w:sz w:val="20"/>
              </w:rPr>
              <w:t>Required for a public-facing deployment.</w:t>
            </w:r>
          </w:p>
        </w:tc>
      </w:tr>
      <w:tr>
        <w:tc>
          <w:tcPr>
            <w:tcW w:type="dxa" w:w="3137"/>
            <w:shd w:val="clear" w:color="auto" w:fill="F8FAFD"/>
          </w:tcPr>
          <w:p>
            <w:r>
              <w:rPr>
                <w:rFonts w:ascii="Calibri" w:hAnsi="Calibri"/>
                <w:sz w:val="20"/>
              </w:rPr>
              <w:t>Multilingual coverage</w:t>
            </w:r>
          </w:p>
        </w:tc>
        <w:tc>
          <w:tcPr>
            <w:tcW w:type="dxa" w:w="3137"/>
            <w:shd w:val="clear" w:color="auto" w:fill="F8FAFD"/>
          </w:tcPr>
          <w:p>
            <w:r>
              <w:rPr>
                <w:rFonts w:ascii="Calibri" w:hAnsi="Calibri"/>
                <w:sz w:val="20"/>
              </w:rPr>
              <w:t>Turkish is opportunistically detected, but the prompts and reranker priors favour English.</w:t>
            </w:r>
          </w:p>
        </w:tc>
        <w:tc>
          <w:tcPr>
            <w:tcW w:type="dxa" w:w="3137"/>
            <w:shd w:val="clear" w:color="auto" w:fill="F8FAFD"/>
          </w:tcPr>
          <w:p>
            <w:r>
              <w:rPr>
                <w:rFonts w:ascii="Calibri" w:hAnsi="Calibri"/>
                <w:sz w:val="20"/>
              </w:rPr>
              <w:t>Stated audience (per Revision.md) includes Turkish users; needs explicit TR system prompts and Turkish-language source priorities.</w:t>
            </w:r>
          </w:p>
        </w:tc>
      </w:tr>
      <w:tr>
        <w:tc>
          <w:tcPr>
            <w:tcW w:type="dxa" w:w="3137"/>
          </w:tcPr>
          <w:p>
            <w:r>
              <w:rPr>
                <w:rFonts w:ascii="Calibri" w:hAnsi="Calibri"/>
                <w:sz w:val="20"/>
              </w:rPr>
              <w:t>Frontend test coverage</w:t>
            </w:r>
          </w:p>
        </w:tc>
        <w:tc>
          <w:tcPr>
            <w:tcW w:type="dxa" w:w="3137"/>
          </w:tcPr>
          <w:p>
            <w:r>
              <w:rPr>
                <w:rFonts w:ascii="Calibri" w:hAnsi="Calibri"/>
                <w:sz w:val="20"/>
              </w:rPr>
              <w:t>No tests at all under client/.</w:t>
            </w:r>
          </w:p>
        </w:tc>
        <w:tc>
          <w:tcPr>
            <w:tcW w:type="dxa" w:w="3137"/>
          </w:tcPr>
          <w:p>
            <w:r>
              <w:rPr>
                <w:rFonts w:ascii="Calibri" w:hAnsi="Calibri"/>
                <w:sz w:val="20"/>
              </w:rPr>
              <w:t>Risky for a 2,257-line component.</w:t>
            </w:r>
          </w:p>
        </w:tc>
      </w:tr>
      <w:tr>
        <w:tc>
          <w:tcPr>
            <w:tcW w:type="dxa" w:w="3137"/>
            <w:shd w:val="clear" w:color="auto" w:fill="F8FAFD"/>
          </w:tcPr>
          <w:p>
            <w:r>
              <w:rPr>
                <w:rFonts w:ascii="Calibri" w:hAnsi="Calibri"/>
                <w:sz w:val="20"/>
              </w:rPr>
              <w:t>Static analysis</w:t>
            </w:r>
          </w:p>
        </w:tc>
        <w:tc>
          <w:tcPr>
            <w:tcW w:type="dxa" w:w="3137"/>
            <w:shd w:val="clear" w:color="auto" w:fill="F8FAFD"/>
          </w:tcPr>
          <w:p>
            <w:r>
              <w:rPr>
                <w:rFonts w:ascii="Calibri" w:hAnsi="Calibri"/>
                <w:sz w:val="20"/>
              </w:rPr>
              <w:t>No Ruff / Mypy / Bandit in CI.</w:t>
            </w:r>
          </w:p>
        </w:tc>
        <w:tc>
          <w:tcPr>
            <w:tcW w:type="dxa" w:w="3137"/>
            <w:shd w:val="clear" w:color="auto" w:fill="F8FAFD"/>
          </w:tcPr>
          <w:p>
            <w:r>
              <w:rPr>
                <w:rFonts w:ascii="Calibri" w:hAnsi="Calibri"/>
                <w:sz w:val="20"/>
              </w:rPr>
              <w:t>Security review (Bandit) is especially valuable for a safety-critical system.</w:t>
            </w:r>
          </w:p>
        </w:tc>
      </w:tr>
      <w:tr>
        <w:tc>
          <w:tcPr>
            <w:tcW w:type="dxa" w:w="3137"/>
          </w:tcPr>
          <w:p>
            <w:r>
              <w:rPr>
                <w:rFonts w:ascii="Calibri" w:hAnsi="Calibri"/>
                <w:sz w:val="20"/>
              </w:rPr>
              <w:t>Mobile / a11y</w:t>
            </w:r>
          </w:p>
        </w:tc>
        <w:tc>
          <w:tcPr>
            <w:tcW w:type="dxa" w:w="3137"/>
          </w:tcPr>
          <w:p>
            <w:r>
              <w:rPr>
                <w:rFonts w:ascii="Calibri" w:hAnsi="Calibri"/>
                <w:sz w:val="20"/>
              </w:rPr>
              <w:t>No accessibility audit, no responsive testing artifacts.</w:t>
            </w:r>
          </w:p>
        </w:tc>
        <w:tc>
          <w:tcPr>
            <w:tcW w:type="dxa" w:w="3137"/>
          </w:tcPr>
          <w:p>
            <w:r>
              <w:rPr>
                <w:rFonts w:ascii="Calibri" w:hAnsi="Calibri"/>
                <w:sz w:val="20"/>
              </w:rPr>
              <w:t>WCAG compliance matters for mental-health products.</w:t>
            </w:r>
          </w:p>
        </w:tc>
      </w:tr>
    </w:tbl>
    <w:p/>
    <w:p>
      <w:pPr>
        <w:pBdr>
          <w:bottom w:val="single" w:sz="6" w:space="1" w:color="1F3A5F"/>
        </w:pBdr>
      </w:pPr>
    </w:p>
    <w:p>
      <w:pPr>
        <w:pStyle w:val="Heading1"/>
      </w:pPr>
      <w:r>
        <w:rPr>
          <w:rFonts w:ascii="Calibri" w:hAnsi="Calibri"/>
          <w:color w:val="1F3A5F"/>
          <w:sz w:val="36"/>
        </w:rPr>
        <w:t>12. Risks and Critical Issues</w:t>
      </w:r>
    </w:p>
    <w:tbl>
      <w:tblPr>
        <w:tblStyle w:val="LightGrid-Accent1"/>
        <w:tblW w:type="auto" w:w="0"/>
        <w:tblLayout w:type="fixed"/>
        <w:tblLook w:firstColumn="1" w:firstRow="1" w:lastColumn="0" w:lastRow="0" w:noHBand="0" w:noVBand="1" w:val="04A0"/>
      </w:tblPr>
      <w:tblGrid>
        <w:gridCol w:w="2835"/>
        <w:gridCol w:w="907"/>
        <w:gridCol w:w="907"/>
        <w:gridCol w:w="4422"/>
      </w:tblGrid>
      <w:tr>
        <w:tc>
          <w:tcPr>
            <w:tcW w:type="dxa" w:w="2353"/>
            <w:shd w:val="clear" w:color="auto" w:fill="1F3A5F"/>
          </w:tcPr>
          <w:p>
            <w:r>
              <w:rPr>
                <w:rFonts w:ascii="Calibri" w:hAnsi="Calibri"/>
                <w:b/>
                <w:color w:val="FFFFFF"/>
                <w:sz w:val="20"/>
              </w:rPr>
              <w:t>Risk</w:t>
            </w:r>
          </w:p>
        </w:tc>
        <w:tc>
          <w:tcPr>
            <w:tcW w:type="dxa" w:w="2353"/>
            <w:shd w:val="clear" w:color="auto" w:fill="1F3A5F"/>
          </w:tcPr>
          <w:p>
            <w:r>
              <w:rPr>
                <w:rFonts w:ascii="Calibri" w:hAnsi="Calibri"/>
                <w:b/>
                <w:color w:val="FFFFFF"/>
                <w:sz w:val="20"/>
              </w:rPr>
              <w:t>Likelihood</w:t>
            </w:r>
          </w:p>
        </w:tc>
        <w:tc>
          <w:tcPr>
            <w:tcW w:type="dxa" w:w="2353"/>
            <w:shd w:val="clear" w:color="auto" w:fill="1F3A5F"/>
          </w:tcPr>
          <w:p>
            <w:r>
              <w:rPr>
                <w:rFonts w:ascii="Calibri" w:hAnsi="Calibri"/>
                <w:b/>
                <w:color w:val="FFFFFF"/>
                <w:sz w:val="20"/>
              </w:rPr>
              <w:t>Impact</w:t>
            </w:r>
          </w:p>
        </w:tc>
        <w:tc>
          <w:tcPr>
            <w:tcW w:type="dxa" w:w="2353"/>
            <w:shd w:val="clear" w:color="auto" w:fill="1F3A5F"/>
          </w:tcPr>
          <w:p>
            <w:r>
              <w:rPr>
                <w:rFonts w:ascii="Calibri" w:hAnsi="Calibri"/>
                <w:b/>
                <w:color w:val="FFFFFF"/>
                <w:sz w:val="20"/>
              </w:rPr>
              <w:t>Mitigation</w:t>
            </w:r>
          </w:p>
        </w:tc>
      </w:tr>
      <w:tr>
        <w:tc>
          <w:tcPr>
            <w:tcW w:type="dxa" w:w="2353"/>
          </w:tcPr>
          <w:p>
            <w:r>
              <w:rPr>
                <w:rFonts w:ascii="Calibri" w:hAnsi="Calibri"/>
                <w:sz w:val="20"/>
              </w:rPr>
              <w:t>Default JWT SECRET_KEY in production</w:t>
            </w:r>
          </w:p>
        </w:tc>
        <w:tc>
          <w:tcPr>
            <w:tcW w:type="dxa" w:w="2353"/>
          </w:tcPr>
          <w:p>
            <w:r>
              <w:rPr>
                <w:rFonts w:ascii="Calibri" w:hAnsi="Calibri"/>
                <w:sz w:val="20"/>
              </w:rPr>
              <w:t>Medium</w:t>
            </w:r>
          </w:p>
        </w:tc>
        <w:tc>
          <w:tcPr>
            <w:tcW w:type="dxa" w:w="2353"/>
          </w:tcPr>
          <w:p>
            <w:r>
              <w:rPr>
                <w:rFonts w:ascii="Calibri" w:hAnsi="Calibri"/>
                <w:sz w:val="20"/>
              </w:rPr>
              <w:t>Critical</w:t>
            </w:r>
          </w:p>
        </w:tc>
        <w:tc>
          <w:tcPr>
            <w:tcW w:type="dxa" w:w="2353"/>
          </w:tcPr>
          <w:p>
            <w:r>
              <w:rPr>
                <w:rFonts w:ascii="Calibri" w:hAnsi="Calibri"/>
                <w:sz w:val="20"/>
              </w:rPr>
              <w:t>Fail-fast when SECRET_KEY env is empty in non-dev mode; rotate immediately.</w:t>
            </w:r>
          </w:p>
        </w:tc>
      </w:tr>
      <w:tr>
        <w:tc>
          <w:tcPr>
            <w:tcW w:type="dxa" w:w="2353"/>
            <w:shd w:val="clear" w:color="auto" w:fill="F8FAFD"/>
          </w:tcPr>
          <w:p>
            <w:r>
              <w:rPr>
                <w:rFonts w:ascii="Calibri" w:hAnsi="Calibri"/>
                <w:sz w:val="20"/>
              </w:rPr>
              <w:t>Default ENCRYPTION_KEY</w:t>
            </w:r>
          </w:p>
        </w:tc>
        <w:tc>
          <w:tcPr>
            <w:tcW w:type="dxa" w:w="2353"/>
            <w:shd w:val="clear" w:color="auto" w:fill="F8FAFD"/>
          </w:tcPr>
          <w:p>
            <w:r>
              <w:rPr>
                <w:rFonts w:ascii="Calibri" w:hAnsi="Calibri"/>
                <w:sz w:val="20"/>
              </w:rPr>
              <w:t>Medium</w:t>
            </w:r>
          </w:p>
        </w:tc>
        <w:tc>
          <w:tcPr>
            <w:tcW w:type="dxa" w:w="2353"/>
            <w:shd w:val="clear" w:color="auto" w:fill="F8FAFD"/>
          </w:tcPr>
          <w:p>
            <w:r>
              <w:rPr>
                <w:rFonts w:ascii="Calibri" w:hAnsi="Calibri"/>
                <w:sz w:val="20"/>
              </w:rPr>
              <w:t>High</w:t>
            </w:r>
          </w:p>
        </w:tc>
        <w:tc>
          <w:tcPr>
            <w:tcW w:type="dxa" w:w="2353"/>
            <w:shd w:val="clear" w:color="auto" w:fill="F8FAFD"/>
          </w:tcPr>
          <w:p>
            <w:r>
              <w:rPr>
                <w:rFonts w:ascii="Calibri" w:hAnsi="Calibri"/>
                <w:sz w:val="20"/>
              </w:rPr>
              <w:t>Same fail-fast pattern; document key rotation procedure.</w:t>
            </w:r>
          </w:p>
        </w:tc>
      </w:tr>
      <w:tr>
        <w:tc>
          <w:tcPr>
            <w:tcW w:type="dxa" w:w="2353"/>
          </w:tcPr>
          <w:p>
            <w:r>
              <w:rPr>
                <w:rFonts w:ascii="Calibri" w:hAnsi="Calibri"/>
                <w:sz w:val="20"/>
              </w:rPr>
              <w:t>Missing PyYAML / cryptography in requirements.txt</w:t>
            </w:r>
          </w:p>
        </w:tc>
        <w:tc>
          <w:tcPr>
            <w:tcW w:type="dxa" w:w="2353"/>
          </w:tcPr>
          <w:p>
            <w:r>
              <w:rPr>
                <w:rFonts w:ascii="Calibri" w:hAnsi="Calibri"/>
                <w:sz w:val="20"/>
              </w:rPr>
              <w:t>High</w:t>
            </w:r>
          </w:p>
        </w:tc>
        <w:tc>
          <w:tcPr>
            <w:tcW w:type="dxa" w:w="2353"/>
          </w:tcPr>
          <w:p>
            <w:r>
              <w:rPr>
                <w:rFonts w:ascii="Calibri" w:hAnsi="Calibri"/>
                <w:sz w:val="20"/>
              </w:rPr>
              <w:t>High</w:t>
            </w:r>
          </w:p>
        </w:tc>
        <w:tc>
          <w:tcPr>
            <w:tcW w:type="dxa" w:w="2353"/>
          </w:tcPr>
          <w:p>
            <w:r>
              <w:rPr>
                <w:rFonts w:ascii="Calibri" w:hAnsi="Calibri"/>
                <w:sz w:val="20"/>
              </w:rPr>
              <w:t>Currently works only because python-jose[cryptography] and many platforms ship PyYAML transitively. Fresh installs may break. Add explicit pins.</w:t>
            </w:r>
          </w:p>
        </w:tc>
      </w:tr>
      <w:tr>
        <w:tc>
          <w:tcPr>
            <w:tcW w:type="dxa" w:w="2353"/>
            <w:shd w:val="clear" w:color="auto" w:fill="F8FAFD"/>
          </w:tcPr>
          <w:p>
            <w:r>
              <w:rPr>
                <w:rFonts w:ascii="Calibri" w:hAnsi="Calibri"/>
                <w:sz w:val="20"/>
              </w:rPr>
              <w:t>AttributeError on intake-time safety</w:t>
            </w:r>
          </w:p>
        </w:tc>
        <w:tc>
          <w:tcPr>
            <w:tcW w:type="dxa" w:w="2353"/>
            <w:shd w:val="clear" w:color="auto" w:fill="F8FAFD"/>
          </w:tcPr>
          <w:p>
            <w:r>
              <w:rPr>
                <w:rFonts w:ascii="Calibri" w:hAnsi="Calibri"/>
                <w:sz w:val="20"/>
              </w:rPr>
              <w:t>Medium</w:t>
            </w:r>
          </w:p>
        </w:tc>
        <w:tc>
          <w:tcPr>
            <w:tcW w:type="dxa" w:w="2353"/>
            <w:shd w:val="clear" w:color="auto" w:fill="F8FAFD"/>
          </w:tcPr>
          <w:p>
            <w:r>
              <w:rPr>
                <w:rFonts w:ascii="Calibri" w:hAnsi="Calibri"/>
                <w:sz w:val="20"/>
              </w:rPr>
              <w:t>High</w:t>
            </w:r>
          </w:p>
        </w:tc>
        <w:tc>
          <w:tcPr>
            <w:tcW w:type="dxa" w:w="2353"/>
            <w:shd w:val="clear" w:color="auto" w:fill="F8FAFD"/>
          </w:tcPr>
          <w:p>
            <w:r>
              <w:rPr>
                <w:rFonts w:ascii="Calibri" w:hAnsi="Calibri"/>
                <w:sz w:val="20"/>
              </w:rPr>
              <w:t>Fix safety_analysis.suggested_message → .message in chat/routes.py.</w:t>
            </w:r>
          </w:p>
        </w:tc>
      </w:tr>
      <w:tr>
        <w:tc>
          <w:tcPr>
            <w:tcW w:type="dxa" w:w="2353"/>
          </w:tcPr>
          <w:p>
            <w:r>
              <w:rPr>
                <w:rFonts w:ascii="Calibri" w:hAnsi="Calibri"/>
                <w:sz w:val="20"/>
              </w:rPr>
              <w:t>Readiness probe returns local_index=True even with no index</w:t>
            </w:r>
          </w:p>
        </w:tc>
        <w:tc>
          <w:tcPr>
            <w:tcW w:type="dxa" w:w="2353"/>
          </w:tcPr>
          <w:p>
            <w:r>
              <w:rPr>
                <w:rFonts w:ascii="Calibri" w:hAnsi="Calibri"/>
                <w:sz w:val="20"/>
              </w:rPr>
              <w:t>High</w:t>
            </w:r>
          </w:p>
        </w:tc>
        <w:tc>
          <w:tcPr>
            <w:tcW w:type="dxa" w:w="2353"/>
          </w:tcPr>
          <w:p>
            <w:r>
              <w:rPr>
                <w:rFonts w:ascii="Calibri" w:hAnsi="Calibri"/>
                <w:sz w:val="20"/>
              </w:rPr>
              <w:t>Medium</w:t>
            </w:r>
          </w:p>
        </w:tc>
        <w:tc>
          <w:tcPr>
            <w:tcW w:type="dxa" w:w="2353"/>
          </w:tcPr>
          <w:p>
            <w:r>
              <w:rPr>
                <w:rFonts w:ascii="Calibri" w:hAnsi="Calibri"/>
                <w:sz w:val="20"/>
              </w:rPr>
              <w:t>Replace the VectorIndexStore-based check with a proper FAISS file + metadata signature check (FaissIndexStore.is_stale).</w:t>
            </w:r>
          </w:p>
        </w:tc>
      </w:tr>
      <w:tr>
        <w:tc>
          <w:tcPr>
            <w:tcW w:type="dxa" w:w="2353"/>
            <w:shd w:val="clear" w:color="auto" w:fill="F8FAFD"/>
          </w:tcPr>
          <w:p>
            <w:r>
              <w:rPr>
                <w:rFonts w:ascii="Calibri" w:hAnsi="Calibri"/>
                <w:sz w:val="20"/>
              </w:rPr>
              <w:t>Persona drift in prompts vs declared policy</w:t>
            </w:r>
          </w:p>
        </w:tc>
        <w:tc>
          <w:tcPr>
            <w:tcW w:type="dxa" w:w="2353"/>
            <w:shd w:val="clear" w:color="auto" w:fill="F8FAFD"/>
          </w:tcPr>
          <w:p>
            <w:r>
              <w:rPr>
                <w:rFonts w:ascii="Calibri" w:hAnsi="Calibri"/>
                <w:sz w:val="20"/>
              </w:rPr>
              <w:t>High</w:t>
            </w:r>
          </w:p>
        </w:tc>
        <w:tc>
          <w:tcPr>
            <w:tcW w:type="dxa" w:w="2353"/>
            <w:shd w:val="clear" w:color="auto" w:fill="F8FAFD"/>
          </w:tcPr>
          <w:p>
            <w:r>
              <w:rPr>
                <w:rFonts w:ascii="Calibri" w:hAnsi="Calibri"/>
                <w:sz w:val="20"/>
              </w:rPr>
              <w:t>High</w:t>
            </w:r>
          </w:p>
        </w:tc>
        <w:tc>
          <w:tcPr>
            <w:tcW w:type="dxa" w:w="2353"/>
            <w:shd w:val="clear" w:color="auto" w:fill="F8FAFD"/>
          </w:tcPr>
          <w:p>
            <w:r>
              <w:rPr>
                <w:rFonts w:ascii="Calibri" w:hAnsi="Calibri"/>
                <w:sz w:val="20"/>
              </w:rPr>
              <w:t>Rewrite prompts to 'evidence-grounded psychoeducational assistant'.</w:t>
            </w:r>
          </w:p>
        </w:tc>
      </w:tr>
      <w:tr>
        <w:tc>
          <w:tcPr>
            <w:tcW w:type="dxa" w:w="2353"/>
          </w:tcPr>
          <w:p>
            <w:r>
              <w:rPr>
                <w:rFonts w:ascii="Calibri" w:hAnsi="Calibri"/>
                <w:sz w:val="20"/>
              </w:rPr>
              <w:t>No rate limiting</w:t>
            </w:r>
          </w:p>
        </w:tc>
        <w:tc>
          <w:tcPr>
            <w:tcW w:type="dxa" w:w="2353"/>
          </w:tcPr>
          <w:p>
            <w:r>
              <w:rPr>
                <w:rFonts w:ascii="Calibri" w:hAnsi="Calibri"/>
                <w:sz w:val="20"/>
              </w:rPr>
              <w:t>Medium</w:t>
            </w:r>
          </w:p>
        </w:tc>
        <w:tc>
          <w:tcPr>
            <w:tcW w:type="dxa" w:w="2353"/>
          </w:tcPr>
          <w:p>
            <w:r>
              <w:rPr>
                <w:rFonts w:ascii="Calibri" w:hAnsi="Calibri"/>
                <w:sz w:val="20"/>
              </w:rPr>
              <w:t>Medium</w:t>
            </w:r>
          </w:p>
        </w:tc>
        <w:tc>
          <w:tcPr>
            <w:tcW w:type="dxa" w:w="2353"/>
          </w:tcPr>
          <w:p>
            <w:r>
              <w:rPr>
                <w:rFonts w:ascii="Calibri" w:hAnsi="Calibri"/>
                <w:sz w:val="20"/>
              </w:rPr>
              <w:t>Add per-IP/user quotas (e.g., slowapi).</w:t>
            </w:r>
          </w:p>
        </w:tc>
      </w:tr>
      <w:tr>
        <w:tc>
          <w:tcPr>
            <w:tcW w:type="dxa" w:w="2353"/>
            <w:shd w:val="clear" w:color="auto" w:fill="F8FAFD"/>
          </w:tcPr>
          <w:p>
            <w:r>
              <w:rPr>
                <w:rFonts w:ascii="Calibri" w:hAnsi="Calibri"/>
                <w:sz w:val="20"/>
              </w:rPr>
              <w:t>No structured logging</w:t>
            </w:r>
          </w:p>
        </w:tc>
        <w:tc>
          <w:tcPr>
            <w:tcW w:type="dxa" w:w="2353"/>
            <w:shd w:val="clear" w:color="auto" w:fill="F8FAFD"/>
          </w:tcPr>
          <w:p>
            <w:r>
              <w:rPr>
                <w:rFonts w:ascii="Calibri" w:hAnsi="Calibri"/>
                <w:sz w:val="20"/>
              </w:rPr>
              <w:t>High</w:t>
            </w:r>
          </w:p>
        </w:tc>
        <w:tc>
          <w:tcPr>
            <w:tcW w:type="dxa" w:w="2353"/>
            <w:shd w:val="clear" w:color="auto" w:fill="F8FAFD"/>
          </w:tcPr>
          <w:p>
            <w:r>
              <w:rPr>
                <w:rFonts w:ascii="Calibri" w:hAnsi="Calibri"/>
                <w:sz w:val="20"/>
              </w:rPr>
              <w:t>Low</w:t>
            </w:r>
          </w:p>
        </w:tc>
        <w:tc>
          <w:tcPr>
            <w:tcW w:type="dxa" w:w="2353"/>
            <w:shd w:val="clear" w:color="auto" w:fill="F8FAFD"/>
          </w:tcPr>
          <w:p>
            <w:r>
              <w:rPr>
                <w:rFonts w:ascii="Calibri" w:hAnsi="Calibri"/>
                <w:sz w:val="20"/>
              </w:rPr>
              <w:t>Adopt logging.config dictConfig + JSON formatter.</w:t>
            </w:r>
          </w:p>
        </w:tc>
      </w:tr>
      <w:tr>
        <w:tc>
          <w:tcPr>
            <w:tcW w:type="dxa" w:w="2353"/>
          </w:tcPr>
          <w:p>
            <w:r>
              <w:rPr>
                <w:rFonts w:ascii="Calibri" w:hAnsi="Calibri"/>
                <w:sz w:val="20"/>
              </w:rPr>
              <w:t>Background task uses request-scoped DB session</w:t>
            </w:r>
          </w:p>
        </w:tc>
        <w:tc>
          <w:tcPr>
            <w:tcW w:type="dxa" w:w="2353"/>
          </w:tcPr>
          <w:p>
            <w:r>
              <w:rPr>
                <w:rFonts w:ascii="Calibri" w:hAnsi="Calibri"/>
                <w:sz w:val="20"/>
              </w:rPr>
              <w:t>Medium</w:t>
            </w:r>
          </w:p>
        </w:tc>
        <w:tc>
          <w:tcPr>
            <w:tcW w:type="dxa" w:w="2353"/>
          </w:tcPr>
          <w:p>
            <w:r>
              <w:rPr>
                <w:rFonts w:ascii="Calibri" w:hAnsi="Calibri"/>
                <w:sz w:val="20"/>
              </w:rPr>
              <w:t>Medium</w:t>
            </w:r>
          </w:p>
        </w:tc>
        <w:tc>
          <w:tcPr>
            <w:tcW w:type="dxa" w:w="2353"/>
          </w:tcPr>
          <w:p>
            <w:r>
              <w:rPr>
                <w:rFonts w:ascii="Calibri" w:hAnsi="Calibri"/>
                <w:sz w:val="20"/>
              </w:rPr>
              <w:t>Open a fresh AsyncSession inside the background task.</w:t>
            </w:r>
          </w:p>
        </w:tc>
      </w:tr>
      <w:tr>
        <w:tc>
          <w:tcPr>
            <w:tcW w:type="dxa" w:w="2353"/>
            <w:shd w:val="clear" w:color="auto" w:fill="F8FAFD"/>
          </w:tcPr>
          <w:p>
            <w:r>
              <w:rPr>
                <w:rFonts w:ascii="Calibri" w:hAnsi="Calibri"/>
                <w:sz w:val="20"/>
              </w:rPr>
              <w:t>Frontend monolith</w:t>
            </w:r>
          </w:p>
        </w:tc>
        <w:tc>
          <w:tcPr>
            <w:tcW w:type="dxa" w:w="2353"/>
            <w:shd w:val="clear" w:color="auto" w:fill="F8FAFD"/>
          </w:tcPr>
          <w:p>
            <w:r>
              <w:rPr>
                <w:rFonts w:ascii="Calibri" w:hAnsi="Calibri"/>
                <w:sz w:val="20"/>
              </w:rPr>
              <w:t>Certain</w:t>
            </w:r>
          </w:p>
        </w:tc>
        <w:tc>
          <w:tcPr>
            <w:tcW w:type="dxa" w:w="2353"/>
            <w:shd w:val="clear" w:color="auto" w:fill="F8FAFD"/>
          </w:tcPr>
          <w:p>
            <w:r>
              <w:rPr>
                <w:rFonts w:ascii="Calibri" w:hAnsi="Calibri"/>
                <w:sz w:val="20"/>
              </w:rPr>
              <w:t>Medium</w:t>
            </w:r>
          </w:p>
        </w:tc>
        <w:tc>
          <w:tcPr>
            <w:tcW w:type="dxa" w:w="2353"/>
            <w:shd w:val="clear" w:color="auto" w:fill="F8FAFD"/>
          </w:tcPr>
          <w:p>
            <w:r>
              <w:rPr>
                <w:rFonts w:ascii="Calibri" w:hAnsi="Calibri"/>
                <w:sz w:val="20"/>
              </w:rPr>
              <w:t>Modularize App.jsx by feature folder.</w:t>
            </w:r>
          </w:p>
        </w:tc>
      </w:tr>
      <w:tr>
        <w:tc>
          <w:tcPr>
            <w:tcW w:type="dxa" w:w="2353"/>
          </w:tcPr>
          <w:p>
            <w:r>
              <w:rPr>
                <w:rFonts w:ascii="Calibri" w:hAnsi="Calibri"/>
                <w:sz w:val="20"/>
              </w:rPr>
              <w:t>Retrieval scores below project's own targets</w:t>
            </w:r>
          </w:p>
        </w:tc>
        <w:tc>
          <w:tcPr>
            <w:tcW w:type="dxa" w:w="2353"/>
          </w:tcPr>
          <w:p>
            <w:r>
              <w:rPr>
                <w:rFonts w:ascii="Calibri" w:hAnsi="Calibri"/>
                <w:sz w:val="20"/>
              </w:rPr>
              <w:t>Certain</w:t>
            </w:r>
          </w:p>
        </w:tc>
        <w:tc>
          <w:tcPr>
            <w:tcW w:type="dxa" w:w="2353"/>
          </w:tcPr>
          <w:p>
            <w:r>
              <w:rPr>
                <w:rFonts w:ascii="Calibri" w:hAnsi="Calibri"/>
                <w:sz w:val="20"/>
              </w:rPr>
              <w:t>Medium</w:t>
            </w:r>
          </w:p>
        </w:tc>
        <w:tc>
          <w:tcPr>
            <w:tcW w:type="dxa" w:w="2353"/>
          </w:tcPr>
          <w:p>
            <w:r>
              <w:rPr>
                <w:rFonts w:ascii="Calibri" w:hAnsi="Calibri"/>
                <w:sz w:val="20"/>
              </w:rPr>
              <w:t>Re-evaluate against the real corpus; tune weights / re-rank features; consider a cross-encoder reranker (e.g., bge-reranker-base).</w:t>
            </w:r>
          </w:p>
        </w:tc>
      </w:tr>
      <w:tr>
        <w:tc>
          <w:tcPr>
            <w:tcW w:type="dxa" w:w="2353"/>
            <w:shd w:val="clear" w:color="auto" w:fill="F8FAFD"/>
          </w:tcPr>
          <w:p>
            <w:r>
              <w:rPr>
                <w:rFonts w:ascii="Calibri" w:hAnsi="Calibri"/>
                <w:sz w:val="20"/>
              </w:rPr>
              <w:t>Crisis routing localization</w:t>
            </w:r>
          </w:p>
        </w:tc>
        <w:tc>
          <w:tcPr>
            <w:tcW w:type="dxa" w:w="2353"/>
            <w:shd w:val="clear" w:color="auto" w:fill="F8FAFD"/>
          </w:tcPr>
          <w:p>
            <w:r>
              <w:rPr>
                <w:rFonts w:ascii="Calibri" w:hAnsi="Calibri"/>
                <w:sz w:val="20"/>
              </w:rPr>
              <w:t>Medium</w:t>
            </w:r>
          </w:p>
        </w:tc>
        <w:tc>
          <w:tcPr>
            <w:tcW w:type="dxa" w:w="2353"/>
            <w:shd w:val="clear" w:color="auto" w:fill="F8FAFD"/>
          </w:tcPr>
          <w:p>
            <w:r>
              <w:rPr>
                <w:rFonts w:ascii="Calibri" w:hAnsi="Calibri"/>
                <w:sz w:val="20"/>
              </w:rPr>
              <w:t>Medium</w:t>
            </w:r>
          </w:p>
        </w:tc>
        <w:tc>
          <w:tcPr>
            <w:tcW w:type="dxa" w:w="2353"/>
            <w:shd w:val="clear" w:color="auto" w:fill="F8FAFD"/>
          </w:tcPr>
          <w:p>
            <w:r>
              <w:rPr>
                <w:rFonts w:ascii="Calibri" w:hAnsi="Calibri"/>
                <w:sz w:val="20"/>
              </w:rPr>
              <w:t>Add region-aware helpline messages.</w:t>
            </w:r>
          </w:p>
        </w:tc>
      </w:tr>
      <w:tr>
        <w:tc>
          <w:tcPr>
            <w:tcW w:type="dxa" w:w="2353"/>
          </w:tcPr>
          <w:p>
            <w:r>
              <w:rPr>
                <w:rFonts w:ascii="Calibri" w:hAnsi="Calibri"/>
                <w:sz w:val="20"/>
              </w:rPr>
              <w:t>Memory store encryption inconsistency</w:t>
            </w:r>
          </w:p>
        </w:tc>
        <w:tc>
          <w:tcPr>
            <w:tcW w:type="dxa" w:w="2353"/>
          </w:tcPr>
          <w:p>
            <w:r>
              <w:rPr>
                <w:rFonts w:ascii="Calibri" w:hAnsi="Calibri"/>
                <w:sz w:val="20"/>
              </w:rPr>
              <w:t>Low</w:t>
            </w:r>
          </w:p>
        </w:tc>
        <w:tc>
          <w:tcPr>
            <w:tcW w:type="dxa" w:w="2353"/>
          </w:tcPr>
          <w:p>
            <w:r>
              <w:rPr>
                <w:rFonts w:ascii="Calibri" w:hAnsi="Calibri"/>
                <w:sz w:val="20"/>
              </w:rPr>
              <w:t>Medium</w:t>
            </w:r>
          </w:p>
        </w:tc>
        <w:tc>
          <w:tcPr>
            <w:tcW w:type="dxa" w:w="2353"/>
          </w:tcPr>
          <w:p>
            <w:r>
              <w:rPr>
                <w:rFonts w:ascii="Calibri" w:hAnsi="Calibri"/>
                <w:sz w:val="20"/>
              </w:rPr>
              <w:t>Either encrypt all clinical artefacts (messages, journal_entries) or scope encryption to a documented minimum.</w:t>
            </w:r>
          </w:p>
        </w:tc>
      </w:tr>
      <w:tr>
        <w:tc>
          <w:tcPr>
            <w:tcW w:type="dxa" w:w="2353"/>
            <w:shd w:val="clear" w:color="auto" w:fill="F8FAFD"/>
          </w:tcPr>
          <w:p>
            <w:r>
              <w:rPr>
                <w:rFonts w:ascii="Calibri" w:hAnsi="Calibri"/>
                <w:sz w:val="20"/>
              </w:rPr>
              <w:t>No mypy / ruff / bandit in CI</w:t>
            </w:r>
          </w:p>
        </w:tc>
        <w:tc>
          <w:tcPr>
            <w:tcW w:type="dxa" w:w="2353"/>
            <w:shd w:val="clear" w:color="auto" w:fill="F8FAFD"/>
          </w:tcPr>
          <w:p>
            <w:r>
              <w:rPr>
                <w:rFonts w:ascii="Calibri" w:hAnsi="Calibri"/>
                <w:sz w:val="20"/>
              </w:rPr>
              <w:t>Certain</w:t>
            </w:r>
          </w:p>
        </w:tc>
        <w:tc>
          <w:tcPr>
            <w:tcW w:type="dxa" w:w="2353"/>
            <w:shd w:val="clear" w:color="auto" w:fill="F8FAFD"/>
          </w:tcPr>
          <w:p>
            <w:r>
              <w:rPr>
                <w:rFonts w:ascii="Calibri" w:hAnsi="Calibri"/>
                <w:sz w:val="20"/>
              </w:rPr>
              <w:t>Low</w:t>
            </w:r>
          </w:p>
        </w:tc>
        <w:tc>
          <w:tcPr>
            <w:tcW w:type="dxa" w:w="2353"/>
            <w:shd w:val="clear" w:color="auto" w:fill="F8FAFD"/>
          </w:tcPr>
          <w:p>
            <w:r>
              <w:rPr>
                <w:rFonts w:ascii="Calibri" w:hAnsi="Calibri"/>
                <w:sz w:val="20"/>
              </w:rPr>
              <w:t>Add static analysis steps.</w:t>
            </w:r>
          </w:p>
        </w:tc>
      </w:tr>
      <w:tr>
        <w:tc>
          <w:tcPr>
            <w:tcW w:type="dxa" w:w="2353"/>
          </w:tcPr>
          <w:p>
            <w:r>
              <w:rPr>
                <w:rFonts w:ascii="Calibri" w:hAnsi="Calibri"/>
                <w:sz w:val="20"/>
              </w:rPr>
              <w:t>Docs README → /docs path drift</w:t>
            </w:r>
          </w:p>
        </w:tc>
        <w:tc>
          <w:tcPr>
            <w:tcW w:type="dxa" w:w="2353"/>
          </w:tcPr>
          <w:p>
            <w:r>
              <w:rPr>
                <w:rFonts w:ascii="Calibri" w:hAnsi="Calibri"/>
                <w:sz w:val="20"/>
              </w:rPr>
              <w:t>Certain</w:t>
            </w:r>
          </w:p>
        </w:tc>
        <w:tc>
          <w:tcPr>
            <w:tcW w:type="dxa" w:w="2353"/>
          </w:tcPr>
          <w:p>
            <w:r>
              <w:rPr>
                <w:rFonts w:ascii="Calibri" w:hAnsi="Calibri"/>
                <w:sz w:val="20"/>
              </w:rPr>
              <w:t>Low</w:t>
            </w:r>
          </w:p>
        </w:tc>
        <w:tc>
          <w:tcPr>
            <w:tcW w:type="dxa" w:w="2353"/>
          </w:tcPr>
          <w:p>
            <w:r>
              <w:rPr>
                <w:rFonts w:ascii="Calibri" w:hAnsi="Calibri"/>
                <w:sz w:val="20"/>
              </w:rPr>
              <w:t>Fix the README links or reorganise docs/ to match.</w:t>
            </w:r>
          </w:p>
        </w:tc>
      </w:tr>
    </w:tbl>
    <w:p/>
    <w:p>
      <w:pPr>
        <w:pBdr>
          <w:bottom w:val="single" w:sz="6" w:space="1" w:color="1F3A5F"/>
        </w:pBdr>
      </w:pPr>
    </w:p>
    <w:p>
      <w:pPr>
        <w:pStyle w:val="Heading1"/>
      </w:pPr>
      <w:r>
        <w:rPr>
          <w:rFonts w:ascii="Calibri" w:hAnsi="Calibri"/>
          <w:color w:val="1F3A5F"/>
          <w:sz w:val="36"/>
        </w:rPr>
        <w:t>13. Recommendations</w:t>
      </w:r>
    </w:p>
    <w:p>
      <w:pPr>
        <w:pStyle w:val="Heading2"/>
      </w:pPr>
      <w:r>
        <w:rPr>
          <w:rFonts w:ascii="Calibri" w:hAnsi="Calibri"/>
          <w:color w:val="4C6EF5"/>
          <w:sz w:val="26"/>
        </w:rPr>
        <w:t>13.1 Must-have before graduation defence</w:t>
      </w:r>
    </w:p>
    <w:p>
      <w:pPr>
        <w:pStyle w:val="ListBullet"/>
      </w:pPr>
      <w:r>
        <w:rPr>
          <w:rFonts w:ascii="Calibri" w:hAnsi="Calibri"/>
          <w:sz w:val="22"/>
        </w:rPr>
        <w:t>Rewrite all prompts in server/app/config/prompts.yaml to remove the 'PhD Clinical Psychologist' role-play and explicitly say 'safety-aware psychoeducational information assistant.'</w:t>
      </w:r>
    </w:p>
    <w:p>
      <w:pPr>
        <w:pStyle w:val="ListBullet"/>
      </w:pPr>
      <w:r>
        <w:rPr>
          <w:rFonts w:ascii="Calibri" w:hAnsi="Calibri"/>
          <w:sz w:val="22"/>
        </w:rPr>
        <w:t>Add PyYAML, cryptography, langchain-text-splitters and docling (the last two as optional extras) to requirements.txt with pinned versions.</w:t>
      </w:r>
    </w:p>
    <w:p>
      <w:pPr>
        <w:pStyle w:val="ListBullet"/>
      </w:pPr>
      <w:r>
        <w:rPr>
          <w:rFonts w:ascii="Calibri" w:hAnsi="Calibri"/>
          <w:sz w:val="22"/>
        </w:rPr>
        <w:t>Make SECRET_KEY and ENCRYPTION_KEY mandatory environment variables — refuse to start otherwise.</w:t>
      </w:r>
    </w:p>
    <w:p>
      <w:pPr>
        <w:pStyle w:val="ListBullet"/>
      </w:pPr>
      <w:r>
        <w:rPr>
          <w:rFonts w:ascii="Calibri" w:hAnsi="Calibri"/>
          <w:sz w:val="22"/>
        </w:rPr>
        <w:t>Fix the intake_step SafetyAnalysis.suggested_message bug (chat/routes.py line ~90).</w:t>
      </w:r>
    </w:p>
    <w:p>
      <w:pPr>
        <w:pStyle w:val="ListBullet"/>
      </w:pPr>
      <w:r>
        <w:rPr>
          <w:rFonts w:ascii="Calibri" w:hAnsi="Calibri"/>
          <w:sz w:val="22"/>
        </w:rPr>
        <w:t>Re-anchor the retrieval golden set on the real processed corpus and re-run scripts/evaluate_retrieval.py; publish new P@5 / R@5 / nDCG@5 numbers.</w:t>
      </w:r>
    </w:p>
    <w:p>
      <w:pPr>
        <w:pStyle w:val="ListBullet"/>
      </w:pPr>
      <w:r>
        <w:rPr>
          <w:rFonts w:ascii="Calibri" w:hAnsi="Calibri"/>
          <w:sz w:val="22"/>
        </w:rPr>
        <w:t>Repair the /ready probe so 'local_index' truly checks the FAISS index signature.</w:t>
      </w:r>
    </w:p>
    <w:p>
      <w:pPr>
        <w:pStyle w:val="ListBullet"/>
      </w:pPr>
      <w:r>
        <w:rPr>
          <w:rFonts w:ascii="Calibri" w:hAnsi="Calibri"/>
          <w:sz w:val="22"/>
        </w:rPr>
        <w:t>Fix the README documentation paths (docs/technical/* and docs/academic/* either move the files there or update the README).</w:t>
      </w:r>
    </w:p>
    <w:p>
      <w:pPr>
        <w:pStyle w:val="Heading2"/>
      </w:pPr>
      <w:r>
        <w:rPr>
          <w:rFonts w:ascii="Calibri" w:hAnsi="Calibri"/>
          <w:color w:val="4C6EF5"/>
          <w:sz w:val="26"/>
        </w:rPr>
        <w:t>13.2 Should-have for a professional production system</w:t>
      </w:r>
    </w:p>
    <w:p>
      <w:pPr>
        <w:pStyle w:val="ListBullet"/>
      </w:pPr>
      <w:r>
        <w:rPr>
          <w:rFonts w:ascii="Calibri" w:hAnsi="Calibri"/>
          <w:sz w:val="22"/>
        </w:rPr>
        <w:t>Modularize client/src/App.jsx into feature folders (auth, onboarding, chat, sessions, journal, mood, settings). Add at minimum a smoke test with Vitest + Testing Library.</w:t>
      </w:r>
    </w:p>
    <w:p>
      <w:pPr>
        <w:pStyle w:val="ListBullet"/>
      </w:pPr>
      <w:r>
        <w:rPr>
          <w:rFonts w:ascii="Calibri" w:hAnsi="Calibri"/>
          <w:sz w:val="22"/>
        </w:rPr>
        <w:t>Add a localized crisis routing copy with explicit helpline numbers per locale.</w:t>
      </w:r>
    </w:p>
    <w:p>
      <w:pPr>
        <w:pStyle w:val="ListBullet"/>
      </w:pPr>
      <w:r>
        <w:rPr>
          <w:rFonts w:ascii="Calibri" w:hAnsi="Calibri"/>
          <w:sz w:val="22"/>
        </w:rPr>
        <w:t>Implement scheduled retention enforcement (a daily APScheduler / cron task that purges expired rows).</w:t>
      </w:r>
    </w:p>
    <w:p>
      <w:pPr>
        <w:pStyle w:val="ListBullet"/>
      </w:pPr>
      <w:r>
        <w:rPr>
          <w:rFonts w:ascii="Calibri" w:hAnsi="Calibri"/>
          <w:sz w:val="22"/>
        </w:rPr>
        <w:t>Add account-level export (GDPR Article 15) and deletion (Article 17) endpoints.</w:t>
      </w:r>
    </w:p>
    <w:p>
      <w:pPr>
        <w:pStyle w:val="ListBullet"/>
      </w:pPr>
      <w:r>
        <w:rPr>
          <w:rFonts w:ascii="Calibri" w:hAnsi="Calibri"/>
          <w:sz w:val="22"/>
        </w:rPr>
        <w:t>Move long-running work (memory summarization, audit logging, embedding) into a proper task queue (e.g., RQ or Celery) instead of FastAPI BackgroundTasks.</w:t>
      </w:r>
    </w:p>
    <w:p>
      <w:pPr>
        <w:pStyle w:val="ListBullet"/>
      </w:pPr>
      <w:r>
        <w:rPr>
          <w:rFonts w:ascii="Calibri" w:hAnsi="Calibri"/>
          <w:sz w:val="22"/>
        </w:rPr>
        <w:t>Adopt structured logging (logging + structlog), expose /metrics for Prometheus, add OpenTelemetry tracing.</w:t>
      </w:r>
    </w:p>
    <w:p>
      <w:pPr>
        <w:pStyle w:val="ListBullet"/>
      </w:pPr>
      <w:r>
        <w:rPr>
          <w:rFonts w:ascii="Calibri" w:hAnsi="Calibri"/>
          <w:sz w:val="22"/>
        </w:rPr>
        <w:t>Introduce a cross-encoder reranker (e.g., bge-reranker-base via sentence-transformers) to lift Precision@5.</w:t>
      </w:r>
    </w:p>
    <w:p>
      <w:pPr>
        <w:pStyle w:val="ListBullet"/>
      </w:pPr>
      <w:r>
        <w:rPr>
          <w:rFonts w:ascii="Calibri" w:hAnsi="Calibri"/>
          <w:sz w:val="22"/>
        </w:rPr>
        <w:t>Stream the chat response (SSE) so the UI does not block on 30s LLM calls.</w:t>
      </w:r>
    </w:p>
    <w:p>
      <w:pPr>
        <w:pStyle w:val="ListBullet"/>
      </w:pPr>
      <w:r>
        <w:rPr>
          <w:rFonts w:ascii="Calibri" w:hAnsi="Calibri"/>
          <w:sz w:val="22"/>
        </w:rPr>
        <w:t>Add per-IP rate limiting (e.g., slowapi) and brute-force protection on /api/auth/login.</w:t>
      </w:r>
    </w:p>
    <w:p>
      <w:pPr>
        <w:pStyle w:val="ListBullet"/>
      </w:pPr>
      <w:r>
        <w:rPr>
          <w:rFonts w:ascii="Calibri" w:hAnsi="Calibri"/>
          <w:sz w:val="22"/>
        </w:rPr>
        <w:t>Encrypt journal_entries.content and messages.content at rest, or document explicitly that they remain in plain text for analytic transparency.</w:t>
      </w:r>
    </w:p>
    <w:p>
      <w:pPr>
        <w:pStyle w:val="ListBullet"/>
      </w:pPr>
      <w:r>
        <w:rPr>
          <w:rFonts w:ascii="Calibri" w:hAnsi="Calibri"/>
          <w:sz w:val="22"/>
        </w:rPr>
        <w:t>Add Ruff, Mypy and Bandit to CI; add npm audit and dependabot alerts.</w:t>
      </w:r>
    </w:p>
    <w:p>
      <w:pPr>
        <w:pStyle w:val="Heading2"/>
      </w:pPr>
      <w:r>
        <w:rPr>
          <w:rFonts w:ascii="Calibri" w:hAnsi="Calibri"/>
          <w:color w:val="4C6EF5"/>
          <w:sz w:val="26"/>
        </w:rPr>
        <w:t>13.3 Nice-to-have</w:t>
      </w:r>
    </w:p>
    <w:p>
      <w:pPr>
        <w:pStyle w:val="ListBullet"/>
      </w:pPr>
      <w:r>
        <w:rPr>
          <w:rFonts w:ascii="Calibri" w:hAnsi="Calibri"/>
          <w:sz w:val="22"/>
        </w:rPr>
        <w:t>Add Turkish-language system prompts and Turkish source priority in the reranker.</w:t>
      </w:r>
    </w:p>
    <w:p>
      <w:pPr>
        <w:pStyle w:val="ListBullet"/>
      </w:pPr>
      <w:r>
        <w:rPr>
          <w:rFonts w:ascii="Calibri" w:hAnsi="Calibri"/>
          <w:sz w:val="22"/>
        </w:rPr>
        <w:t>Add a 'continuation vs new topic' detector for new chats, as required by docs/Revision.md §6.16.</w:t>
      </w:r>
    </w:p>
    <w:p>
      <w:pPr>
        <w:pStyle w:val="ListBullet"/>
      </w:pPr>
      <w:r>
        <w:rPr>
          <w:rFonts w:ascii="Calibri" w:hAnsi="Calibri"/>
          <w:sz w:val="22"/>
        </w:rPr>
        <w:t>Add an admin dashboard that visualizes the evaluation report and the clinical audit log.</w:t>
      </w:r>
    </w:p>
    <w:p>
      <w:pPr>
        <w:pStyle w:val="ListBullet"/>
      </w:pPr>
      <w:r>
        <w:rPr>
          <w:rFonts w:ascii="Calibri" w:hAnsi="Calibri"/>
          <w:sz w:val="22"/>
        </w:rPr>
        <w:t>Add a guardrail evaluation suite (e.g., guardrails-ai or NeMo Guardrails) to red-team the safety policy on a fixed test set.</w:t>
      </w:r>
    </w:p>
    <w:p>
      <w:pPr>
        <w:pStyle w:val="ListBullet"/>
      </w:pPr>
      <w:r>
        <w:rPr>
          <w:rFonts w:ascii="Calibri" w:hAnsi="Calibri"/>
          <w:sz w:val="22"/>
        </w:rPr>
        <w:t>Add automated screenshot tests of the consent and onboarding screens for academic review.</w:t>
      </w:r>
    </w:p>
    <w:p>
      <w:pPr>
        <w:pStyle w:val="ListBullet"/>
      </w:pPr>
      <w:r>
        <w:rPr>
          <w:rFonts w:ascii="Calibri" w:hAnsi="Calibri"/>
          <w:sz w:val="22"/>
        </w:rPr>
        <w:t>Add OpenAPI client generation for the frontend so the React layer stops hand-typing payload shapes.</w:t>
      </w:r>
    </w:p>
    <w:p>
      <w:pPr>
        <w:pBdr>
          <w:bottom w:val="single" w:sz="6" w:space="1" w:color="1F3A5F"/>
        </w:pBdr>
      </w:pPr>
    </w:p>
    <w:p>
      <w:pPr>
        <w:pStyle w:val="Heading1"/>
      </w:pPr>
      <w:r>
        <w:rPr>
          <w:rFonts w:ascii="Calibri" w:hAnsi="Calibri"/>
          <w:color w:val="1F3A5F"/>
          <w:sz w:val="36"/>
        </w:rPr>
        <w:t>14. Suggested Roadmap</w:t>
      </w:r>
    </w:p>
    <w:tbl>
      <w:tblPr>
        <w:tblStyle w:val="LightGrid-Accent1"/>
        <w:tblW w:type="auto" w:w="0"/>
        <w:tblLayout w:type="fixed"/>
        <w:tblLook w:firstColumn="1" w:firstRow="1" w:lastColumn="0" w:lastRow="0" w:noHBand="0" w:noVBand="1" w:val="04A0"/>
      </w:tblPr>
      <w:tblGrid>
        <w:gridCol w:w="1871"/>
        <w:gridCol w:w="1247"/>
        <w:gridCol w:w="5953"/>
      </w:tblGrid>
      <w:tr>
        <w:tc>
          <w:tcPr>
            <w:tcW w:type="dxa" w:w="3137"/>
            <w:shd w:val="clear" w:color="auto" w:fill="1F3A5F"/>
          </w:tcPr>
          <w:p>
            <w:r>
              <w:rPr>
                <w:rFonts w:ascii="Calibri" w:hAnsi="Calibri"/>
                <w:b/>
                <w:color w:val="FFFFFF"/>
                <w:sz w:val="20"/>
              </w:rPr>
              <w:t>Phase</w:t>
            </w:r>
          </w:p>
        </w:tc>
        <w:tc>
          <w:tcPr>
            <w:tcW w:type="dxa" w:w="3137"/>
            <w:shd w:val="clear" w:color="auto" w:fill="1F3A5F"/>
          </w:tcPr>
          <w:p>
            <w:r>
              <w:rPr>
                <w:rFonts w:ascii="Calibri" w:hAnsi="Calibri"/>
                <w:b/>
                <w:color w:val="FFFFFF"/>
                <w:sz w:val="20"/>
              </w:rPr>
              <w:t>Window</w:t>
            </w:r>
          </w:p>
        </w:tc>
        <w:tc>
          <w:tcPr>
            <w:tcW w:type="dxa" w:w="3137"/>
            <w:shd w:val="clear" w:color="auto" w:fill="1F3A5F"/>
          </w:tcPr>
          <w:p>
            <w:r>
              <w:rPr>
                <w:rFonts w:ascii="Calibri" w:hAnsi="Calibri"/>
                <w:b/>
                <w:color w:val="FFFFFF"/>
                <w:sz w:val="20"/>
              </w:rPr>
              <w:t>Deliverables</w:t>
            </w:r>
          </w:p>
        </w:tc>
      </w:tr>
      <w:tr>
        <w:tc>
          <w:tcPr>
            <w:tcW w:type="dxa" w:w="3137"/>
          </w:tcPr>
          <w:p>
            <w:r>
              <w:rPr>
                <w:rFonts w:ascii="Calibri" w:hAnsi="Calibri"/>
                <w:sz w:val="20"/>
              </w:rPr>
              <w:t>Phase 1 — Hardening</w:t>
            </w:r>
          </w:p>
        </w:tc>
        <w:tc>
          <w:tcPr>
            <w:tcW w:type="dxa" w:w="3137"/>
          </w:tcPr>
          <w:p>
            <w:r>
              <w:rPr>
                <w:rFonts w:ascii="Calibri" w:hAnsi="Calibri"/>
                <w:sz w:val="20"/>
              </w:rPr>
              <w:t>Week 1</w:t>
            </w:r>
          </w:p>
        </w:tc>
        <w:tc>
          <w:tcPr>
            <w:tcW w:type="dxa" w:w="3137"/>
          </w:tcPr>
          <w:p>
            <w:r>
              <w:rPr>
                <w:rFonts w:ascii="Calibri" w:hAnsi="Calibri"/>
                <w:sz w:val="20"/>
              </w:rPr>
              <w:t>Fix prompts persona; add missing deps; mandatory secrets; intake_step bug; readiness probe; README path drift; re-run retrieval eval on real corpus.</w:t>
            </w:r>
          </w:p>
        </w:tc>
      </w:tr>
      <w:tr>
        <w:tc>
          <w:tcPr>
            <w:tcW w:type="dxa" w:w="3137"/>
            <w:shd w:val="clear" w:color="auto" w:fill="F8FAFD"/>
          </w:tcPr>
          <w:p>
            <w:r>
              <w:rPr>
                <w:rFonts w:ascii="Calibri" w:hAnsi="Calibri"/>
                <w:sz w:val="20"/>
              </w:rPr>
              <w:t>Phase 2 — Production polish</w:t>
            </w:r>
          </w:p>
        </w:tc>
        <w:tc>
          <w:tcPr>
            <w:tcW w:type="dxa" w:w="3137"/>
            <w:shd w:val="clear" w:color="auto" w:fill="F8FAFD"/>
          </w:tcPr>
          <w:p>
            <w:r>
              <w:rPr>
                <w:rFonts w:ascii="Calibri" w:hAnsi="Calibri"/>
                <w:sz w:val="20"/>
              </w:rPr>
              <w:t>Weeks 2–3</w:t>
            </w:r>
          </w:p>
        </w:tc>
        <w:tc>
          <w:tcPr>
            <w:tcW w:type="dxa" w:w="3137"/>
            <w:shd w:val="clear" w:color="auto" w:fill="F8FAFD"/>
          </w:tcPr>
          <w:p>
            <w:r>
              <w:rPr>
                <w:rFonts w:ascii="Calibri" w:hAnsi="Calibri"/>
                <w:sz w:val="20"/>
              </w:rPr>
              <w:t>Frontend modularization; structured logging + metrics; rate limiting; retention scheduler; account export + erasure; ruff / mypy / bandit in CI.</w:t>
            </w:r>
          </w:p>
        </w:tc>
      </w:tr>
      <w:tr>
        <w:tc>
          <w:tcPr>
            <w:tcW w:type="dxa" w:w="3137"/>
          </w:tcPr>
          <w:p>
            <w:r>
              <w:rPr>
                <w:rFonts w:ascii="Calibri" w:hAnsi="Calibri"/>
                <w:sz w:val="20"/>
              </w:rPr>
              <w:t>Phase 3 — Quality lift</w:t>
            </w:r>
          </w:p>
        </w:tc>
        <w:tc>
          <w:tcPr>
            <w:tcW w:type="dxa" w:w="3137"/>
          </w:tcPr>
          <w:p>
            <w:r>
              <w:rPr>
                <w:rFonts w:ascii="Calibri" w:hAnsi="Calibri"/>
                <w:sz w:val="20"/>
              </w:rPr>
              <w:t>Weeks 3–4</w:t>
            </w:r>
          </w:p>
        </w:tc>
        <w:tc>
          <w:tcPr>
            <w:tcW w:type="dxa" w:w="3137"/>
          </w:tcPr>
          <w:p>
            <w:r>
              <w:rPr>
                <w:rFonts w:ascii="Calibri" w:hAnsi="Calibri"/>
                <w:sz w:val="20"/>
              </w:rPr>
              <w:t>Cross-encoder reranker; streaming chat; continuation-vs-new-topic detector; Turkish prompts; client-side tests.</w:t>
            </w:r>
          </w:p>
        </w:tc>
      </w:tr>
      <w:tr>
        <w:tc>
          <w:tcPr>
            <w:tcW w:type="dxa" w:w="3137"/>
            <w:shd w:val="clear" w:color="auto" w:fill="F8FAFD"/>
          </w:tcPr>
          <w:p>
            <w:r>
              <w:rPr>
                <w:rFonts w:ascii="Calibri" w:hAnsi="Calibri"/>
                <w:sz w:val="20"/>
              </w:rPr>
              <w:t>Phase 4 — Defence package</w:t>
            </w:r>
          </w:p>
        </w:tc>
        <w:tc>
          <w:tcPr>
            <w:tcW w:type="dxa" w:w="3137"/>
            <w:shd w:val="clear" w:color="auto" w:fill="F8FAFD"/>
          </w:tcPr>
          <w:p>
            <w:r>
              <w:rPr>
                <w:rFonts w:ascii="Calibri" w:hAnsi="Calibri"/>
                <w:sz w:val="20"/>
              </w:rPr>
              <w:t>Week 5</w:t>
            </w:r>
          </w:p>
        </w:tc>
        <w:tc>
          <w:tcPr>
            <w:tcW w:type="dxa" w:w="3137"/>
            <w:shd w:val="clear" w:color="auto" w:fill="F8FAFD"/>
          </w:tcPr>
          <w:p>
            <w:r>
              <w:rPr>
                <w:rFonts w:ascii="Calibri" w:hAnsi="Calibri"/>
                <w:sz w:val="20"/>
              </w:rPr>
              <w:t>Regenerated docs (PROJECT_OVERVIEW, ARCHITECTURE, TECH_STACK, GOVERNANCE_CONTRACT, TEST_RESULTS); architecture diagram; data-flow diagram; consent-flow screenshots; updated evaluation table; thesis chapter on safety-policy ablations.</w:t>
            </w:r>
          </w:p>
        </w:tc>
      </w:tr>
      <w:tr>
        <w:tc>
          <w:tcPr>
            <w:tcW w:type="dxa" w:w="3137"/>
          </w:tcPr>
          <w:p>
            <w:r>
              <w:rPr>
                <w:rFonts w:ascii="Calibri" w:hAnsi="Calibri"/>
                <w:sz w:val="20"/>
              </w:rPr>
              <w:t>Phase 5 — Beyond graduation</w:t>
            </w:r>
          </w:p>
        </w:tc>
        <w:tc>
          <w:tcPr>
            <w:tcW w:type="dxa" w:w="3137"/>
          </w:tcPr>
          <w:p>
            <w:r>
              <w:rPr>
                <w:rFonts w:ascii="Calibri" w:hAnsi="Calibri"/>
                <w:sz w:val="20"/>
              </w:rPr>
              <w:t>Optional</w:t>
            </w:r>
          </w:p>
        </w:tc>
        <w:tc>
          <w:tcPr>
            <w:tcW w:type="dxa" w:w="3137"/>
          </w:tcPr>
          <w:p>
            <w:r>
              <w:rPr>
                <w:rFonts w:ascii="Calibri" w:hAnsi="Calibri"/>
                <w:sz w:val="20"/>
              </w:rPr>
              <w:t>Multi-LLM backends (Ollama + cloud fallback with explicit user opt-in); guardrails framework; clinical-advisor review of the bounded prompts; pilot study with consenting participants under IRB approval.</w:t>
            </w:r>
          </w:p>
        </w:tc>
      </w:tr>
    </w:tbl>
    <w:p/>
    <w:p>
      <w:pPr>
        <w:pBdr>
          <w:bottom w:val="single" w:sz="6" w:space="1" w:color="1F3A5F"/>
        </w:pBdr>
      </w:pPr>
    </w:p>
    <w:p>
      <w:pPr>
        <w:pStyle w:val="Heading1"/>
      </w:pPr>
      <w:r>
        <w:rPr>
          <w:rFonts w:ascii="Calibri" w:hAnsi="Calibri"/>
          <w:color w:val="1F3A5F"/>
          <w:sz w:val="36"/>
        </w:rPr>
        <w:t>15. Final Conclusion</w:t>
      </w:r>
    </w:p>
    <w:p>
      <w:r>
        <w:rPr>
          <w:rFonts w:ascii="Calibri" w:hAnsi="Calibri"/>
          <w:b w:val="0"/>
          <w:i w:val="0"/>
          <w:sz w:val="22"/>
        </w:rPr>
        <w:t>Calma is a credible, thoughtfully engineered graduation project. Its architecture respects Clean Architecture principles, its retrieval pipeline implements the essential building blocks of a modern RAG system (hybrid search, re-ranking, evidence gating, nuggetization), and its safety posture is layered rather than a single keyword filter. The documentation set — even with its drift — shows a mature engineering process (baseline reports, hyperparameter rationales, architectural reform plans).</w:t>
      </w:r>
    </w:p>
    <w:p>
      <w:r>
        <w:rPr>
          <w:rFonts w:ascii="Calibri" w:hAnsi="Calibri"/>
          <w:b w:val="0"/>
          <w:i w:val="0"/>
          <w:sz w:val="22"/>
        </w:rPr>
        <w:t>The path from 'capstone' to 'safe psychoeducational system' is short but concrete. The seven items in §13.1 are blocking: they cover security defaults, dependency hygiene, the production safety policy contract (prompts vs declared boundary), and the empirical claims the thesis will need to defend. Once these are addressed, the project is defensible as a graduation deliverable and as a credible foundation for a public-good mental-health tool, with §13.2 / §13.3 marking the runway toward production maturity.</w:t>
      </w:r>
    </w:p>
    <w:p>
      <w:r>
        <w:rPr>
          <w:rFonts w:ascii="Calibri" w:hAnsi="Calibri"/>
          <w:b w:val="0"/>
          <w:i w:val="0"/>
          <w:sz w:val="22"/>
        </w:rPr>
        <w:t>Above all, the design intent — to inform, not to diagnose; to guide, not to treat; to refer, not to replace — is correct, well-documented, and partially enforced today. Bringing the prompts, the UX consent surface, and the evaluation numbers into full alignment with that intent will close the gap between the project's ambition and its current implementation.</w:t>
      </w:r>
    </w:p>
    <w:p/>
    <w:tbl>
      <w:tblPr>
        <w:tblW w:type="auto" w:w="0"/>
        <w:tblLayout w:type="fixed"/>
        <w:tblLook w:firstColumn="1" w:firstRow="1" w:lastColumn="0" w:lastRow="0" w:noHBand="0" w:noVBand="1" w:val="04A0"/>
      </w:tblPr>
      <w:tblGrid>
        <w:gridCol w:w="9071"/>
      </w:tblGrid>
      <w:tr>
        <w:tc>
          <w:tcPr>
            <w:tcW w:type="dxa" w:w="9412"/>
            <w:shd w:val="clear" w:color="auto" w:fill="F2F4F8"/>
            <w:tcBorders>
              <w:left w:val="single" w:sz="18" w:color="1F7A4F"/>
            </w:tcBorders>
          </w:tcPr>
          <w:p>
            <w:r/>
            <w:r>
              <w:rPr>
                <w:rFonts w:ascii="Calibri" w:hAnsi="Calibri"/>
                <w:b/>
                <w:color w:val="1F7A4F"/>
                <w:sz w:val="20"/>
              </w:rPr>
              <w:t>Closing note</w:t>
            </w:r>
          </w:p>
          <w:p>
            <w:r>
              <w:rPr>
                <w:rFonts w:ascii="Calibri" w:hAnsi="Calibri"/>
                <w:sz w:val="20"/>
              </w:rPr>
              <w:t>This report was produced from a static, read-only audit of the repository at its current state (2026-05-13). No code, configuration or data file was modified. All findings can be reproduced by walking the cited paths in this report.</w:t>
            </w:r>
          </w:p>
        </w:tc>
      </w:tr>
    </w:tbl>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E6E"/>
        <w:sz w:val="18"/>
      </w:rPr>
      <w:t>Prepared for the graduation capstone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E6E"/>
        <w:sz w:val="18"/>
      </w:rPr>
      <w:t>Calma — Project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