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/>
      </w:pPr>
      <w:bookmarkStart w:id="0" w:name="_Toc254818273"/>
      <w:bookmarkStart w:id="1" w:name="_Toc421098382"/>
      <w:bookmarkStart w:id="2" w:name="_Toc421013317"/>
      <w:bookmarkStart w:id="3" w:name="_Toc421009965"/>
      <w:bookmarkEnd w:id="1"/>
      <w:bookmarkEnd w:id="2"/>
      <w:bookmarkEnd w:id="3"/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</w:rPr>
        <w:t xml:space="preserve">Cadastro de clientes 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Heading6"/>
        <w:numPr>
          <w:ilvl w:val="5"/>
          <w:numId w:val="2"/>
        </w:numPr>
        <w:rPr/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Acessado a partir da página de clientes, permite o acesso ao resto do App pela barra de navegação lateral, ao concluir o cadastro de clientes o usuário é redirecionado para a página do cliente.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6"/>
        <w:gridCol w:w="1935"/>
        <w:gridCol w:w="2127"/>
        <w:gridCol w:w="1416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E-mail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digitação para o e-mail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Formatos válidos de e-mail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Nome</w:t>
            </w:r>
          </w:p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digitação do nome do cliente</w:t>
            </w:r>
          </w:p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Texto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u w:val="none"/>
              </w:rPr>
            </w:pPr>
            <w:r>
              <w:rPr>
                <w:u w:val="none"/>
              </w:rPr>
              <w:t>Sim.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 </w:t>
            </w:r>
            <w:r>
              <w:rPr/>
              <w:t>4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Telefone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digitação do telefone do cliente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Valores numéricos reais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u w:val="none"/>
              </w:rPr>
            </w:pPr>
            <w:r>
              <w:rPr>
                <w:u w:val="none"/>
              </w:rPr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 </w:t>
            </w:r>
            <w:r>
              <w:rPr/>
              <w:t>5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digitação do endereço do cliente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Text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u w:val="none"/>
              </w:rPr>
            </w:pPr>
            <w:r>
              <w:rPr>
                <w:u w:val="none"/>
              </w:rPr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558"/>
        <w:gridCol w:w="4111"/>
        <w:gridCol w:w="2457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Concluir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Concluir o cadastro do produto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Deve ter os campos obrigatórios digitados</w:t>
            </w:r>
          </w:p>
        </w:tc>
      </w:tr>
    </w:tbl>
    <w:p>
      <w:pPr>
        <w:pStyle w:val="Heading5"/>
        <w:numPr>
          <w:ilvl w:val="0"/>
          <w:numId w:val="0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sid w:val="00c05d66"/>
    <w:rPr>
      <w:rFonts w:ascii="Arial" w:hAnsi="Arial"/>
      <w:b/>
      <w:kern w:val="2"/>
    </w:rPr>
  </w:style>
  <w:style w:type="character" w:styleId="CorpodetextoChar" w:customStyle="1">
    <w:name w:val="Corpo de texto Char"/>
    <w:link w:val="Corpodetexto"/>
    <w:qFormat/>
    <w:rsid w:val="00951735"/>
    <w:rPr>
      <w:sz w:val="24"/>
      <w:szCs w:val="24"/>
    </w:rPr>
  </w:style>
  <w:style w:type="character" w:styleId="Ttulo6Char" w:customStyle="1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hanging="360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Footnote">
    <w:name w:val="Foot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2">
    <w:name w:val="List Bullet 3"/>
    <w:basedOn w:val="List"/>
    <w:pPr>
      <w:tabs>
        <w:tab w:val="left" w:pos="1080" w:leader="none"/>
      </w:tabs>
      <w:ind w:left="1080" w:hanging="360"/>
    </w:pPr>
    <w:rPr/>
  </w:style>
  <w:style w:type="paragraph" w:styleId="List3">
    <w:name w:val="List Bullet 4"/>
    <w:basedOn w:val="List"/>
    <w:pPr>
      <w:tabs>
        <w:tab w:val="left" w:pos="1440" w:leader="none"/>
      </w:tabs>
      <w:ind w:left="1440" w:hanging="360"/>
    </w:pPr>
    <w:rPr/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d550f7"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rsid w:val="00cb29fb"/>
    <w:pPr>
      <w:ind w:left="708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3</TotalTime>
  <Application>LibreOffice/6.0.7.3$Linux_X86_64 LibreOffice_project/00m0$Build-3</Application>
  <Pages>2</Pages>
  <Words>123</Words>
  <Characters>679</Characters>
  <CharactersWithSpaces>774</CharactersWithSpaces>
  <Paragraphs>42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2019-02-26T21:16:00Z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2019-02-28T10:06:50Z</dcterms:modified>
  <cp:revision>8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