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83D5B" w14:textId="77777777" w:rsidR="008B2CD3" w:rsidRPr="008B2CD3" w:rsidRDefault="008B2CD3" w:rsidP="008B2CD3">
      <w:pPr>
        <w:pBdr>
          <w:top w:val="single" w:sz="4" w:space="1" w:color="auto"/>
          <w:left w:val="single" w:sz="4" w:space="4" w:color="auto"/>
          <w:bottom w:val="single" w:sz="4" w:space="1" w:color="auto"/>
          <w:right w:val="single" w:sz="4" w:space="4" w:color="auto"/>
        </w:pBdr>
        <w:spacing w:after="0"/>
        <w:jc w:val="center"/>
        <w:rPr>
          <w:b/>
          <w:sz w:val="8"/>
          <w:szCs w:val="8"/>
        </w:rPr>
      </w:pPr>
    </w:p>
    <w:p w14:paraId="2FD74036" w14:textId="66BCD5E4" w:rsidR="00F818F1" w:rsidRDefault="00F818F1" w:rsidP="008B2CD3">
      <w:pPr>
        <w:pBdr>
          <w:top w:val="single" w:sz="4" w:space="1" w:color="auto"/>
          <w:left w:val="single" w:sz="4" w:space="4" w:color="auto"/>
          <w:bottom w:val="single" w:sz="4" w:space="1" w:color="auto"/>
          <w:right w:val="single" w:sz="4" w:space="4" w:color="auto"/>
        </w:pBdr>
        <w:spacing w:after="0"/>
        <w:jc w:val="center"/>
        <w:rPr>
          <w:b/>
          <w:sz w:val="24"/>
        </w:rPr>
      </w:pPr>
      <w:r w:rsidRPr="00DF5969">
        <w:rPr>
          <w:b/>
          <w:sz w:val="24"/>
        </w:rPr>
        <w:t>POUV</w:t>
      </w:r>
      <w:r>
        <w:rPr>
          <w:b/>
          <w:sz w:val="24"/>
        </w:rPr>
        <w:t>OIR D</w:t>
      </w:r>
      <w:r w:rsidR="008B2CD3">
        <w:rPr>
          <w:b/>
          <w:sz w:val="24"/>
        </w:rPr>
        <w:t>É</w:t>
      </w:r>
      <w:r>
        <w:rPr>
          <w:b/>
          <w:sz w:val="24"/>
        </w:rPr>
        <w:t>LIVR</w:t>
      </w:r>
      <w:r w:rsidR="008B2CD3">
        <w:rPr>
          <w:b/>
          <w:sz w:val="24"/>
        </w:rPr>
        <w:t>É</w:t>
      </w:r>
      <w:r>
        <w:rPr>
          <w:b/>
          <w:sz w:val="24"/>
        </w:rPr>
        <w:t xml:space="preserve"> PAR LE PROPRI</w:t>
      </w:r>
      <w:r w:rsidR="008B2CD3">
        <w:rPr>
          <w:b/>
          <w:sz w:val="24"/>
        </w:rPr>
        <w:t>É</w:t>
      </w:r>
      <w:r>
        <w:rPr>
          <w:b/>
          <w:sz w:val="24"/>
        </w:rPr>
        <w:t>TAIRE</w:t>
      </w:r>
    </w:p>
    <w:p w14:paraId="4842815B" w14:textId="77777777" w:rsidR="00F818F1" w:rsidRPr="00DF5969" w:rsidRDefault="00F818F1" w:rsidP="008B2CD3">
      <w:pPr>
        <w:pBdr>
          <w:top w:val="single" w:sz="4" w:space="1" w:color="auto"/>
          <w:left w:val="single" w:sz="4" w:space="4" w:color="auto"/>
          <w:bottom w:val="single" w:sz="4" w:space="1" w:color="auto"/>
          <w:right w:val="single" w:sz="4" w:space="4" w:color="auto"/>
        </w:pBdr>
        <w:spacing w:after="0"/>
        <w:jc w:val="center"/>
        <w:rPr>
          <w:b/>
          <w:sz w:val="24"/>
        </w:rPr>
      </w:pPr>
    </w:p>
    <w:p w14:paraId="3A695FE4" w14:textId="3EEE7658" w:rsidR="00F818F1" w:rsidRDefault="00F818F1" w:rsidP="008B2CD3">
      <w:pPr>
        <w:pBdr>
          <w:top w:val="single" w:sz="4" w:space="1" w:color="auto"/>
          <w:left w:val="single" w:sz="4" w:space="4" w:color="auto"/>
          <w:bottom w:val="single" w:sz="4" w:space="1" w:color="auto"/>
          <w:right w:val="single" w:sz="4" w:space="4" w:color="auto"/>
        </w:pBdr>
        <w:spacing w:after="0"/>
        <w:jc w:val="center"/>
        <w:rPr>
          <w:b/>
          <w:sz w:val="24"/>
        </w:rPr>
      </w:pPr>
      <w:r w:rsidRPr="00DF5969">
        <w:rPr>
          <w:b/>
          <w:sz w:val="24"/>
        </w:rPr>
        <w:t>POUR LA DIVISION DE LA PROPRI</w:t>
      </w:r>
      <w:r w:rsidR="008B2CD3">
        <w:rPr>
          <w:b/>
          <w:sz w:val="24"/>
        </w:rPr>
        <w:t>É</w:t>
      </w:r>
      <w:r w:rsidRPr="00DF5969">
        <w:rPr>
          <w:b/>
          <w:sz w:val="24"/>
        </w:rPr>
        <w:t>T</w:t>
      </w:r>
      <w:r w:rsidR="008B2CD3">
        <w:rPr>
          <w:b/>
          <w:sz w:val="24"/>
        </w:rPr>
        <w:t>É</w:t>
      </w:r>
      <w:r w:rsidRPr="00DF5969">
        <w:rPr>
          <w:b/>
          <w:sz w:val="24"/>
        </w:rPr>
        <w:t xml:space="preserve"> </w:t>
      </w:r>
      <w:r>
        <w:rPr>
          <w:b/>
          <w:sz w:val="24"/>
        </w:rPr>
        <w:t>AUPR</w:t>
      </w:r>
      <w:r w:rsidR="008B2CD3">
        <w:rPr>
          <w:b/>
          <w:sz w:val="24"/>
        </w:rPr>
        <w:t>È</w:t>
      </w:r>
      <w:r>
        <w:rPr>
          <w:b/>
          <w:sz w:val="24"/>
        </w:rPr>
        <w:t>S DU CADASTRE</w:t>
      </w:r>
    </w:p>
    <w:p w14:paraId="41C2B9B6" w14:textId="77777777" w:rsidR="008B2CD3" w:rsidRPr="008B2CD3" w:rsidRDefault="008B2CD3" w:rsidP="008B2CD3">
      <w:pPr>
        <w:pBdr>
          <w:top w:val="single" w:sz="4" w:space="1" w:color="auto"/>
          <w:left w:val="single" w:sz="4" w:space="4" w:color="auto"/>
          <w:bottom w:val="single" w:sz="4" w:space="1" w:color="auto"/>
          <w:right w:val="single" w:sz="4" w:space="4" w:color="auto"/>
        </w:pBdr>
        <w:spacing w:after="0"/>
        <w:jc w:val="center"/>
        <w:rPr>
          <w:b/>
          <w:sz w:val="8"/>
          <w:szCs w:val="8"/>
        </w:rPr>
      </w:pPr>
    </w:p>
    <w:p w14:paraId="779093E1" w14:textId="77777777" w:rsidR="00F818F1" w:rsidRDefault="00F818F1" w:rsidP="00F818F1">
      <w:pPr>
        <w:spacing w:after="0"/>
      </w:pPr>
    </w:p>
    <w:p w14:paraId="0297807F" w14:textId="0885E309" w:rsidR="00FF04BC" w:rsidRDefault="00FF04BC" w:rsidP="00FF04BC">
      <w:pPr>
        <w:spacing w:after="0"/>
        <w:jc w:val="both"/>
        <w:rPr>
          <w:b/>
          <w:bCs/>
        </w:rPr>
      </w:pPr>
      <w:r>
        <w:t xml:space="preserve">Je / Nous, soussigné(e-s), </w:t>
      </w:r>
      <w:r w:rsidR="006F5F32" w:rsidRPr="00CC03AB">
        <w:rPr>
          <w:b/>
          <w:bCs/>
        </w:rPr>
        <w:fldChar w:fldCharType="begin"/>
      </w:r>
      <w:r w:rsidR="006F5F32" w:rsidRPr="00CC03AB">
        <w:rPr>
          <w:b/>
          <w:bCs/>
        </w:rPr>
        <w:instrText xml:space="preserve"> IF 1 = 0 "[onshow.blk_pouv_pptr;ope=docfield]" "liste_pptr" </w:instrText>
      </w:r>
      <w:r w:rsidR="006F5F32" w:rsidRPr="00CC03AB">
        <w:rPr>
          <w:b/>
          <w:bCs/>
        </w:rPr>
        <w:fldChar w:fldCharType="separate"/>
      </w:r>
      <w:r w:rsidR="006F5F32" w:rsidRPr="00CC03AB">
        <w:rPr>
          <w:b/>
          <w:bCs/>
        </w:rPr>
        <w:t>liste_pptr</w:t>
      </w:r>
      <w:r w:rsidR="006F5F32" w:rsidRPr="00CC03AB">
        <w:rPr>
          <w:b/>
          <w:bCs/>
        </w:rPr>
        <w:fldChar w:fldCharType="end"/>
      </w:r>
    </w:p>
    <w:p w14:paraId="13639641" w14:textId="77777777" w:rsidR="006F5F32" w:rsidRDefault="006F5F32" w:rsidP="00FF04BC">
      <w:pPr>
        <w:spacing w:after="0"/>
        <w:jc w:val="both"/>
      </w:pPr>
    </w:p>
    <w:p w14:paraId="092933AC" w14:textId="77777777" w:rsidR="00FF04BC" w:rsidRDefault="00FF04BC" w:rsidP="00FF04BC">
      <w:pPr>
        <w:spacing w:after="0"/>
        <w:jc w:val="both"/>
      </w:pPr>
      <w:r>
        <w:t xml:space="preserve">Propriétaire(s) du terrain situé sur la </w:t>
      </w:r>
      <w:r w:rsidRPr="000F00A2">
        <w:rPr>
          <w:b/>
          <w:bCs/>
        </w:rPr>
        <w:t xml:space="preserve">Commune </w:t>
      </w:r>
      <w:r w:rsidRPr="000F00A2">
        <w:rPr>
          <w:b/>
          <w:bCs/>
        </w:rPr>
        <w:fldChar w:fldCharType="begin"/>
      </w:r>
      <w:r w:rsidRPr="000F00A2">
        <w:rPr>
          <w:b/>
          <w:bCs/>
        </w:rPr>
        <w:instrText xml:space="preserve"> IF 1 = 0 "[onshow.doss_decomm;ope=docfield]" "DOSS_deCOMM" </w:instrText>
      </w:r>
      <w:r w:rsidRPr="000F00A2">
        <w:rPr>
          <w:b/>
          <w:bCs/>
        </w:rPr>
        <w:fldChar w:fldCharType="separate"/>
      </w:r>
      <w:r w:rsidRPr="000F00A2">
        <w:rPr>
          <w:b/>
          <w:bCs/>
        </w:rPr>
        <w:t>DOSS_deCOMM</w:t>
      </w:r>
      <w:r w:rsidRPr="000F00A2">
        <w:rPr>
          <w:b/>
          <w:bCs/>
        </w:rPr>
        <w:fldChar w:fldCharType="end"/>
      </w:r>
    </w:p>
    <w:p w14:paraId="0CB0156C" w14:textId="13A22FF1" w:rsidR="00FF04BC" w:rsidRDefault="00FF04BC" w:rsidP="00FF04BC">
      <w:pPr>
        <w:spacing w:after="0"/>
        <w:jc w:val="both"/>
      </w:pPr>
      <w:r>
        <w:t xml:space="preserve">cadastré section </w:t>
      </w:r>
      <w:r w:rsidRPr="000F00A2">
        <w:rPr>
          <w:b/>
          <w:bCs/>
        </w:rPr>
        <w:fldChar w:fldCharType="begin"/>
      </w:r>
      <w:r w:rsidRPr="000F00A2">
        <w:rPr>
          <w:b/>
          <w:bCs/>
        </w:rPr>
        <w:instrText xml:space="preserve"> IF 1 = 0 "[onshow.doss_sect;ope=docfield]" "DOSS_SECT" </w:instrText>
      </w:r>
      <w:r w:rsidRPr="000F00A2">
        <w:rPr>
          <w:b/>
          <w:bCs/>
        </w:rPr>
        <w:fldChar w:fldCharType="separate"/>
      </w:r>
      <w:r w:rsidRPr="000F00A2">
        <w:rPr>
          <w:b/>
          <w:bCs/>
        </w:rPr>
        <w:t>DOSS_SECT</w:t>
      </w:r>
      <w:r w:rsidRPr="000F00A2">
        <w:rPr>
          <w:b/>
          <w:bCs/>
        </w:rPr>
        <w:fldChar w:fldCharType="end"/>
      </w:r>
      <w:r>
        <w:t xml:space="preserve">  n°</w:t>
      </w:r>
      <w:r w:rsidR="00594C29">
        <w:rPr>
          <w:b/>
          <w:bCs/>
        </w:rPr>
        <w:t>….</w:t>
      </w:r>
      <w:bookmarkStart w:id="0" w:name="_GoBack"/>
      <w:bookmarkEnd w:id="0"/>
      <w:r w:rsidR="00594C29">
        <w:t xml:space="preserve"> </w:t>
      </w:r>
    </w:p>
    <w:p w14:paraId="5A3282BA" w14:textId="77777777" w:rsidR="00FF04BC" w:rsidRDefault="00FF04BC" w:rsidP="00FF04BC">
      <w:pPr>
        <w:spacing w:after="0"/>
        <w:jc w:val="both"/>
      </w:pPr>
    </w:p>
    <w:p w14:paraId="5ECDF47C" w14:textId="77777777" w:rsidR="00FF04BC" w:rsidRPr="00DA413F" w:rsidRDefault="00FF04BC" w:rsidP="00FF04BC">
      <w:pPr>
        <w:spacing w:after="0"/>
        <w:jc w:val="both"/>
      </w:pPr>
      <w:r>
        <w:t xml:space="preserve">Demandons à </w:t>
      </w:r>
      <w:r w:rsidRPr="00137E97">
        <w:rPr>
          <w:b/>
        </w:rPr>
        <w:t>M. Romain AUGER</w:t>
      </w:r>
      <w:r>
        <w:rPr>
          <w:b/>
        </w:rPr>
        <w:t xml:space="preserve">, </w:t>
      </w:r>
      <w:r w:rsidRPr="00137E97">
        <w:rPr>
          <w:b/>
        </w:rPr>
        <w:t>Géomètre-Expert</w:t>
      </w:r>
      <w:r>
        <w:rPr>
          <w:b/>
        </w:rPr>
        <w:t xml:space="preserve"> au sein de la SELARL BRANLY-LACAZE</w:t>
      </w:r>
    </w:p>
    <w:p w14:paraId="1E2926F8" w14:textId="77777777" w:rsidR="00FF04BC" w:rsidRDefault="00FF04BC" w:rsidP="00FF04BC">
      <w:pPr>
        <w:spacing w:after="0"/>
        <w:jc w:val="both"/>
      </w:pPr>
      <w:r>
        <w:t xml:space="preserve">l’exécution des documents d'arpentage </w:t>
      </w:r>
      <w:r w:rsidRPr="00DF7992">
        <w:rPr>
          <w:color w:val="FF0000"/>
        </w:rPr>
        <w:t xml:space="preserve">de réunion et division des parcelles désignées ci-dessus </w:t>
      </w:r>
      <w:r w:rsidRPr="00DF7992">
        <w:rPr>
          <w:b/>
          <w:bCs/>
          <w:color w:val="FF0000"/>
        </w:rPr>
        <w:t xml:space="preserve">d'après le plan de division du </w:t>
      </w:r>
      <w:r w:rsidRPr="000F00A2">
        <w:rPr>
          <w:b/>
          <w:bCs/>
          <w:color w:val="FF0000"/>
        </w:rPr>
        <w:fldChar w:fldCharType="begin"/>
      </w:r>
      <w:r w:rsidRPr="000F00A2">
        <w:rPr>
          <w:b/>
          <w:bCs/>
          <w:color w:val="FF0000"/>
        </w:rPr>
        <w:instrText xml:space="preserve"> IF 1 = 0 "[onshow.doss_date;ope=docfield]" "Doss_Date" </w:instrText>
      </w:r>
      <w:r w:rsidRPr="000F00A2">
        <w:rPr>
          <w:b/>
          <w:bCs/>
          <w:color w:val="FF0000"/>
        </w:rPr>
        <w:fldChar w:fldCharType="separate"/>
      </w:r>
      <w:r w:rsidRPr="000F00A2">
        <w:rPr>
          <w:b/>
          <w:bCs/>
          <w:color w:val="FF0000"/>
        </w:rPr>
        <w:t>Doss_Date</w:t>
      </w:r>
      <w:r w:rsidRPr="000F00A2">
        <w:rPr>
          <w:b/>
          <w:bCs/>
          <w:color w:val="FF0000"/>
        </w:rPr>
        <w:fldChar w:fldCharType="end"/>
      </w:r>
      <w:r w:rsidRPr="000F00A2">
        <w:rPr>
          <w:b/>
          <w:bCs/>
          <w:color w:val="FF0000"/>
        </w:rPr>
        <w:t xml:space="preserve"> </w:t>
      </w:r>
      <w:r w:rsidRPr="00DF7992">
        <w:rPr>
          <w:b/>
          <w:bCs/>
          <w:color w:val="FF0000"/>
        </w:rPr>
        <w:t>joint</w:t>
      </w:r>
      <w:r w:rsidRPr="00DF7992">
        <w:rPr>
          <w:color w:val="FF0000"/>
        </w:rPr>
        <w:t>.</w:t>
      </w:r>
    </w:p>
    <w:p w14:paraId="2BC8BD7B" w14:textId="77777777" w:rsidR="00FF04BC" w:rsidRDefault="00FF04BC" w:rsidP="00FF04BC">
      <w:pPr>
        <w:spacing w:after="0"/>
        <w:jc w:val="both"/>
      </w:pPr>
    </w:p>
    <w:p w14:paraId="4F19D2CD" w14:textId="77777777" w:rsidR="00FF04BC" w:rsidRDefault="00FF04BC" w:rsidP="00FF04BC">
      <w:pPr>
        <w:spacing w:after="0"/>
        <w:jc w:val="both"/>
      </w:pPr>
      <w:r>
        <w:t>et lui donnons pouvoir pour accomplir toutes démarches administratives relatives à cette formalité.</w:t>
      </w:r>
    </w:p>
    <w:p w14:paraId="2CB8E860" w14:textId="77777777" w:rsidR="00FF04BC" w:rsidRDefault="00FF04BC" w:rsidP="00FF04BC">
      <w:pPr>
        <w:spacing w:after="0"/>
        <w:jc w:val="both"/>
      </w:pPr>
    </w:p>
    <w:p w14:paraId="4CB785EA" w14:textId="77777777" w:rsidR="00FF04BC" w:rsidRDefault="00FF04BC" w:rsidP="00FF04BC">
      <w:pPr>
        <w:spacing w:after="0"/>
        <w:jc w:val="both"/>
      </w:pPr>
      <w:r>
        <w:t>reconnaissons avoir vu et pris connaissance des informations des propriétaires contenues au dos de la chemise n° 6463N (ci-dessous).</w:t>
      </w:r>
    </w:p>
    <w:p w14:paraId="37993015" w14:textId="77777777" w:rsidR="00FF04BC" w:rsidRDefault="00FF04BC" w:rsidP="00FF04BC">
      <w:pPr>
        <w:spacing w:after="0"/>
      </w:pPr>
    </w:p>
    <w:p w14:paraId="4DE9786F" w14:textId="2C97BD85" w:rsidR="00F818F1" w:rsidRDefault="00FF04BC" w:rsidP="00F818F1">
      <w:pPr>
        <w:spacing w:after="0"/>
      </w:pPr>
      <w:r>
        <w:t xml:space="preserve">Fait </w:t>
      </w:r>
      <w:r w:rsidR="00795F62">
        <w:rPr>
          <w:b/>
          <w:bCs/>
          <w:color w:val="FF0000"/>
        </w:rPr>
        <w:fldChar w:fldCharType="begin"/>
      </w:r>
      <w:r w:rsidR="00795F62">
        <w:rPr>
          <w:b/>
          <w:bCs/>
          <w:color w:val="FF0000"/>
        </w:rPr>
        <w:instrText xml:space="preserve"> IF 1 = 0 "[onshow.doss_acomm;ope=docfield]" "DOSS_ACOMM" </w:instrText>
      </w:r>
      <w:r w:rsidR="00795F62">
        <w:rPr>
          <w:b/>
          <w:bCs/>
          <w:color w:val="FF0000"/>
        </w:rPr>
        <w:fldChar w:fldCharType="separate"/>
      </w:r>
      <w:r w:rsidR="00795F62">
        <w:rPr>
          <w:b/>
          <w:bCs/>
          <w:noProof/>
          <w:color w:val="FF0000"/>
        </w:rPr>
        <w:t>DOSS_ACOMM</w:t>
      </w:r>
      <w:r w:rsidR="00795F62">
        <w:rPr>
          <w:b/>
          <w:bCs/>
          <w:color w:val="FF0000"/>
        </w:rPr>
        <w:fldChar w:fldCharType="end"/>
      </w:r>
      <w:r w:rsidR="00F818F1">
        <w:t>, le</w:t>
      </w:r>
    </w:p>
    <w:p w14:paraId="10BE2540" w14:textId="77777777" w:rsidR="00F818F1" w:rsidRPr="00AE3A64" w:rsidRDefault="00F818F1" w:rsidP="00F818F1">
      <w:pPr>
        <w:spacing w:after="0"/>
        <w:rPr>
          <w:i/>
          <w:color w:val="7B7B7B"/>
        </w:rPr>
      </w:pPr>
      <w:r w:rsidRPr="00AE3A64">
        <w:rPr>
          <w:i/>
          <w:color w:val="7B7B7B"/>
          <w:sz w:val="16"/>
        </w:rPr>
        <w:t xml:space="preserve">mention </w:t>
      </w:r>
      <w:r w:rsidRPr="00AE3A64">
        <w:rPr>
          <w:rFonts w:cs="Calibri"/>
          <w:i/>
          <w:color w:val="7B7B7B"/>
          <w:sz w:val="16"/>
        </w:rPr>
        <w:t>"Bon pour pouvoir", cachet pour une société ou une administration et signature</w:t>
      </w:r>
    </w:p>
    <w:p w14:paraId="69A7C371" w14:textId="77777777" w:rsidR="00F818F1" w:rsidRDefault="00F818F1" w:rsidP="00F818F1">
      <w:pPr>
        <w:spacing w:after="0"/>
      </w:pPr>
    </w:p>
    <w:p w14:paraId="6401B2EB" w14:textId="0AB6CD53" w:rsidR="00F818F1" w:rsidRDefault="00F818F1" w:rsidP="00F818F1">
      <w:pPr>
        <w:spacing w:after="0"/>
      </w:pPr>
    </w:p>
    <w:p w14:paraId="21EF8CBF" w14:textId="12FFBD63" w:rsidR="00F818F1" w:rsidRDefault="00F818F1" w:rsidP="00F818F1">
      <w:pPr>
        <w:spacing w:after="0"/>
      </w:pPr>
    </w:p>
    <w:p w14:paraId="781146BE" w14:textId="77777777" w:rsidR="00F818F1" w:rsidRDefault="00F818F1" w:rsidP="00F818F1">
      <w:pPr>
        <w:spacing w:after="0"/>
      </w:pPr>
    </w:p>
    <w:p w14:paraId="70CCE660" w14:textId="77777777" w:rsidR="00F818F1" w:rsidRDefault="00F818F1" w:rsidP="00F818F1">
      <w:pPr>
        <w:spacing w:after="80" w:line="240" w:lineRule="auto"/>
        <w:jc w:val="both"/>
        <w:rPr>
          <w:sz w:val="16"/>
          <w:szCs w:val="16"/>
        </w:rPr>
      </w:pPr>
    </w:p>
    <w:p w14:paraId="6A57A3E7" w14:textId="77777777" w:rsidR="007939E6" w:rsidRDefault="007939E6" w:rsidP="00F818F1">
      <w:pPr>
        <w:spacing w:after="80" w:line="240" w:lineRule="auto"/>
        <w:jc w:val="both"/>
        <w:rPr>
          <w:sz w:val="16"/>
          <w:szCs w:val="16"/>
        </w:rPr>
      </w:pPr>
    </w:p>
    <w:p w14:paraId="1CB50503" w14:textId="77777777" w:rsidR="007939E6" w:rsidRPr="00E74190" w:rsidRDefault="007939E6" w:rsidP="007939E6">
      <w:pPr>
        <w:pBdr>
          <w:top w:val="single" w:sz="4" w:space="1" w:color="auto"/>
          <w:left w:val="single" w:sz="4" w:space="4" w:color="auto"/>
          <w:bottom w:val="single" w:sz="4" w:space="1" w:color="auto"/>
          <w:right w:val="single" w:sz="4" w:space="4" w:color="auto"/>
        </w:pBdr>
        <w:spacing w:after="80" w:line="240" w:lineRule="auto"/>
        <w:jc w:val="center"/>
        <w:rPr>
          <w:sz w:val="12"/>
          <w:szCs w:val="12"/>
        </w:rPr>
      </w:pPr>
    </w:p>
    <w:p w14:paraId="61A4AA54" w14:textId="6ED19EC5" w:rsidR="005A2549" w:rsidRDefault="007939E6" w:rsidP="007939E6">
      <w:pPr>
        <w:pBdr>
          <w:top w:val="single" w:sz="4" w:space="1" w:color="auto"/>
          <w:left w:val="single" w:sz="4" w:space="4" w:color="auto"/>
          <w:bottom w:val="single" w:sz="4" w:space="1" w:color="auto"/>
          <w:right w:val="single" w:sz="4" w:space="4" w:color="auto"/>
        </w:pBdr>
        <w:spacing w:after="80" w:line="240" w:lineRule="auto"/>
        <w:jc w:val="center"/>
        <w:rPr>
          <w:b/>
          <w:bCs/>
          <w:sz w:val="20"/>
          <w:szCs w:val="20"/>
        </w:rPr>
      </w:pPr>
      <w:r w:rsidRPr="007939E6">
        <w:rPr>
          <w:b/>
          <w:bCs/>
          <w:sz w:val="20"/>
          <w:szCs w:val="20"/>
        </w:rPr>
        <w:t>INFORMATION DES PROPRIÉTAIRES</w:t>
      </w:r>
    </w:p>
    <w:p w14:paraId="7AC4DF7A" w14:textId="77777777" w:rsidR="007939E6" w:rsidRPr="00E74190" w:rsidRDefault="007939E6" w:rsidP="007939E6">
      <w:pPr>
        <w:pBdr>
          <w:top w:val="single" w:sz="4" w:space="1" w:color="auto"/>
          <w:left w:val="single" w:sz="4" w:space="4" w:color="auto"/>
          <w:bottom w:val="single" w:sz="4" w:space="1" w:color="auto"/>
          <w:right w:val="single" w:sz="4" w:space="4" w:color="auto"/>
        </w:pBdr>
        <w:spacing w:after="80" w:line="240" w:lineRule="auto"/>
        <w:jc w:val="center"/>
        <w:rPr>
          <w:b/>
          <w:bCs/>
          <w:sz w:val="8"/>
          <w:szCs w:val="8"/>
        </w:rPr>
      </w:pPr>
    </w:p>
    <w:p w14:paraId="2EA89905" w14:textId="7D51017D" w:rsidR="007939E6" w:rsidRPr="007939E6" w:rsidRDefault="007939E6" w:rsidP="007939E6">
      <w:pPr>
        <w:pBdr>
          <w:top w:val="single" w:sz="4" w:space="1" w:color="auto"/>
          <w:left w:val="single" w:sz="4" w:space="4" w:color="auto"/>
          <w:bottom w:val="single" w:sz="4" w:space="1" w:color="auto"/>
          <w:right w:val="single" w:sz="4" w:space="4" w:color="auto"/>
        </w:pBdr>
        <w:tabs>
          <w:tab w:val="right" w:pos="10065"/>
        </w:tabs>
        <w:spacing w:after="80" w:line="240" w:lineRule="auto"/>
        <w:jc w:val="both"/>
        <w:rPr>
          <w:b/>
          <w:bCs/>
          <w:sz w:val="18"/>
          <w:szCs w:val="18"/>
        </w:rPr>
      </w:pPr>
      <w:r w:rsidRPr="007939E6">
        <w:rPr>
          <w:b/>
          <w:bCs/>
          <w:sz w:val="18"/>
          <w:szCs w:val="18"/>
          <w:shd w:val="clear" w:color="auto" w:fill="D9D9D9" w:themeFill="background1" w:themeFillShade="D9"/>
        </w:rPr>
        <w:t>DÉCRET N° 55-22 DU 4 JANVIER 1955 PORTANT RÉFORME DE LA PUBLICITÉ FONCIÈRE</w:t>
      </w:r>
      <w:r w:rsidRPr="007939E6">
        <w:rPr>
          <w:b/>
          <w:bCs/>
          <w:sz w:val="18"/>
          <w:szCs w:val="18"/>
          <w:shd w:val="clear" w:color="auto" w:fill="D9D9D9" w:themeFill="background1" w:themeFillShade="D9"/>
        </w:rPr>
        <w:tab/>
      </w:r>
    </w:p>
    <w:p w14:paraId="754A3396" w14:textId="6DBE4B85" w:rsidR="007939E6" w:rsidRDefault="007939E6" w:rsidP="007939E6">
      <w:pPr>
        <w:pBdr>
          <w:top w:val="single" w:sz="4" w:space="1" w:color="auto"/>
          <w:left w:val="single" w:sz="4" w:space="4" w:color="auto"/>
          <w:bottom w:val="single" w:sz="4" w:space="1" w:color="auto"/>
          <w:right w:val="single" w:sz="4" w:space="4" w:color="auto"/>
        </w:pBdr>
        <w:spacing w:after="80" w:line="240" w:lineRule="auto"/>
        <w:ind w:firstLine="708"/>
        <w:jc w:val="both"/>
        <w:rPr>
          <w:sz w:val="16"/>
          <w:szCs w:val="16"/>
        </w:rPr>
      </w:pPr>
      <w:r w:rsidRPr="007939E6">
        <w:rPr>
          <w:sz w:val="16"/>
          <w:szCs w:val="16"/>
        </w:rPr>
        <w:t>Article 7 (partie) - Tout acte ou décision judiciaire sujet à publicité dans un service chargé de la publicité foncière doit indiquer, pour chacun des immeubles qu’il concerne, la nature, la situation, la contenance et la désignation cadastrale (section, numéro de plan, lieu-dit).</w:t>
      </w:r>
    </w:p>
    <w:p w14:paraId="3864256D" w14:textId="77777777" w:rsidR="007939E6" w:rsidRPr="007939E6" w:rsidRDefault="007939E6" w:rsidP="007939E6">
      <w:pPr>
        <w:pBdr>
          <w:top w:val="single" w:sz="4" w:space="1" w:color="auto"/>
          <w:left w:val="single" w:sz="4" w:space="4" w:color="auto"/>
          <w:bottom w:val="single" w:sz="4" w:space="1" w:color="auto"/>
          <w:right w:val="single" w:sz="4" w:space="4" w:color="auto"/>
        </w:pBdr>
        <w:spacing w:after="80" w:line="240" w:lineRule="auto"/>
        <w:ind w:firstLine="708"/>
        <w:jc w:val="both"/>
        <w:rPr>
          <w:sz w:val="16"/>
          <w:szCs w:val="16"/>
        </w:rPr>
      </w:pPr>
    </w:p>
    <w:p w14:paraId="57660D71" w14:textId="27B307AE" w:rsidR="007939E6" w:rsidRPr="007939E6" w:rsidRDefault="007939E6" w:rsidP="007939E6">
      <w:pPr>
        <w:pBdr>
          <w:top w:val="single" w:sz="4" w:space="1" w:color="auto"/>
          <w:left w:val="single" w:sz="4" w:space="4" w:color="auto"/>
          <w:bottom w:val="single" w:sz="4" w:space="1" w:color="auto"/>
          <w:right w:val="single" w:sz="4" w:space="4" w:color="auto"/>
        </w:pBdr>
        <w:tabs>
          <w:tab w:val="right" w:pos="10065"/>
        </w:tabs>
        <w:spacing w:after="80" w:line="240" w:lineRule="auto"/>
        <w:jc w:val="both"/>
        <w:rPr>
          <w:b/>
          <w:bCs/>
          <w:sz w:val="18"/>
          <w:szCs w:val="18"/>
        </w:rPr>
      </w:pPr>
      <w:r w:rsidRPr="007939E6">
        <w:rPr>
          <w:b/>
          <w:bCs/>
          <w:sz w:val="18"/>
          <w:szCs w:val="18"/>
          <w:shd w:val="clear" w:color="auto" w:fill="D9D9D9" w:themeFill="background1" w:themeFillShade="D9"/>
        </w:rPr>
        <w:t>DÉCRET N° 55-471 DU 30 AVRIL 1955 RELATIF À LA RÉNOVATION ET À LA CONSERVATION DU CADASTRE</w:t>
      </w:r>
      <w:r w:rsidRPr="007939E6">
        <w:rPr>
          <w:b/>
          <w:bCs/>
          <w:sz w:val="18"/>
          <w:szCs w:val="18"/>
          <w:shd w:val="clear" w:color="auto" w:fill="D9D9D9" w:themeFill="background1" w:themeFillShade="D9"/>
        </w:rPr>
        <w:tab/>
      </w:r>
    </w:p>
    <w:p w14:paraId="67A627F1" w14:textId="0C661EE9" w:rsidR="007939E6" w:rsidRPr="007939E6" w:rsidRDefault="007939E6" w:rsidP="007939E6">
      <w:pPr>
        <w:pBdr>
          <w:top w:val="single" w:sz="4" w:space="1" w:color="auto"/>
          <w:left w:val="single" w:sz="4" w:space="4" w:color="auto"/>
          <w:bottom w:val="single" w:sz="4" w:space="1" w:color="auto"/>
          <w:right w:val="single" w:sz="4" w:space="4" w:color="auto"/>
        </w:pBdr>
        <w:spacing w:after="80" w:line="240" w:lineRule="auto"/>
        <w:ind w:firstLine="708"/>
        <w:jc w:val="both"/>
        <w:rPr>
          <w:sz w:val="16"/>
          <w:szCs w:val="16"/>
        </w:rPr>
      </w:pPr>
      <w:r w:rsidRPr="007939E6">
        <w:rPr>
          <w:sz w:val="16"/>
          <w:szCs w:val="16"/>
        </w:rPr>
        <w:t>Article 25 (partie) - Tout changement de limite de propriété, notamment par suite de division, lotissement, partage, doit être constaté par un document d’arpentage établi aux frais et à la diligence des parties et certifié par elles, qui est soumis au service du Cadastre préalablement à la rédaction de l’acte réalisant le changement de limite, pour vérification et numérotage des nouveaux îlots de propriété.</w:t>
      </w:r>
    </w:p>
    <w:p w14:paraId="40A37DC5" w14:textId="6ECA59C1" w:rsidR="007939E6" w:rsidRPr="007939E6" w:rsidRDefault="007939E6" w:rsidP="007939E6">
      <w:pPr>
        <w:pBdr>
          <w:top w:val="single" w:sz="4" w:space="1" w:color="auto"/>
          <w:left w:val="single" w:sz="4" w:space="4" w:color="auto"/>
          <w:bottom w:val="single" w:sz="4" w:space="1" w:color="auto"/>
          <w:right w:val="single" w:sz="4" w:space="4" w:color="auto"/>
        </w:pBdr>
        <w:spacing w:after="80" w:line="240" w:lineRule="auto"/>
        <w:ind w:firstLine="708"/>
        <w:jc w:val="both"/>
        <w:rPr>
          <w:i/>
          <w:iCs/>
          <w:sz w:val="16"/>
          <w:szCs w:val="16"/>
        </w:rPr>
      </w:pPr>
      <w:r w:rsidRPr="007939E6">
        <w:rPr>
          <w:i/>
          <w:iCs/>
          <w:sz w:val="16"/>
          <w:szCs w:val="16"/>
        </w:rPr>
        <w:t>L’établissement des documents portant modification du parcellaire cadastral relève de personnes agréées par l’Administration, dont la liste est rendue publique et consultable dans les bureaux du Cadastre. L’arrêté du 22 décembre 1992 relatif à l’information des consommateurs sur les prix des prestations topographiques dispose que, préalablement à l’exécution des travaux, le professionnel remet un devis au consommateur, distinguant de manière très apparente les prestations exigées par une administration ou par une collectivité publique des autres prestations effectuées au gré des clients (bornage, arpentage, etc.). Cette obligation s’applique également à la note d’honoraires. L’arrêté précise aussi l’obligation d’affichage du prix des prestations.</w:t>
      </w:r>
    </w:p>
    <w:p w14:paraId="63E24356" w14:textId="339DF0EA" w:rsidR="007939E6" w:rsidRPr="007939E6" w:rsidRDefault="007939E6" w:rsidP="007939E6">
      <w:pPr>
        <w:pBdr>
          <w:top w:val="single" w:sz="4" w:space="1" w:color="auto"/>
          <w:left w:val="single" w:sz="4" w:space="4" w:color="auto"/>
          <w:bottom w:val="single" w:sz="4" w:space="1" w:color="auto"/>
          <w:right w:val="single" w:sz="4" w:space="4" w:color="auto"/>
        </w:pBdr>
        <w:spacing w:after="80" w:line="240" w:lineRule="auto"/>
        <w:ind w:firstLine="708"/>
        <w:jc w:val="both"/>
        <w:rPr>
          <w:sz w:val="16"/>
          <w:szCs w:val="16"/>
        </w:rPr>
      </w:pPr>
      <w:r w:rsidRPr="007939E6">
        <w:rPr>
          <w:b/>
          <w:bCs/>
          <w:sz w:val="16"/>
          <w:szCs w:val="16"/>
        </w:rPr>
        <w:t>RÉUNIONS DE PARCELLES</w:t>
      </w:r>
      <w:r w:rsidRPr="007939E6">
        <w:rPr>
          <w:sz w:val="16"/>
          <w:szCs w:val="16"/>
        </w:rPr>
        <w:t>. Elles interviennent à la demande ou avec l’accord des propriétaires. Les parcelles à regrouper doivent appartenir au même propriétaire, être contiguës et présenter la même situation au regard du fichier immobilier (parcelles toutes non publiées ou toutes publiées au service de la publicité foncière et, en principe, non grevées de droits différents).</w:t>
      </w:r>
    </w:p>
    <w:p w14:paraId="089C49DD" w14:textId="1D602531" w:rsidR="007939E6" w:rsidRPr="007939E6" w:rsidRDefault="007939E6" w:rsidP="007939E6">
      <w:pPr>
        <w:pBdr>
          <w:top w:val="single" w:sz="4" w:space="1" w:color="auto"/>
          <w:left w:val="single" w:sz="4" w:space="4" w:color="auto"/>
          <w:bottom w:val="single" w:sz="4" w:space="1" w:color="auto"/>
          <w:right w:val="single" w:sz="4" w:space="4" w:color="auto"/>
        </w:pBdr>
        <w:spacing w:after="80" w:line="240" w:lineRule="auto"/>
        <w:ind w:firstLine="708"/>
        <w:jc w:val="both"/>
        <w:rPr>
          <w:sz w:val="16"/>
          <w:szCs w:val="16"/>
        </w:rPr>
      </w:pPr>
      <w:r w:rsidRPr="007939E6">
        <w:rPr>
          <w:b/>
          <w:bCs/>
          <w:sz w:val="16"/>
          <w:szCs w:val="16"/>
        </w:rPr>
        <w:t>DIVISIONS DE PARCELLES</w:t>
      </w:r>
      <w:r w:rsidRPr="007939E6">
        <w:rPr>
          <w:sz w:val="16"/>
          <w:szCs w:val="16"/>
        </w:rPr>
        <w:t>. Elles sont opérées à la demande des propriétaires.</w:t>
      </w:r>
    </w:p>
    <w:p w14:paraId="0C7F8B7E" w14:textId="21994711" w:rsidR="007939E6" w:rsidRDefault="007939E6" w:rsidP="007939E6">
      <w:pPr>
        <w:pBdr>
          <w:top w:val="single" w:sz="4" w:space="1" w:color="auto"/>
          <w:left w:val="single" w:sz="4" w:space="4" w:color="auto"/>
          <w:bottom w:val="single" w:sz="4" w:space="1" w:color="auto"/>
          <w:right w:val="single" w:sz="4" w:space="4" w:color="auto"/>
        </w:pBdr>
        <w:spacing w:after="80" w:line="240" w:lineRule="auto"/>
        <w:ind w:firstLine="708"/>
        <w:jc w:val="both"/>
        <w:rPr>
          <w:sz w:val="16"/>
          <w:szCs w:val="16"/>
        </w:rPr>
      </w:pPr>
      <w:r w:rsidRPr="007939E6">
        <w:rPr>
          <w:b/>
          <w:bCs/>
          <w:sz w:val="16"/>
          <w:szCs w:val="16"/>
        </w:rPr>
        <w:t>APPLICATION D’UN PROCÈS-VERBAL D’ARPENTAGE OU DE BORNAGE</w:t>
      </w:r>
      <w:r w:rsidRPr="007939E6">
        <w:rPr>
          <w:sz w:val="16"/>
          <w:szCs w:val="16"/>
        </w:rPr>
        <w:t>. Elle est effectuée à la demande des propriétaires. Elle a pour effet de mettre en concordance la contenance cadastrale avec la contenance arpentée dès lors que cette opération peut être effectuée sans remettre en cause les limites figurées au plan cadastral. En cas de bornage et sous la même condition, elle provoque la représentation des bornes au plan cadastral (signe conventionnel).</w:t>
      </w:r>
    </w:p>
    <w:p w14:paraId="029D60E5" w14:textId="6294581E" w:rsidR="007939E6" w:rsidRDefault="007939E6" w:rsidP="007939E6">
      <w:pPr>
        <w:pBdr>
          <w:top w:val="single" w:sz="4" w:space="1" w:color="auto"/>
          <w:left w:val="single" w:sz="4" w:space="4" w:color="auto"/>
          <w:bottom w:val="single" w:sz="4" w:space="1" w:color="auto"/>
          <w:right w:val="single" w:sz="4" w:space="4" w:color="auto"/>
        </w:pBdr>
        <w:spacing w:after="80" w:line="240" w:lineRule="auto"/>
        <w:ind w:firstLine="708"/>
        <w:jc w:val="both"/>
        <w:rPr>
          <w:sz w:val="16"/>
          <w:szCs w:val="16"/>
        </w:rPr>
      </w:pPr>
    </w:p>
    <w:p w14:paraId="062EE715" w14:textId="77777777" w:rsidR="007939E6" w:rsidRPr="00F818F1" w:rsidRDefault="007939E6" w:rsidP="007939E6">
      <w:pPr>
        <w:spacing w:after="80" w:line="240" w:lineRule="auto"/>
        <w:ind w:firstLine="708"/>
        <w:jc w:val="both"/>
        <w:rPr>
          <w:sz w:val="8"/>
          <w:szCs w:val="8"/>
        </w:rPr>
      </w:pPr>
    </w:p>
    <w:sectPr w:rsidR="007939E6" w:rsidRPr="00F818F1" w:rsidSect="007939E6">
      <w:footerReference w:type="default" r:id="rId6"/>
      <w:pgSz w:w="11906" w:h="16838"/>
      <w:pgMar w:top="851" w:right="849" w:bottom="567"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5E55B" w14:textId="77777777" w:rsidR="002C2D63" w:rsidRDefault="002C2D63" w:rsidP="00CD1072">
      <w:pPr>
        <w:spacing w:after="0" w:line="240" w:lineRule="auto"/>
      </w:pPr>
      <w:r>
        <w:separator/>
      </w:r>
    </w:p>
  </w:endnote>
  <w:endnote w:type="continuationSeparator" w:id="0">
    <w:p w14:paraId="0C00A0BC" w14:textId="77777777" w:rsidR="002C2D63" w:rsidRDefault="002C2D63" w:rsidP="00CD1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02BF0" w14:textId="4C78A51C" w:rsidR="00CD1072" w:rsidRPr="00CD1072" w:rsidRDefault="00FF04BC" w:rsidP="00CD1072">
    <w:pPr>
      <w:pStyle w:val="Pieddepage"/>
      <w:pBdr>
        <w:top w:val="single" w:sz="4" w:space="1" w:color="auto"/>
      </w:pBdr>
      <w:tabs>
        <w:tab w:val="clear" w:pos="4536"/>
        <w:tab w:val="clear" w:pos="9072"/>
        <w:tab w:val="center" w:pos="5103"/>
        <w:tab w:val="right" w:pos="10206"/>
      </w:tabs>
      <w:rPr>
        <w:i/>
        <w:iCs/>
        <w:sz w:val="18"/>
        <w:szCs w:val="18"/>
      </w:rPr>
    </w:pPr>
    <w:r w:rsidRPr="00CD1072">
      <w:rPr>
        <w:i/>
        <w:iCs/>
        <w:sz w:val="18"/>
        <w:szCs w:val="18"/>
      </w:rPr>
      <w:t>Réf.</w:t>
    </w:r>
    <w:r w:rsidRPr="00CD1072">
      <w:rPr>
        <w:b/>
        <w:bCs/>
        <w:i/>
        <w:iCs/>
        <w:sz w:val="18"/>
        <w:szCs w:val="18"/>
      </w:rPr>
      <w:t xml:space="preserve"> </w:t>
    </w:r>
    <w:r w:rsidRPr="000F00A2">
      <w:rPr>
        <w:b/>
        <w:bCs/>
        <w:i/>
        <w:iCs/>
        <w:sz w:val="18"/>
        <w:szCs w:val="18"/>
      </w:rPr>
      <w:t xml:space="preserve"> </w:t>
    </w:r>
    <w:r w:rsidRPr="000F00A2">
      <w:rPr>
        <w:b/>
        <w:bCs/>
        <w:i/>
        <w:iCs/>
        <w:sz w:val="18"/>
        <w:szCs w:val="18"/>
      </w:rPr>
      <w:fldChar w:fldCharType="begin"/>
    </w:r>
    <w:r w:rsidRPr="000F00A2">
      <w:rPr>
        <w:b/>
        <w:bCs/>
        <w:i/>
        <w:iCs/>
        <w:sz w:val="18"/>
        <w:szCs w:val="18"/>
      </w:rPr>
      <w:instrText xml:space="preserve"> IF 1 = 0 "[onshow.doss_num;ope=docfield]" "doss_num" </w:instrText>
    </w:r>
    <w:r w:rsidRPr="000F00A2">
      <w:rPr>
        <w:b/>
        <w:bCs/>
        <w:i/>
        <w:iCs/>
        <w:sz w:val="18"/>
        <w:szCs w:val="18"/>
      </w:rPr>
      <w:fldChar w:fldCharType="separate"/>
    </w:r>
    <w:r w:rsidRPr="000F00A2">
      <w:rPr>
        <w:b/>
        <w:bCs/>
        <w:i/>
        <w:iCs/>
        <w:sz w:val="18"/>
        <w:szCs w:val="18"/>
      </w:rPr>
      <w:t>doss_num</w:t>
    </w:r>
    <w:r w:rsidRPr="000F00A2">
      <w:rPr>
        <w:b/>
        <w:bCs/>
        <w:i/>
        <w:iCs/>
        <w:sz w:val="18"/>
        <w:szCs w:val="18"/>
      </w:rPr>
      <w:fldChar w:fldCharType="end"/>
    </w:r>
    <w:r w:rsidRPr="00CD1072">
      <w:rPr>
        <w:b/>
        <w:bCs/>
        <w:i/>
        <w:iCs/>
        <w:sz w:val="18"/>
        <w:szCs w:val="18"/>
      </w:rPr>
      <w:t xml:space="preserve"> </w:t>
    </w:r>
    <w:r w:rsidRPr="00CD1072">
      <w:rPr>
        <w:i/>
        <w:iCs/>
        <w:sz w:val="18"/>
        <w:szCs w:val="18"/>
      </w:rPr>
      <w:t xml:space="preserve">- Pouvoir division </w:t>
    </w:r>
    <w:r>
      <w:rPr>
        <w:i/>
        <w:iCs/>
        <w:sz w:val="18"/>
        <w:szCs w:val="18"/>
      </w:rPr>
      <w:t>c</w:t>
    </w:r>
    <w:r w:rsidRPr="00CD1072">
      <w:rPr>
        <w:i/>
        <w:iCs/>
        <w:sz w:val="18"/>
        <w:szCs w:val="18"/>
      </w:rPr>
      <w:t>adastrale - SELARL BRANLY-LACAZE</w:t>
    </w:r>
    <w:r w:rsidR="00CD1072" w:rsidRPr="00CD1072">
      <w:rPr>
        <w:i/>
        <w:iCs/>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1DE90" w14:textId="77777777" w:rsidR="002C2D63" w:rsidRDefault="002C2D63" w:rsidP="00CD1072">
      <w:pPr>
        <w:spacing w:after="0" w:line="240" w:lineRule="auto"/>
      </w:pPr>
      <w:r>
        <w:separator/>
      </w:r>
    </w:p>
  </w:footnote>
  <w:footnote w:type="continuationSeparator" w:id="0">
    <w:p w14:paraId="0F90FB59" w14:textId="77777777" w:rsidR="002C2D63" w:rsidRDefault="002C2D63" w:rsidP="00CD10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BAC"/>
    <w:rsid w:val="00274BAC"/>
    <w:rsid w:val="002C2D63"/>
    <w:rsid w:val="00531CA1"/>
    <w:rsid w:val="00594C29"/>
    <w:rsid w:val="005A2549"/>
    <w:rsid w:val="006F5F32"/>
    <w:rsid w:val="007939E6"/>
    <w:rsid w:val="00795F62"/>
    <w:rsid w:val="007E4C94"/>
    <w:rsid w:val="008B2CD3"/>
    <w:rsid w:val="00B9515B"/>
    <w:rsid w:val="00BC411C"/>
    <w:rsid w:val="00CD1072"/>
    <w:rsid w:val="00CD72F7"/>
    <w:rsid w:val="00E74190"/>
    <w:rsid w:val="00EB2339"/>
    <w:rsid w:val="00EE2E58"/>
    <w:rsid w:val="00F818F1"/>
    <w:rsid w:val="00FF04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CDB50"/>
  <w15:chartTrackingRefBased/>
  <w15:docId w15:val="{A72F66A2-8847-4BAC-96FD-3FDA277CE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D1072"/>
    <w:pPr>
      <w:tabs>
        <w:tab w:val="center" w:pos="4536"/>
        <w:tab w:val="right" w:pos="9072"/>
      </w:tabs>
      <w:spacing w:after="0" w:line="240" w:lineRule="auto"/>
    </w:pPr>
  </w:style>
  <w:style w:type="character" w:customStyle="1" w:styleId="En-tteCar">
    <w:name w:val="En-tête Car"/>
    <w:basedOn w:val="Policepardfaut"/>
    <w:link w:val="En-tte"/>
    <w:uiPriority w:val="99"/>
    <w:rsid w:val="00CD1072"/>
  </w:style>
  <w:style w:type="paragraph" w:styleId="Pieddepage">
    <w:name w:val="footer"/>
    <w:basedOn w:val="Normal"/>
    <w:link w:val="PieddepageCar"/>
    <w:uiPriority w:val="99"/>
    <w:unhideWhenUsed/>
    <w:rsid w:val="00CD10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1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562</Words>
  <Characters>3091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Pouvoir DA</dc:title>
  <dc:subject/>
  <dc:creator>BRANLY-LACAZE</dc:creator>
  <cp:keywords/>
  <dc:description/>
  <cp:lastModifiedBy>Romain AUGER</cp:lastModifiedBy>
  <cp:revision>13</cp:revision>
  <dcterms:created xsi:type="dcterms:W3CDTF">2020-04-09T07:54:00Z</dcterms:created>
  <dcterms:modified xsi:type="dcterms:W3CDTF">2023-01-18T11:55:00Z</dcterms:modified>
</cp:coreProperties>
</file>