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9D" w:rsidRPr="00F20A7B" w:rsidRDefault="008F22BB">
      <w:pPr>
        <w:pStyle w:val="Heading1"/>
        <w:rPr>
          <w:sz w:val="32"/>
          <w:szCs w:val="32"/>
        </w:rPr>
      </w:pPr>
      <w:bookmarkStart w:id="0" w:name="_GoBack"/>
      <w:bookmarkEnd w:id="0"/>
      <w:r w:rsidRPr="00F20A7B">
        <w:rPr>
          <w:color w:val="1F487C"/>
          <w:sz w:val="32"/>
          <w:szCs w:val="32"/>
        </w:rPr>
        <w:t>USE-CASE DIAGRAM</w:t>
      </w:r>
    </w:p>
    <w:p w:rsidR="00BA2D9D" w:rsidRDefault="004B20B8" w:rsidP="006E7908">
      <w:pPr>
        <w:pStyle w:val="BodyText"/>
        <w:spacing w:before="8"/>
        <w:jc w:val="center"/>
        <w:rPr>
          <w:rFonts w:ascii="Arial Rounded MT Bold"/>
          <w:sz w:val="12"/>
        </w:rPr>
      </w:pPr>
      <w:r>
        <w:rPr>
          <w:rFonts w:ascii="Arial Rounded MT Bold"/>
          <w:noProof/>
          <w:sz w:val="12"/>
          <w:lang w:val="en-AU" w:eastAsia="en-AU"/>
        </w:rPr>
        <w:drawing>
          <wp:inline distT="0" distB="0" distL="0" distR="0">
            <wp:extent cx="4309315" cy="332989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670" cy="333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08" w:rsidRDefault="006E7908" w:rsidP="006E7908">
      <w:pPr>
        <w:pStyle w:val="Heading3"/>
        <w:ind w:left="0"/>
        <w:jc w:val="center"/>
      </w:pPr>
      <w:bookmarkStart w:id="1" w:name="_Toc195082852"/>
      <w:bookmarkStart w:id="2" w:name="_Toc357780888"/>
      <w:bookmarkStart w:id="3" w:name="_Toc193175296"/>
      <w:r w:rsidRPr="009229D1">
        <w:t>Use Case</w:t>
      </w:r>
      <w:r>
        <w:t xml:space="preserve"> Template for User Story Narrative</w:t>
      </w:r>
      <w:r w:rsidRPr="009229D1">
        <w:t xml:space="preserve"> </w:t>
      </w:r>
      <w:bookmarkEnd w:id="1"/>
      <w:bookmarkEnd w:id="2"/>
      <w:bookmarkEnd w:id="3"/>
      <w:r>
        <w:t>(with filled example)</w:t>
      </w:r>
    </w:p>
    <w:p w:rsidR="006E7908" w:rsidRDefault="006E7908" w:rsidP="006E7908">
      <w:pPr>
        <w:pStyle w:val="Heading3"/>
        <w:ind w:left="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9"/>
        <w:gridCol w:w="7569"/>
      </w:tblGrid>
      <w:tr w:rsidR="006E7908" w:rsidTr="00B31726">
        <w:trPr>
          <w:jc w:val="center"/>
        </w:trPr>
        <w:tc>
          <w:tcPr>
            <w:tcW w:w="2259" w:type="dxa"/>
            <w:shd w:val="clear" w:color="auto" w:fill="auto"/>
          </w:tcPr>
          <w:p w:rsidR="006E7908" w:rsidRPr="00BF4245" w:rsidRDefault="006E7908" w:rsidP="00B31726">
            <w:pPr>
              <w:rPr>
                <w:rFonts w:cs="Arial"/>
                <w:b/>
                <w:lang w:eastAsia="en-AU"/>
              </w:rPr>
            </w:pPr>
            <w:r>
              <w:rPr>
                <w:rFonts w:cs="Arial"/>
                <w:b/>
                <w:lang w:eastAsia="en-AU"/>
              </w:rPr>
              <w:t>Use Case ID</w:t>
            </w:r>
          </w:p>
        </w:tc>
        <w:tc>
          <w:tcPr>
            <w:tcW w:w="7569" w:type="dxa"/>
            <w:shd w:val="clear" w:color="auto" w:fill="auto"/>
          </w:tcPr>
          <w:p w:rsidR="006E7908" w:rsidRPr="00BF4245" w:rsidRDefault="006E7908" w:rsidP="00B31726">
            <w:pPr>
              <w:rPr>
                <w:rFonts w:cs="Arial"/>
                <w:i/>
                <w:lang w:eastAsia="en-AU"/>
              </w:rPr>
            </w:pPr>
            <w:r>
              <w:rPr>
                <w:lang w:eastAsia="en-AU"/>
              </w:rPr>
              <w:t>UC101: Buy Ticket</w:t>
            </w:r>
          </w:p>
        </w:tc>
      </w:tr>
      <w:tr w:rsidR="006E7908" w:rsidTr="00B31726">
        <w:trPr>
          <w:jc w:val="center"/>
        </w:trPr>
        <w:tc>
          <w:tcPr>
            <w:tcW w:w="2259" w:type="dxa"/>
            <w:shd w:val="clear" w:color="auto" w:fill="auto"/>
          </w:tcPr>
          <w:p w:rsidR="006E7908" w:rsidRPr="00BF4245" w:rsidRDefault="006E7908" w:rsidP="00B31726">
            <w:pPr>
              <w:rPr>
                <w:rFonts w:cs="Arial"/>
                <w:b/>
                <w:lang w:eastAsia="en-AU"/>
              </w:rPr>
            </w:pPr>
            <w:r>
              <w:rPr>
                <w:rFonts w:cs="Arial"/>
                <w:b/>
                <w:lang w:eastAsia="en-AU"/>
              </w:rPr>
              <w:t>User Story</w:t>
            </w:r>
          </w:p>
        </w:tc>
        <w:tc>
          <w:tcPr>
            <w:tcW w:w="7569" w:type="dxa"/>
            <w:shd w:val="clear" w:color="auto" w:fill="auto"/>
          </w:tcPr>
          <w:p w:rsidR="006E7908" w:rsidRPr="00BF4245" w:rsidRDefault="006E7908" w:rsidP="00B31726">
            <w:pPr>
              <w:rPr>
                <w:rFonts w:cs="Arial"/>
                <w:lang w:eastAsia="en-AU"/>
              </w:rPr>
            </w:pPr>
            <w:r w:rsidRPr="00650307">
              <w:rPr>
                <w:lang w:eastAsia="en-AU"/>
              </w:rPr>
              <w:t xml:space="preserve">As a passenger, I want to buy a ticket via Online Ticketing System so that I can travel from one city to another </w:t>
            </w:r>
            <w:r>
              <w:rPr>
                <w:lang w:eastAsia="en-AU"/>
              </w:rPr>
              <w:t xml:space="preserve">city </w:t>
            </w:r>
            <w:r w:rsidRPr="00650307">
              <w:rPr>
                <w:lang w:eastAsia="en-AU"/>
              </w:rPr>
              <w:t xml:space="preserve">in Australia. </w:t>
            </w:r>
          </w:p>
        </w:tc>
      </w:tr>
      <w:tr w:rsidR="006E7908" w:rsidTr="00B31726">
        <w:trPr>
          <w:jc w:val="center"/>
        </w:trPr>
        <w:tc>
          <w:tcPr>
            <w:tcW w:w="2259" w:type="dxa"/>
            <w:shd w:val="clear" w:color="auto" w:fill="auto"/>
          </w:tcPr>
          <w:p w:rsidR="006E7908" w:rsidRPr="00BF4245" w:rsidRDefault="006E7908" w:rsidP="00B3172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t xml:space="preserve">Goal </w:t>
            </w:r>
          </w:p>
        </w:tc>
        <w:tc>
          <w:tcPr>
            <w:tcW w:w="7569" w:type="dxa"/>
            <w:shd w:val="clear" w:color="auto" w:fill="auto"/>
          </w:tcPr>
          <w:p w:rsidR="006E7908" w:rsidRPr="002E327C" w:rsidRDefault="006E7908" w:rsidP="00B31726">
            <w:pPr>
              <w:rPr>
                <w:lang w:eastAsia="en-AU"/>
              </w:rPr>
            </w:pPr>
            <w:r>
              <w:rPr>
                <w:rFonts w:cs="Arial"/>
                <w:lang w:eastAsia="en-AU"/>
              </w:rPr>
              <w:t>Buy a ticket online for traveling from one destination to another destination</w:t>
            </w:r>
            <w:r w:rsidRPr="00BF4245">
              <w:rPr>
                <w:rFonts w:cs="Arial"/>
                <w:lang w:eastAsia="en-AU"/>
              </w:rPr>
              <w:t xml:space="preserve">. </w:t>
            </w:r>
          </w:p>
        </w:tc>
      </w:tr>
      <w:tr w:rsidR="006E7908" w:rsidTr="00B31726">
        <w:trPr>
          <w:jc w:val="center"/>
        </w:trPr>
        <w:tc>
          <w:tcPr>
            <w:tcW w:w="2259" w:type="dxa"/>
            <w:shd w:val="clear" w:color="auto" w:fill="auto"/>
          </w:tcPr>
          <w:p w:rsidR="006E7908" w:rsidRPr="00BF4245" w:rsidRDefault="006E7908" w:rsidP="00B31726">
            <w:pPr>
              <w:rPr>
                <w:rFonts w:cs="Arial"/>
                <w:b/>
                <w:lang w:eastAsia="en-AU"/>
              </w:rPr>
            </w:pPr>
            <w:r>
              <w:rPr>
                <w:rFonts w:cs="Arial"/>
                <w:b/>
                <w:lang w:eastAsia="en-AU"/>
              </w:rPr>
              <w:t>Priority</w:t>
            </w:r>
          </w:p>
        </w:tc>
        <w:tc>
          <w:tcPr>
            <w:tcW w:w="7569" w:type="dxa"/>
            <w:shd w:val="clear" w:color="auto" w:fill="auto"/>
          </w:tcPr>
          <w:p w:rsidR="006E7908" w:rsidRPr="002E327C" w:rsidRDefault="006E7908" w:rsidP="00B31726">
            <w:pPr>
              <w:rPr>
                <w:lang w:eastAsia="en-AU"/>
              </w:rPr>
            </w:pPr>
            <w:r>
              <w:rPr>
                <w:rFonts w:cs="Arial"/>
                <w:lang w:eastAsia="en-AU"/>
              </w:rPr>
              <w:t>H, M , L</w:t>
            </w:r>
            <w:r w:rsidRPr="00BF4245">
              <w:rPr>
                <w:rFonts w:cs="Arial"/>
                <w:lang w:eastAsia="en-AU"/>
              </w:rPr>
              <w:t xml:space="preserve"> </w:t>
            </w:r>
          </w:p>
        </w:tc>
      </w:tr>
      <w:tr w:rsidR="006E7908" w:rsidTr="00B31726">
        <w:trPr>
          <w:jc w:val="center"/>
        </w:trPr>
        <w:tc>
          <w:tcPr>
            <w:tcW w:w="2259" w:type="dxa"/>
            <w:shd w:val="clear" w:color="auto" w:fill="auto"/>
          </w:tcPr>
          <w:p w:rsidR="006E7908" w:rsidRPr="00BF4245" w:rsidRDefault="006E7908" w:rsidP="00B3172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t>Actors</w:t>
            </w:r>
          </w:p>
        </w:tc>
        <w:tc>
          <w:tcPr>
            <w:tcW w:w="7569" w:type="dxa"/>
            <w:shd w:val="clear" w:color="auto" w:fill="auto"/>
          </w:tcPr>
          <w:p w:rsidR="006E7908" w:rsidRDefault="006E7908" w:rsidP="00B31726">
            <w:pPr>
              <w:rPr>
                <w:lang w:eastAsia="en-AU"/>
              </w:rPr>
            </w:pPr>
            <w:r w:rsidRPr="002E327C">
              <w:rPr>
                <w:lang w:eastAsia="en-AU"/>
              </w:rPr>
              <w:t xml:space="preserve">Primary Actor – </w:t>
            </w:r>
            <w:r>
              <w:rPr>
                <w:lang w:eastAsia="en-AU"/>
              </w:rPr>
              <w:t>Passenger</w:t>
            </w:r>
          </w:p>
          <w:p w:rsidR="006E7908" w:rsidRPr="002E327C" w:rsidRDefault="006E7908" w:rsidP="00B31726">
            <w:pPr>
              <w:rPr>
                <w:lang w:eastAsia="en-AU"/>
              </w:rPr>
            </w:pPr>
            <w:r>
              <w:rPr>
                <w:lang w:eastAsia="en-AU"/>
              </w:rPr>
              <w:t>Secondary Actor –  Credit Card System, Printing System</w:t>
            </w:r>
          </w:p>
        </w:tc>
      </w:tr>
      <w:tr w:rsidR="006E7908" w:rsidTr="00B31726">
        <w:trPr>
          <w:jc w:val="center"/>
        </w:trPr>
        <w:tc>
          <w:tcPr>
            <w:tcW w:w="2259" w:type="dxa"/>
            <w:shd w:val="clear" w:color="auto" w:fill="auto"/>
          </w:tcPr>
          <w:p w:rsidR="006E7908" w:rsidRPr="00BF4245" w:rsidRDefault="006E7908" w:rsidP="00B3172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t>Pre-conditions</w:t>
            </w:r>
          </w:p>
        </w:tc>
        <w:tc>
          <w:tcPr>
            <w:tcW w:w="7569" w:type="dxa"/>
            <w:shd w:val="clear" w:color="auto" w:fill="auto"/>
          </w:tcPr>
          <w:p w:rsidR="006E7908" w:rsidRDefault="006E7908" w:rsidP="00B31726">
            <w:pPr>
              <w:rPr>
                <w:lang w:eastAsia="en-AU"/>
              </w:rPr>
            </w:pPr>
            <w:r>
              <w:rPr>
                <w:lang w:eastAsia="en-AU"/>
              </w:rPr>
              <w:t>The passenger has access to the Online Ticketing System</w:t>
            </w:r>
            <w:r w:rsidRPr="002E327C">
              <w:rPr>
                <w:lang w:eastAsia="en-AU"/>
              </w:rPr>
              <w:t>.</w:t>
            </w:r>
          </w:p>
          <w:p w:rsidR="006E7908" w:rsidRPr="002E327C" w:rsidRDefault="006E7908" w:rsidP="00B31726">
            <w:pPr>
              <w:rPr>
                <w:lang w:eastAsia="en-AU"/>
              </w:rPr>
            </w:pPr>
            <w:r>
              <w:rPr>
                <w:lang w:eastAsia="en-AU"/>
              </w:rPr>
              <w:t>The passenger has a valid credit card.</w:t>
            </w:r>
          </w:p>
        </w:tc>
      </w:tr>
      <w:tr w:rsidR="006E7908" w:rsidTr="00B31726">
        <w:trPr>
          <w:jc w:val="center"/>
        </w:trPr>
        <w:tc>
          <w:tcPr>
            <w:tcW w:w="2259" w:type="dxa"/>
            <w:shd w:val="clear" w:color="auto" w:fill="auto"/>
          </w:tcPr>
          <w:p w:rsidR="006E7908" w:rsidRPr="00BF4245" w:rsidRDefault="006E7908" w:rsidP="00B3172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t>Post-conditions</w:t>
            </w:r>
          </w:p>
        </w:tc>
        <w:tc>
          <w:tcPr>
            <w:tcW w:w="7569" w:type="dxa"/>
            <w:shd w:val="clear" w:color="auto" w:fill="auto"/>
          </w:tcPr>
          <w:p w:rsidR="006E7908" w:rsidRPr="002E327C" w:rsidRDefault="006E7908" w:rsidP="00B31726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The passenger </w:t>
            </w:r>
            <w:r w:rsidRPr="002E327C">
              <w:t xml:space="preserve">has successfully </w:t>
            </w:r>
            <w:r>
              <w:t>bought the ticket via the Online Ticketing S</w:t>
            </w:r>
            <w:r w:rsidRPr="002E327C">
              <w:t>ystem.</w:t>
            </w:r>
            <w:r w:rsidRPr="002E327C">
              <w:rPr>
                <w:lang w:eastAsia="en-AU"/>
              </w:rPr>
              <w:t xml:space="preserve"> </w:t>
            </w:r>
          </w:p>
        </w:tc>
      </w:tr>
      <w:tr w:rsidR="006E7908" w:rsidTr="00B31726">
        <w:trPr>
          <w:jc w:val="center"/>
        </w:trPr>
        <w:tc>
          <w:tcPr>
            <w:tcW w:w="2259" w:type="dxa"/>
            <w:shd w:val="clear" w:color="auto" w:fill="auto"/>
          </w:tcPr>
          <w:p w:rsidR="006E7908" w:rsidRPr="00BF4245" w:rsidRDefault="006E7908" w:rsidP="00B3172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t>Trigger</w:t>
            </w:r>
          </w:p>
        </w:tc>
        <w:tc>
          <w:tcPr>
            <w:tcW w:w="7569" w:type="dxa"/>
            <w:shd w:val="clear" w:color="auto" w:fill="auto"/>
          </w:tcPr>
          <w:p w:rsidR="006E7908" w:rsidRPr="002E327C" w:rsidRDefault="006E7908" w:rsidP="00B31726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The passenger launches the </w:t>
            </w:r>
            <w:r>
              <w:t>Online Ticketing (</w:t>
            </w:r>
            <w:r>
              <w:rPr>
                <w:lang w:eastAsia="en-AU"/>
              </w:rPr>
              <w:t>OT) system via their internet browser.</w:t>
            </w:r>
          </w:p>
        </w:tc>
      </w:tr>
      <w:tr w:rsidR="006E7908" w:rsidTr="00B31726">
        <w:trPr>
          <w:jc w:val="center"/>
        </w:trPr>
        <w:tc>
          <w:tcPr>
            <w:tcW w:w="2259" w:type="dxa"/>
            <w:shd w:val="clear" w:color="auto" w:fill="auto"/>
          </w:tcPr>
          <w:p w:rsidR="006E7908" w:rsidRPr="00BF4245" w:rsidRDefault="006E7908" w:rsidP="00B3172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t>Main Flow</w:t>
            </w:r>
          </w:p>
        </w:tc>
        <w:tc>
          <w:tcPr>
            <w:tcW w:w="7569" w:type="dxa"/>
            <w:shd w:val="clear" w:color="auto" w:fill="auto"/>
          </w:tcPr>
          <w:p w:rsidR="006E7908" w:rsidRDefault="006E7908" w:rsidP="006E7908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lang w:eastAsia="en-AU"/>
              </w:rPr>
            </w:pPr>
            <w:r>
              <w:rPr>
                <w:lang w:eastAsia="en-AU"/>
              </w:rPr>
              <w:t>The</w:t>
            </w:r>
            <w:r>
              <w:t xml:space="preserve"> (</w:t>
            </w:r>
            <w:r>
              <w:rPr>
                <w:lang w:eastAsia="en-AU"/>
              </w:rPr>
              <w:t>OT) system displays the OT system landing page and displays the hyperlink to list the available tickets i.e. departure, destination, types, dates and fare.</w:t>
            </w:r>
            <w:r>
              <w:rPr>
                <w:lang w:eastAsia="en-AU"/>
              </w:rPr>
              <w:br/>
              <w:t xml:space="preserve">If the OT system is not available, then refer to </w:t>
            </w:r>
            <w:r w:rsidRPr="00A64D8D">
              <w:rPr>
                <w:b/>
                <w:lang w:eastAsia="en-AU"/>
              </w:rPr>
              <w:t>Alternate Flow 1 “</w:t>
            </w:r>
            <w:r>
              <w:rPr>
                <w:b/>
                <w:lang w:eastAsia="en-AU"/>
              </w:rPr>
              <w:t>System Down”</w:t>
            </w:r>
            <w:r>
              <w:rPr>
                <w:lang w:eastAsia="en-AU"/>
              </w:rPr>
              <w:t>.</w:t>
            </w:r>
            <w:r>
              <w:rPr>
                <w:lang w:eastAsia="en-AU"/>
              </w:rPr>
              <w:br/>
            </w:r>
          </w:p>
          <w:p w:rsidR="006E7908" w:rsidRDefault="006E7908" w:rsidP="006E7908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lang w:eastAsia="en-AU"/>
              </w:rPr>
            </w:pPr>
            <w:r>
              <w:rPr>
                <w:lang w:eastAsia="en-AU"/>
              </w:rPr>
              <w:t xml:space="preserve">The passenger clicks on the hyperlink to list the available tickets. </w:t>
            </w:r>
            <w:r>
              <w:rPr>
                <w:lang w:eastAsia="en-AU"/>
              </w:rPr>
              <w:br/>
              <w:t xml:space="preserve">  </w:t>
            </w:r>
          </w:p>
          <w:p w:rsidR="006E7908" w:rsidRDefault="006E7908" w:rsidP="006E7908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lang w:eastAsia="en-AU"/>
              </w:rPr>
            </w:pPr>
            <w:r>
              <w:rPr>
                <w:lang w:eastAsia="en-AU"/>
              </w:rPr>
              <w:t xml:space="preserve">The OT system displays the available tickets to select from. </w:t>
            </w:r>
            <w:r>
              <w:rPr>
                <w:lang w:eastAsia="en-AU"/>
              </w:rPr>
              <w:br/>
            </w:r>
          </w:p>
          <w:p w:rsidR="006E7908" w:rsidRDefault="006E7908" w:rsidP="006E7908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lang w:eastAsia="en-AU"/>
              </w:rPr>
            </w:pPr>
            <w:r>
              <w:rPr>
                <w:lang w:eastAsia="en-AU"/>
              </w:rPr>
              <w:t>The passenger selects the desired ticket and presses the “Buy Ticket” button.</w:t>
            </w:r>
            <w:r>
              <w:rPr>
                <w:lang w:eastAsia="en-AU"/>
              </w:rPr>
              <w:br/>
            </w:r>
          </w:p>
          <w:p w:rsidR="006E7908" w:rsidRDefault="006E7908" w:rsidP="006E7908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 xml:space="preserve">The OT system displays the </w:t>
            </w:r>
            <w:r w:rsidRPr="00BB1AF6">
              <w:rPr>
                <w:b/>
                <w:lang w:eastAsia="en-AU"/>
              </w:rPr>
              <w:t>“Pay Fare”</w:t>
            </w:r>
            <w:r>
              <w:rPr>
                <w:lang w:eastAsia="en-AU"/>
              </w:rPr>
              <w:t xml:space="preserve"> page for the selected ticket and requests for payment.</w:t>
            </w:r>
            <w:r>
              <w:rPr>
                <w:lang w:eastAsia="en-AU"/>
              </w:rPr>
              <w:br/>
            </w:r>
          </w:p>
          <w:p w:rsidR="006E7908" w:rsidRDefault="006E7908" w:rsidP="006E7908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lang w:eastAsia="en-AU"/>
              </w:rPr>
            </w:pPr>
            <w:r>
              <w:rPr>
                <w:lang w:eastAsia="en-AU"/>
              </w:rPr>
              <w:t>The passenger chooses to “</w:t>
            </w:r>
            <w:r w:rsidRPr="0008122D">
              <w:rPr>
                <w:b/>
                <w:lang w:eastAsia="en-AU"/>
              </w:rPr>
              <w:t>Pay</w:t>
            </w:r>
            <w:r>
              <w:rPr>
                <w:b/>
                <w:lang w:eastAsia="en-AU"/>
              </w:rPr>
              <w:t xml:space="preserve"> via Credit Card</w:t>
            </w:r>
            <w:r w:rsidRPr="0008122D">
              <w:rPr>
                <w:b/>
                <w:lang w:eastAsia="en-AU"/>
              </w:rPr>
              <w:t>”</w:t>
            </w:r>
            <w:r>
              <w:rPr>
                <w:lang w:eastAsia="en-AU"/>
              </w:rPr>
              <w:t xml:space="preserve">. </w:t>
            </w:r>
          </w:p>
          <w:p w:rsidR="006E7908" w:rsidRDefault="006E7908" w:rsidP="00B31726">
            <w:pPr>
              <w:autoSpaceDE/>
              <w:autoSpaceDN/>
              <w:ind w:left="720"/>
              <w:rPr>
                <w:lang w:eastAsia="en-AU"/>
              </w:rPr>
            </w:pPr>
          </w:p>
          <w:p w:rsidR="006E7908" w:rsidRDefault="006E7908" w:rsidP="006E7908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lang w:eastAsia="en-AU"/>
              </w:rPr>
            </w:pPr>
            <w:r>
              <w:rPr>
                <w:lang w:eastAsia="en-AU"/>
              </w:rPr>
              <w:t>The OT system asks the passenger to enter their credit card details.</w:t>
            </w:r>
          </w:p>
          <w:p w:rsidR="006E7908" w:rsidRDefault="006E7908" w:rsidP="00B31726">
            <w:pPr>
              <w:autoSpaceDE/>
              <w:autoSpaceDN/>
              <w:ind w:left="720"/>
              <w:rPr>
                <w:lang w:eastAsia="en-AU"/>
              </w:rPr>
            </w:pPr>
          </w:p>
          <w:p w:rsidR="006E7908" w:rsidRDefault="006E7908" w:rsidP="006E7908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lang w:eastAsia="en-AU"/>
              </w:rPr>
            </w:pPr>
            <w:r>
              <w:rPr>
                <w:lang w:eastAsia="en-AU"/>
              </w:rPr>
              <w:t>The passenger submits the credit card details.</w:t>
            </w:r>
          </w:p>
          <w:p w:rsidR="006E7908" w:rsidRDefault="006E7908" w:rsidP="00B31726">
            <w:pPr>
              <w:pStyle w:val="ListParagraph"/>
              <w:rPr>
                <w:lang w:eastAsia="en-AU"/>
              </w:rPr>
            </w:pPr>
          </w:p>
          <w:p w:rsidR="006E7908" w:rsidRDefault="006E7908" w:rsidP="006E7908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lang w:eastAsia="en-AU"/>
              </w:rPr>
            </w:pPr>
            <w:r>
              <w:rPr>
                <w:lang w:eastAsia="en-AU"/>
              </w:rPr>
              <w:t xml:space="preserve">The OT system checks the credit card number format and processes the credit card details via the </w:t>
            </w:r>
            <w:r w:rsidRPr="00E20E03">
              <w:rPr>
                <w:b/>
                <w:lang w:eastAsia="en-AU"/>
              </w:rPr>
              <w:t>“Credit Card” System”</w:t>
            </w:r>
            <w:r>
              <w:rPr>
                <w:lang w:eastAsia="en-AU"/>
              </w:rPr>
              <w:t>.</w:t>
            </w:r>
          </w:p>
          <w:p w:rsidR="006E7908" w:rsidRDefault="006E7908" w:rsidP="00B31726">
            <w:pPr>
              <w:autoSpaceDE/>
              <w:autoSpaceDN/>
              <w:ind w:left="720"/>
              <w:rPr>
                <w:lang w:eastAsia="en-AU"/>
              </w:rPr>
            </w:pPr>
            <w:r>
              <w:rPr>
                <w:lang w:eastAsia="en-AU"/>
              </w:rPr>
              <w:t xml:space="preserve">Please see </w:t>
            </w:r>
            <w:r w:rsidRPr="00393417">
              <w:rPr>
                <w:b/>
                <w:lang w:eastAsia="en-AU"/>
              </w:rPr>
              <w:t>“</w:t>
            </w:r>
            <w:r>
              <w:rPr>
                <w:b/>
                <w:lang w:eastAsia="en-AU"/>
              </w:rPr>
              <w:t xml:space="preserve">UC102: </w:t>
            </w:r>
            <w:r w:rsidRPr="00393417">
              <w:rPr>
                <w:b/>
                <w:lang w:eastAsia="en-AU"/>
              </w:rPr>
              <w:t xml:space="preserve">Pay </w:t>
            </w:r>
            <w:r>
              <w:rPr>
                <w:b/>
                <w:lang w:eastAsia="en-AU"/>
              </w:rPr>
              <w:t xml:space="preserve">via Credit Card </w:t>
            </w:r>
            <w:r w:rsidRPr="00393417">
              <w:rPr>
                <w:b/>
                <w:lang w:eastAsia="en-AU"/>
              </w:rPr>
              <w:t>Fare”</w:t>
            </w:r>
            <w:r>
              <w:rPr>
                <w:lang w:eastAsia="en-AU"/>
              </w:rPr>
              <w:t xml:space="preserve"> for credit card payment processing details.</w:t>
            </w:r>
          </w:p>
          <w:p w:rsidR="006E7908" w:rsidRDefault="006E7908" w:rsidP="00B31726">
            <w:pPr>
              <w:pStyle w:val="ListParagraph"/>
              <w:rPr>
                <w:lang w:eastAsia="en-AU"/>
              </w:rPr>
            </w:pPr>
          </w:p>
          <w:p w:rsidR="006E7908" w:rsidRDefault="006E7908" w:rsidP="006E7908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lang w:eastAsia="en-AU"/>
              </w:rPr>
            </w:pPr>
            <w:r>
              <w:rPr>
                <w:lang w:eastAsia="en-AU"/>
              </w:rPr>
              <w:t xml:space="preserve">The OT system successfully receives the payment via the </w:t>
            </w:r>
            <w:r w:rsidRPr="00E20E03">
              <w:rPr>
                <w:b/>
                <w:lang w:eastAsia="en-AU"/>
              </w:rPr>
              <w:t>“Credit Card” System”</w:t>
            </w:r>
            <w:r>
              <w:rPr>
                <w:lang w:eastAsia="en-AU"/>
              </w:rPr>
              <w:t xml:space="preserve"> and displays the payment receipt.   </w:t>
            </w:r>
            <w:r>
              <w:rPr>
                <w:lang w:eastAsia="en-AU"/>
              </w:rPr>
              <w:br/>
              <w:t xml:space="preserve">If the OT system does not receive the payment, then refer to </w:t>
            </w:r>
            <w:r w:rsidRPr="00A64D8D">
              <w:rPr>
                <w:b/>
                <w:lang w:eastAsia="en-AU"/>
              </w:rPr>
              <w:t xml:space="preserve">Alternate Flow </w:t>
            </w:r>
            <w:r>
              <w:rPr>
                <w:b/>
                <w:lang w:eastAsia="en-AU"/>
              </w:rPr>
              <w:t>2</w:t>
            </w:r>
            <w:r w:rsidRPr="00A64D8D">
              <w:rPr>
                <w:b/>
                <w:lang w:eastAsia="en-AU"/>
              </w:rPr>
              <w:t xml:space="preserve"> “</w:t>
            </w:r>
            <w:r>
              <w:rPr>
                <w:b/>
                <w:lang w:eastAsia="en-AU"/>
              </w:rPr>
              <w:t>Failed Payment”</w:t>
            </w:r>
            <w:r>
              <w:rPr>
                <w:lang w:eastAsia="en-AU"/>
              </w:rPr>
              <w:t>.</w:t>
            </w:r>
          </w:p>
          <w:p w:rsidR="006E7908" w:rsidRDefault="006E7908" w:rsidP="00B31726">
            <w:pPr>
              <w:autoSpaceDE/>
              <w:autoSpaceDN/>
              <w:ind w:left="720"/>
              <w:rPr>
                <w:lang w:eastAsia="en-AU"/>
              </w:rPr>
            </w:pPr>
          </w:p>
          <w:p w:rsidR="006E7908" w:rsidRDefault="006E7908" w:rsidP="006E7908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lang w:eastAsia="en-AU"/>
              </w:rPr>
            </w:pPr>
            <w:r w:rsidRPr="002E327C">
              <w:rPr>
                <w:lang w:eastAsia="en-AU"/>
              </w:rPr>
              <w:t xml:space="preserve">The </w:t>
            </w:r>
            <w:r>
              <w:rPr>
                <w:lang w:eastAsia="en-AU"/>
              </w:rPr>
              <w:t>passenger chooses to</w:t>
            </w:r>
            <w:r w:rsidRPr="0008122D">
              <w:rPr>
                <w:b/>
                <w:lang w:eastAsia="en-AU"/>
              </w:rPr>
              <w:t xml:space="preserve"> “Print Receipt”. </w:t>
            </w:r>
            <w:r>
              <w:rPr>
                <w:b/>
                <w:lang w:eastAsia="en-AU"/>
              </w:rPr>
              <w:br/>
            </w:r>
            <w:r>
              <w:rPr>
                <w:lang w:eastAsia="en-AU"/>
              </w:rPr>
              <w:t xml:space="preserve">Please see </w:t>
            </w:r>
            <w:r w:rsidRPr="00393417">
              <w:rPr>
                <w:b/>
                <w:lang w:eastAsia="en-AU"/>
              </w:rPr>
              <w:t>“</w:t>
            </w:r>
            <w:r>
              <w:rPr>
                <w:b/>
                <w:lang w:eastAsia="en-AU"/>
              </w:rPr>
              <w:t xml:space="preserve">UC103: </w:t>
            </w:r>
            <w:r w:rsidRPr="00393417">
              <w:rPr>
                <w:b/>
                <w:lang w:eastAsia="en-AU"/>
              </w:rPr>
              <w:t>P</w:t>
            </w:r>
            <w:r>
              <w:rPr>
                <w:b/>
                <w:lang w:eastAsia="en-AU"/>
              </w:rPr>
              <w:t>rint Receipt</w:t>
            </w:r>
            <w:r w:rsidRPr="00393417">
              <w:rPr>
                <w:b/>
                <w:lang w:eastAsia="en-AU"/>
              </w:rPr>
              <w:t>”</w:t>
            </w:r>
            <w:r>
              <w:rPr>
                <w:lang w:eastAsia="en-AU"/>
              </w:rPr>
              <w:t xml:space="preserve"> for receipt printing process details.</w:t>
            </w:r>
          </w:p>
          <w:p w:rsidR="006E7908" w:rsidRDefault="006E7908" w:rsidP="00B31726">
            <w:pPr>
              <w:autoSpaceDE/>
              <w:autoSpaceDN/>
              <w:ind w:left="720"/>
              <w:rPr>
                <w:lang w:eastAsia="en-AU"/>
              </w:rPr>
            </w:pPr>
          </w:p>
          <w:p w:rsidR="006E7908" w:rsidRDefault="006E7908" w:rsidP="006E7908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lang w:eastAsia="en-AU"/>
              </w:rPr>
            </w:pPr>
            <w:r w:rsidRPr="002E327C">
              <w:rPr>
                <w:lang w:eastAsia="en-AU"/>
              </w:rPr>
              <w:t xml:space="preserve">The </w:t>
            </w:r>
            <w:r>
              <w:rPr>
                <w:lang w:eastAsia="en-AU"/>
              </w:rPr>
              <w:t xml:space="preserve">OT system successfully prints the payment receipt via the </w:t>
            </w:r>
            <w:r w:rsidRPr="00E20E03">
              <w:rPr>
                <w:b/>
                <w:lang w:eastAsia="en-AU"/>
              </w:rPr>
              <w:t>“Printing System”</w:t>
            </w:r>
            <w:r>
              <w:rPr>
                <w:b/>
                <w:lang w:eastAsia="en-AU"/>
              </w:rPr>
              <w:t>.</w:t>
            </w:r>
            <w:r>
              <w:rPr>
                <w:lang w:eastAsia="en-AU"/>
              </w:rPr>
              <w:t xml:space="preserve"> </w:t>
            </w:r>
          </w:p>
          <w:p w:rsidR="006E7908" w:rsidRDefault="006E7908" w:rsidP="00B31726">
            <w:pPr>
              <w:autoSpaceDE/>
              <w:autoSpaceDN/>
              <w:ind w:left="720"/>
              <w:rPr>
                <w:lang w:eastAsia="en-AU"/>
              </w:rPr>
            </w:pPr>
          </w:p>
          <w:p w:rsidR="006E7908" w:rsidRPr="002E327C" w:rsidRDefault="006E7908" w:rsidP="006E7908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lang w:eastAsia="en-AU"/>
              </w:rPr>
            </w:pPr>
            <w:r w:rsidRPr="002E327C">
              <w:rPr>
                <w:lang w:eastAsia="en-AU"/>
              </w:rPr>
              <w:t>The use case ends.</w:t>
            </w:r>
          </w:p>
        </w:tc>
      </w:tr>
      <w:tr w:rsidR="006E7908" w:rsidTr="00B31726">
        <w:trPr>
          <w:jc w:val="center"/>
        </w:trPr>
        <w:tc>
          <w:tcPr>
            <w:tcW w:w="2259" w:type="dxa"/>
            <w:shd w:val="clear" w:color="auto" w:fill="auto"/>
          </w:tcPr>
          <w:p w:rsidR="006E7908" w:rsidRPr="00BF4245" w:rsidRDefault="006E7908" w:rsidP="00B3172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t>Exceptions</w:t>
            </w:r>
          </w:p>
        </w:tc>
        <w:tc>
          <w:tcPr>
            <w:tcW w:w="7569" w:type="dxa"/>
            <w:shd w:val="clear" w:color="auto" w:fill="auto"/>
          </w:tcPr>
          <w:p w:rsidR="006E7908" w:rsidRDefault="006E7908" w:rsidP="00B31726">
            <w:pPr>
              <w:rPr>
                <w:lang w:eastAsia="en-AU"/>
              </w:rPr>
            </w:pPr>
            <w:r w:rsidRPr="002E327C">
              <w:rPr>
                <w:lang w:eastAsia="en-AU"/>
              </w:rPr>
              <w:t>E</w:t>
            </w:r>
            <w:r>
              <w:rPr>
                <w:lang w:eastAsia="en-AU"/>
              </w:rPr>
              <w:t>1. Steps 1-12</w:t>
            </w:r>
            <w:r w:rsidRPr="002E327C">
              <w:rPr>
                <w:lang w:eastAsia="en-AU"/>
              </w:rPr>
              <w:t xml:space="preserve"> – </w:t>
            </w:r>
            <w:r>
              <w:rPr>
                <w:lang w:eastAsia="en-AU"/>
              </w:rPr>
              <w:t>passenger closes the browser window anytime, and then the OT system blocks the transaction at that point in time and log the activity.</w:t>
            </w:r>
          </w:p>
          <w:p w:rsidR="006E7908" w:rsidRPr="002E327C" w:rsidRDefault="006E7908" w:rsidP="00B31726">
            <w:pPr>
              <w:rPr>
                <w:lang w:eastAsia="en-AU"/>
              </w:rPr>
            </w:pPr>
            <w:r w:rsidRPr="002E327C">
              <w:rPr>
                <w:lang w:eastAsia="en-AU"/>
              </w:rPr>
              <w:t>E.</w:t>
            </w:r>
            <w:r>
              <w:rPr>
                <w:lang w:eastAsia="en-AU"/>
              </w:rPr>
              <w:t xml:space="preserve">2. </w:t>
            </w:r>
            <w:r w:rsidRPr="002E327C">
              <w:rPr>
                <w:lang w:eastAsia="en-AU"/>
              </w:rPr>
              <w:t>Steps 1</w:t>
            </w:r>
            <w:r>
              <w:rPr>
                <w:lang w:eastAsia="en-AU"/>
              </w:rPr>
              <w:t>2 – printer does not respond</w:t>
            </w:r>
            <w:r w:rsidRPr="002E327C">
              <w:rPr>
                <w:lang w:eastAsia="en-AU"/>
              </w:rPr>
              <w:t xml:space="preserve">. </w:t>
            </w:r>
          </w:p>
        </w:tc>
      </w:tr>
      <w:tr w:rsidR="006E7908" w:rsidTr="00B31726">
        <w:trPr>
          <w:jc w:val="center"/>
        </w:trPr>
        <w:tc>
          <w:tcPr>
            <w:tcW w:w="2259" w:type="dxa"/>
            <w:shd w:val="clear" w:color="auto" w:fill="auto"/>
          </w:tcPr>
          <w:p w:rsidR="006E7908" w:rsidRPr="00BF4245" w:rsidRDefault="006E7908" w:rsidP="00B3172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t>Includes</w:t>
            </w:r>
          </w:p>
        </w:tc>
        <w:tc>
          <w:tcPr>
            <w:tcW w:w="7569" w:type="dxa"/>
            <w:shd w:val="clear" w:color="auto" w:fill="auto"/>
          </w:tcPr>
          <w:p w:rsidR="006E7908" w:rsidRPr="00E20E03" w:rsidRDefault="006E7908" w:rsidP="00B31726">
            <w:pPr>
              <w:rPr>
                <w:lang w:eastAsia="en-AU"/>
              </w:rPr>
            </w:pPr>
            <w:r w:rsidRPr="00E20E03">
              <w:rPr>
                <w:lang w:eastAsia="en-AU"/>
              </w:rPr>
              <w:t xml:space="preserve">UC102: Pay </w:t>
            </w:r>
            <w:r>
              <w:rPr>
                <w:lang w:eastAsia="en-AU"/>
              </w:rPr>
              <w:t>via Credit Card</w:t>
            </w:r>
            <w:r w:rsidRPr="00E20E03">
              <w:rPr>
                <w:lang w:eastAsia="en-AU"/>
              </w:rPr>
              <w:t>, UC103: Print Receipt</w:t>
            </w:r>
          </w:p>
        </w:tc>
      </w:tr>
      <w:tr w:rsidR="006E7908" w:rsidTr="00B31726">
        <w:trPr>
          <w:jc w:val="center"/>
        </w:trPr>
        <w:tc>
          <w:tcPr>
            <w:tcW w:w="2259" w:type="dxa"/>
            <w:shd w:val="clear" w:color="auto" w:fill="auto"/>
          </w:tcPr>
          <w:p w:rsidR="006E7908" w:rsidRPr="00BF4245" w:rsidRDefault="006E7908" w:rsidP="00B31726">
            <w:pPr>
              <w:rPr>
                <w:rFonts w:cs="Arial"/>
                <w:b/>
                <w:lang w:eastAsia="en-AU"/>
              </w:rPr>
            </w:pPr>
            <w:r>
              <w:rPr>
                <w:rFonts w:cs="Arial"/>
                <w:b/>
                <w:lang w:eastAsia="en-AU"/>
              </w:rPr>
              <w:t>Supporting Information</w:t>
            </w:r>
          </w:p>
        </w:tc>
        <w:tc>
          <w:tcPr>
            <w:tcW w:w="7569" w:type="dxa"/>
            <w:shd w:val="clear" w:color="auto" w:fill="auto"/>
          </w:tcPr>
          <w:p w:rsidR="006E7908" w:rsidRPr="002E327C" w:rsidRDefault="006E7908" w:rsidP="00B31726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Passenger, Purchased Ticket, Payment and Receipt information needs to be stored on a central server.  </w:t>
            </w:r>
          </w:p>
        </w:tc>
      </w:tr>
      <w:tr w:rsidR="006E7908" w:rsidTr="00B31726">
        <w:trPr>
          <w:jc w:val="center"/>
        </w:trPr>
        <w:tc>
          <w:tcPr>
            <w:tcW w:w="2259" w:type="dxa"/>
            <w:shd w:val="clear" w:color="auto" w:fill="auto"/>
          </w:tcPr>
          <w:p w:rsidR="006E7908" w:rsidRPr="00BF4245" w:rsidRDefault="006E7908" w:rsidP="00B31726">
            <w:pPr>
              <w:rPr>
                <w:rFonts w:cs="Arial"/>
                <w:b/>
                <w:lang w:eastAsia="en-AU"/>
              </w:rPr>
            </w:pPr>
            <w:r>
              <w:rPr>
                <w:rFonts w:cs="Arial"/>
                <w:b/>
                <w:lang w:eastAsia="en-AU"/>
              </w:rPr>
              <w:t>Non-functional Requirements</w:t>
            </w:r>
          </w:p>
        </w:tc>
        <w:tc>
          <w:tcPr>
            <w:tcW w:w="7569" w:type="dxa"/>
            <w:shd w:val="clear" w:color="auto" w:fill="auto"/>
          </w:tcPr>
          <w:p w:rsidR="006E7908" w:rsidRDefault="006E7908" w:rsidP="00B31726">
            <w:pPr>
              <w:rPr>
                <w:lang w:eastAsia="en-AU"/>
              </w:rPr>
            </w:pPr>
            <w:r>
              <w:rPr>
                <w:lang w:eastAsia="en-AU"/>
              </w:rPr>
              <w:t>Performance: Page load time</w:t>
            </w:r>
          </w:p>
          <w:p w:rsidR="006E7908" w:rsidRPr="002E327C" w:rsidRDefault="006E7908" w:rsidP="00B31726">
            <w:pPr>
              <w:rPr>
                <w:lang w:eastAsia="en-AU"/>
              </w:rPr>
            </w:pPr>
            <w:r>
              <w:rPr>
                <w:lang w:eastAsia="en-AU"/>
              </w:rPr>
              <w:t>Security: Secure credit card transaction</w:t>
            </w:r>
          </w:p>
        </w:tc>
      </w:tr>
    </w:tbl>
    <w:p w:rsidR="006E7908" w:rsidRDefault="006E7908" w:rsidP="006E7908"/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3"/>
        <w:gridCol w:w="7124"/>
      </w:tblGrid>
      <w:tr w:rsidR="006E7908" w:rsidRPr="00BA73C2" w:rsidTr="00B31726">
        <w:trPr>
          <w:jc w:val="center"/>
        </w:trPr>
        <w:tc>
          <w:tcPr>
            <w:tcW w:w="1943" w:type="dxa"/>
            <w:shd w:val="clear" w:color="auto" w:fill="auto"/>
          </w:tcPr>
          <w:p w:rsidR="006E7908" w:rsidRPr="00BA73C2" w:rsidRDefault="006E7908" w:rsidP="00B31726">
            <w:pPr>
              <w:rPr>
                <w:rFonts w:cs="Arial"/>
                <w:b/>
              </w:rPr>
            </w:pPr>
            <w:r w:rsidRPr="00BA73C2">
              <w:rPr>
                <w:rFonts w:cs="Arial"/>
                <w:b/>
              </w:rPr>
              <w:t>Alternate Flow 2</w:t>
            </w:r>
          </w:p>
        </w:tc>
        <w:tc>
          <w:tcPr>
            <w:tcW w:w="7124" w:type="dxa"/>
            <w:shd w:val="clear" w:color="auto" w:fill="auto"/>
          </w:tcPr>
          <w:p w:rsidR="006E7908" w:rsidRPr="002E327C" w:rsidRDefault="006E7908" w:rsidP="00B31726">
            <w:r>
              <w:t xml:space="preserve">“Failed Payment”  </w:t>
            </w:r>
          </w:p>
        </w:tc>
      </w:tr>
      <w:tr w:rsidR="006E7908" w:rsidRPr="00BA73C2" w:rsidTr="00B31726">
        <w:trPr>
          <w:jc w:val="center"/>
        </w:trPr>
        <w:tc>
          <w:tcPr>
            <w:tcW w:w="1943" w:type="dxa"/>
            <w:shd w:val="clear" w:color="auto" w:fill="auto"/>
          </w:tcPr>
          <w:p w:rsidR="006E7908" w:rsidRPr="00BA73C2" w:rsidRDefault="006E7908" w:rsidP="00B31726">
            <w:pPr>
              <w:rPr>
                <w:rFonts w:cs="Arial"/>
                <w:b/>
              </w:rPr>
            </w:pPr>
            <w:r w:rsidRPr="00BA73C2">
              <w:rPr>
                <w:rFonts w:cs="Arial"/>
                <w:b/>
              </w:rPr>
              <w:t>Trigger</w:t>
            </w:r>
          </w:p>
        </w:tc>
        <w:tc>
          <w:tcPr>
            <w:tcW w:w="7124" w:type="dxa"/>
            <w:shd w:val="clear" w:color="auto" w:fill="auto"/>
          </w:tcPr>
          <w:p w:rsidR="006E7908" w:rsidRPr="002E327C" w:rsidRDefault="006E7908" w:rsidP="00B31726">
            <w:r w:rsidRPr="002E327C">
              <w:t xml:space="preserve">The </w:t>
            </w:r>
            <w:r>
              <w:t>OT s</w:t>
            </w:r>
            <w:r w:rsidRPr="002E327C">
              <w:t>ystem does not re</w:t>
            </w:r>
            <w:r>
              <w:t>ceive</w:t>
            </w:r>
            <w:r w:rsidRPr="002E327C">
              <w:t xml:space="preserve"> the </w:t>
            </w:r>
            <w:r>
              <w:t>payment</w:t>
            </w:r>
            <w:r w:rsidRPr="002E327C">
              <w:t>.</w:t>
            </w:r>
          </w:p>
        </w:tc>
      </w:tr>
      <w:tr w:rsidR="006E7908" w:rsidRPr="00BA73C2" w:rsidTr="00B31726">
        <w:trPr>
          <w:jc w:val="center"/>
        </w:trPr>
        <w:tc>
          <w:tcPr>
            <w:tcW w:w="1943" w:type="dxa"/>
            <w:shd w:val="clear" w:color="auto" w:fill="auto"/>
          </w:tcPr>
          <w:p w:rsidR="006E7908" w:rsidRPr="00BA73C2" w:rsidRDefault="006E7908" w:rsidP="00B31726">
            <w:pPr>
              <w:rPr>
                <w:rFonts w:cs="Arial"/>
                <w:b/>
              </w:rPr>
            </w:pPr>
            <w:r w:rsidRPr="00BA73C2">
              <w:rPr>
                <w:rFonts w:cs="Arial"/>
                <w:b/>
              </w:rPr>
              <w:t>Step</w:t>
            </w:r>
          </w:p>
        </w:tc>
        <w:tc>
          <w:tcPr>
            <w:tcW w:w="7124" w:type="dxa"/>
            <w:shd w:val="clear" w:color="auto" w:fill="auto"/>
          </w:tcPr>
          <w:p w:rsidR="006E7908" w:rsidRDefault="006E7908" w:rsidP="006E7908">
            <w:pPr>
              <w:widowControl/>
              <w:numPr>
                <w:ilvl w:val="0"/>
                <w:numId w:val="12"/>
              </w:numPr>
              <w:autoSpaceDE/>
              <w:autoSpaceDN/>
            </w:pPr>
            <w:r w:rsidRPr="002E327C">
              <w:t xml:space="preserve">The </w:t>
            </w:r>
            <w:r>
              <w:t xml:space="preserve">OT </w:t>
            </w:r>
            <w:r w:rsidRPr="002E327C">
              <w:t xml:space="preserve">system </w:t>
            </w:r>
            <w:r>
              <w:t>takes the passenger to the fare and payment options page</w:t>
            </w:r>
            <w:r w:rsidRPr="002E327C">
              <w:t>.</w:t>
            </w:r>
          </w:p>
          <w:p w:rsidR="006E7908" w:rsidRDefault="006E7908" w:rsidP="006E7908">
            <w:pPr>
              <w:widowControl/>
              <w:numPr>
                <w:ilvl w:val="0"/>
                <w:numId w:val="12"/>
              </w:numPr>
              <w:autoSpaceDE/>
              <w:autoSpaceDN/>
            </w:pPr>
            <w:r w:rsidRPr="002E327C">
              <w:t xml:space="preserve">The </w:t>
            </w:r>
            <w:r>
              <w:t xml:space="preserve">OT system displays the payment error message “Insufficient Funds”. </w:t>
            </w:r>
          </w:p>
          <w:p w:rsidR="006E7908" w:rsidRPr="002E327C" w:rsidRDefault="006E7908" w:rsidP="006E7908">
            <w:pPr>
              <w:widowControl/>
              <w:numPr>
                <w:ilvl w:val="0"/>
                <w:numId w:val="12"/>
              </w:numPr>
              <w:autoSpaceDE/>
              <w:autoSpaceDN/>
            </w:pPr>
            <w:r>
              <w:t>Re-join at Step 5 in the Main Flow.   .</w:t>
            </w:r>
          </w:p>
        </w:tc>
      </w:tr>
      <w:tr w:rsidR="006E7908" w:rsidRPr="00BA73C2" w:rsidTr="00B31726">
        <w:trPr>
          <w:jc w:val="center"/>
        </w:trPr>
        <w:tc>
          <w:tcPr>
            <w:tcW w:w="1943" w:type="dxa"/>
            <w:shd w:val="clear" w:color="auto" w:fill="auto"/>
          </w:tcPr>
          <w:p w:rsidR="006E7908" w:rsidRPr="00BA73C2" w:rsidRDefault="006E7908" w:rsidP="00B31726">
            <w:pPr>
              <w:rPr>
                <w:rFonts w:cs="Arial"/>
                <w:b/>
              </w:rPr>
            </w:pPr>
            <w:r w:rsidRPr="00BA73C2">
              <w:rPr>
                <w:rFonts w:cs="Arial"/>
                <w:b/>
              </w:rPr>
              <w:t>Alt Flow</w:t>
            </w:r>
          </w:p>
        </w:tc>
        <w:tc>
          <w:tcPr>
            <w:tcW w:w="7124" w:type="dxa"/>
            <w:shd w:val="clear" w:color="auto" w:fill="auto"/>
          </w:tcPr>
          <w:p w:rsidR="006E7908" w:rsidRPr="002E327C" w:rsidRDefault="006E7908" w:rsidP="00B31726">
            <w:pPr>
              <w:autoSpaceDE/>
              <w:autoSpaceDN/>
              <w:ind w:left="360"/>
            </w:pPr>
            <w:r>
              <w:t>N/A</w:t>
            </w:r>
          </w:p>
        </w:tc>
      </w:tr>
      <w:tr w:rsidR="006E7908" w:rsidRPr="00BA73C2" w:rsidTr="00B31726">
        <w:trPr>
          <w:jc w:val="center"/>
        </w:trPr>
        <w:tc>
          <w:tcPr>
            <w:tcW w:w="1943" w:type="dxa"/>
            <w:shd w:val="clear" w:color="auto" w:fill="auto"/>
          </w:tcPr>
          <w:p w:rsidR="006E7908" w:rsidRPr="00BA73C2" w:rsidRDefault="006E7908" w:rsidP="00B31726">
            <w:pPr>
              <w:rPr>
                <w:rFonts w:cs="Arial"/>
                <w:b/>
              </w:rPr>
            </w:pPr>
            <w:r w:rsidRPr="00BA73C2">
              <w:rPr>
                <w:rFonts w:cs="Arial"/>
                <w:b/>
              </w:rPr>
              <w:t>Post conditions</w:t>
            </w:r>
          </w:p>
        </w:tc>
        <w:tc>
          <w:tcPr>
            <w:tcW w:w="7124" w:type="dxa"/>
            <w:shd w:val="clear" w:color="auto" w:fill="auto"/>
          </w:tcPr>
          <w:p w:rsidR="006E7908" w:rsidRPr="002E327C" w:rsidRDefault="006E7908" w:rsidP="00B31726">
            <w:r>
              <w:t>The OT system successfully displayed the payment error message.</w:t>
            </w:r>
            <w:r w:rsidRPr="002E327C">
              <w:t xml:space="preserve">  </w:t>
            </w:r>
          </w:p>
        </w:tc>
      </w:tr>
      <w:tr w:rsidR="006E7908" w:rsidRPr="00BA73C2" w:rsidTr="00B31726">
        <w:trPr>
          <w:jc w:val="center"/>
        </w:trPr>
        <w:tc>
          <w:tcPr>
            <w:tcW w:w="1943" w:type="dxa"/>
            <w:shd w:val="clear" w:color="auto" w:fill="auto"/>
          </w:tcPr>
          <w:p w:rsidR="006E7908" w:rsidRPr="00BA73C2" w:rsidRDefault="006E7908" w:rsidP="00B31726">
            <w:pPr>
              <w:rPr>
                <w:rFonts w:cs="Arial"/>
                <w:b/>
              </w:rPr>
            </w:pPr>
            <w:r w:rsidRPr="00BA73C2">
              <w:rPr>
                <w:rFonts w:cs="Arial"/>
                <w:b/>
              </w:rPr>
              <w:t>Exceptions</w:t>
            </w:r>
          </w:p>
        </w:tc>
        <w:tc>
          <w:tcPr>
            <w:tcW w:w="7124" w:type="dxa"/>
            <w:shd w:val="clear" w:color="auto" w:fill="auto"/>
          </w:tcPr>
          <w:p w:rsidR="006E7908" w:rsidRPr="002E327C" w:rsidRDefault="006E7908" w:rsidP="00B31726">
            <w:r w:rsidRPr="002E327C">
              <w:t>E</w:t>
            </w:r>
            <w:r>
              <w:t>1</w:t>
            </w:r>
            <w:r w:rsidRPr="002E327C">
              <w:t>.Steps1</w:t>
            </w:r>
            <w:r>
              <w:t>-2</w:t>
            </w:r>
            <w:r w:rsidRPr="002E327C">
              <w:t xml:space="preserve"> – </w:t>
            </w:r>
            <w:r>
              <w:rPr>
                <w:lang w:eastAsia="en-AU"/>
              </w:rPr>
              <w:t>passenger closes the browser window anytime, and then the OT system blocks the transaction at that point in time and logs the activity.</w:t>
            </w:r>
          </w:p>
        </w:tc>
      </w:tr>
    </w:tbl>
    <w:p w:rsidR="006E7908" w:rsidRPr="00D760A9" w:rsidRDefault="006E7908" w:rsidP="006E7908"/>
    <w:p w:rsidR="006E7908" w:rsidRDefault="006E7908" w:rsidP="006E7908"/>
    <w:p w:rsidR="006E7908" w:rsidRDefault="006E7908">
      <w:pPr>
        <w:pStyle w:val="BodyText"/>
        <w:spacing w:before="8"/>
        <w:rPr>
          <w:rFonts w:ascii="Arial Rounded MT Bold"/>
          <w:sz w:val="12"/>
        </w:rPr>
      </w:pPr>
    </w:p>
    <w:sectPr w:rsidR="006E7908" w:rsidSect="006E7908">
      <w:pgSz w:w="12240" w:h="15840"/>
      <w:pgMar w:top="1360" w:right="9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7C3"/>
    <w:multiLevelType w:val="hybridMultilevel"/>
    <w:tmpl w:val="61EC0D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4234"/>
    <w:multiLevelType w:val="hybridMultilevel"/>
    <w:tmpl w:val="08F03B8C"/>
    <w:lvl w:ilvl="0" w:tplc="D10AEA70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5120BB1A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</w:rPr>
    </w:lvl>
    <w:lvl w:ilvl="2" w:tplc="56206C68"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51128F1E"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D3C820F8"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2BC80568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E28A86E0"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D0BEC4B8"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7256D5F8"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2" w15:restartNumberingAfterBreak="0">
    <w:nsid w:val="21BF5B1E"/>
    <w:multiLevelType w:val="hybridMultilevel"/>
    <w:tmpl w:val="BA12C984"/>
    <w:lvl w:ilvl="0" w:tplc="52FC09EC">
      <w:start w:val="1"/>
      <w:numFmt w:val="decimal"/>
      <w:lvlText w:val="%1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124AFCC2">
      <w:numFmt w:val="bullet"/>
      <w:lvlText w:val="•"/>
      <w:lvlJc w:val="left"/>
      <w:pPr>
        <w:ind w:left="2062" w:hanging="360"/>
      </w:pPr>
      <w:rPr>
        <w:rFonts w:hint="default"/>
      </w:rPr>
    </w:lvl>
    <w:lvl w:ilvl="2" w:tplc="67C0CF8C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A3DA6DA0">
      <w:numFmt w:val="bullet"/>
      <w:lvlText w:val="•"/>
      <w:lvlJc w:val="left"/>
      <w:pPr>
        <w:ind w:left="3746" w:hanging="360"/>
      </w:pPr>
      <w:rPr>
        <w:rFonts w:hint="default"/>
      </w:rPr>
    </w:lvl>
    <w:lvl w:ilvl="4" w:tplc="1FCEABE2"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AF6C6B50">
      <w:numFmt w:val="bullet"/>
      <w:lvlText w:val="•"/>
      <w:lvlJc w:val="left"/>
      <w:pPr>
        <w:ind w:left="5430" w:hanging="360"/>
      </w:pPr>
      <w:rPr>
        <w:rFonts w:hint="default"/>
      </w:rPr>
    </w:lvl>
    <w:lvl w:ilvl="6" w:tplc="5184B50E"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47F86338">
      <w:numFmt w:val="bullet"/>
      <w:lvlText w:val="•"/>
      <w:lvlJc w:val="left"/>
      <w:pPr>
        <w:ind w:left="7114" w:hanging="360"/>
      </w:pPr>
      <w:rPr>
        <w:rFonts w:hint="default"/>
      </w:rPr>
    </w:lvl>
    <w:lvl w:ilvl="8" w:tplc="FA9CF95A">
      <w:numFmt w:val="bullet"/>
      <w:lvlText w:val="•"/>
      <w:lvlJc w:val="left"/>
      <w:pPr>
        <w:ind w:left="7956" w:hanging="360"/>
      </w:pPr>
      <w:rPr>
        <w:rFonts w:hint="default"/>
      </w:rPr>
    </w:lvl>
  </w:abstractNum>
  <w:abstractNum w:abstractNumId="3" w15:restartNumberingAfterBreak="0">
    <w:nsid w:val="2E094CC1"/>
    <w:multiLevelType w:val="hybridMultilevel"/>
    <w:tmpl w:val="792E3B8E"/>
    <w:lvl w:ilvl="0" w:tplc="1312EE72">
      <w:start w:val="1"/>
      <w:numFmt w:val="decimal"/>
      <w:lvlText w:val="%1."/>
      <w:lvlJc w:val="left"/>
      <w:pPr>
        <w:ind w:left="1900" w:hanging="720"/>
        <w:jc w:val="left"/>
      </w:pPr>
      <w:rPr>
        <w:rFonts w:ascii="Arial Rounded MT Bold" w:eastAsia="Arial Rounded MT Bold" w:hAnsi="Arial Rounded MT Bold" w:cs="Arial Rounded MT Bold" w:hint="default"/>
        <w:spacing w:val="-1"/>
        <w:w w:val="99"/>
        <w:sz w:val="36"/>
        <w:szCs w:val="36"/>
      </w:rPr>
    </w:lvl>
    <w:lvl w:ilvl="1" w:tplc="1FDEC88C">
      <w:numFmt w:val="bullet"/>
      <w:lvlText w:val="•"/>
      <w:lvlJc w:val="left"/>
      <w:pPr>
        <w:ind w:left="2776" w:hanging="720"/>
      </w:pPr>
      <w:rPr>
        <w:rFonts w:hint="default"/>
      </w:rPr>
    </w:lvl>
    <w:lvl w:ilvl="2" w:tplc="445276CC">
      <w:numFmt w:val="bullet"/>
      <w:lvlText w:val="•"/>
      <w:lvlJc w:val="left"/>
      <w:pPr>
        <w:ind w:left="3652" w:hanging="720"/>
      </w:pPr>
      <w:rPr>
        <w:rFonts w:hint="default"/>
      </w:rPr>
    </w:lvl>
    <w:lvl w:ilvl="3" w:tplc="FAFC1AD0">
      <w:numFmt w:val="bullet"/>
      <w:lvlText w:val="•"/>
      <w:lvlJc w:val="left"/>
      <w:pPr>
        <w:ind w:left="4528" w:hanging="720"/>
      </w:pPr>
      <w:rPr>
        <w:rFonts w:hint="default"/>
      </w:rPr>
    </w:lvl>
    <w:lvl w:ilvl="4" w:tplc="F4C86142">
      <w:numFmt w:val="bullet"/>
      <w:lvlText w:val="•"/>
      <w:lvlJc w:val="left"/>
      <w:pPr>
        <w:ind w:left="5404" w:hanging="720"/>
      </w:pPr>
      <w:rPr>
        <w:rFonts w:hint="default"/>
      </w:rPr>
    </w:lvl>
    <w:lvl w:ilvl="5" w:tplc="9D1E31B4">
      <w:numFmt w:val="bullet"/>
      <w:lvlText w:val="•"/>
      <w:lvlJc w:val="left"/>
      <w:pPr>
        <w:ind w:left="6280" w:hanging="720"/>
      </w:pPr>
      <w:rPr>
        <w:rFonts w:hint="default"/>
      </w:rPr>
    </w:lvl>
    <w:lvl w:ilvl="6" w:tplc="464A0E62">
      <w:numFmt w:val="bullet"/>
      <w:lvlText w:val="•"/>
      <w:lvlJc w:val="left"/>
      <w:pPr>
        <w:ind w:left="7156" w:hanging="720"/>
      </w:pPr>
      <w:rPr>
        <w:rFonts w:hint="default"/>
      </w:rPr>
    </w:lvl>
    <w:lvl w:ilvl="7" w:tplc="0DBC21B4">
      <w:numFmt w:val="bullet"/>
      <w:lvlText w:val="•"/>
      <w:lvlJc w:val="left"/>
      <w:pPr>
        <w:ind w:left="8032" w:hanging="720"/>
      </w:pPr>
      <w:rPr>
        <w:rFonts w:hint="default"/>
      </w:rPr>
    </w:lvl>
    <w:lvl w:ilvl="8" w:tplc="6F86DF1C">
      <w:numFmt w:val="bullet"/>
      <w:lvlText w:val="•"/>
      <w:lvlJc w:val="left"/>
      <w:pPr>
        <w:ind w:left="8908" w:hanging="720"/>
      </w:pPr>
      <w:rPr>
        <w:rFonts w:hint="default"/>
      </w:rPr>
    </w:lvl>
  </w:abstractNum>
  <w:abstractNum w:abstractNumId="4" w15:restartNumberingAfterBreak="0">
    <w:nsid w:val="30FF6E15"/>
    <w:multiLevelType w:val="hybridMultilevel"/>
    <w:tmpl w:val="B0564648"/>
    <w:lvl w:ilvl="0" w:tplc="BD9CA498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</w:rPr>
    </w:lvl>
    <w:lvl w:ilvl="1" w:tplc="F3EC482A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56CB8B0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F1F8778A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4EA0E5E8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7DB02EBC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395A8806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D21C2F6C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314C710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5" w15:restartNumberingAfterBreak="0">
    <w:nsid w:val="3E592900"/>
    <w:multiLevelType w:val="hybridMultilevel"/>
    <w:tmpl w:val="4AE6E318"/>
    <w:lvl w:ilvl="0" w:tplc="B3A66B0E">
      <w:start w:val="1"/>
      <w:numFmt w:val="decimal"/>
      <w:lvlText w:val="%1."/>
      <w:lvlJc w:val="left"/>
      <w:pPr>
        <w:ind w:left="10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7706BB88">
      <w:numFmt w:val="bullet"/>
      <w:lvlText w:val="•"/>
      <w:lvlJc w:val="left"/>
      <w:pPr>
        <w:ind w:left="1008" w:hanging="360"/>
      </w:pPr>
      <w:rPr>
        <w:rFonts w:hint="default"/>
      </w:rPr>
    </w:lvl>
    <w:lvl w:ilvl="2" w:tplc="FBBE64A8">
      <w:numFmt w:val="bullet"/>
      <w:lvlText w:val="•"/>
      <w:lvlJc w:val="left"/>
      <w:pPr>
        <w:ind w:left="1916" w:hanging="360"/>
      </w:pPr>
      <w:rPr>
        <w:rFonts w:hint="default"/>
      </w:rPr>
    </w:lvl>
    <w:lvl w:ilvl="3" w:tplc="EAF8C682">
      <w:numFmt w:val="bullet"/>
      <w:lvlText w:val="•"/>
      <w:lvlJc w:val="left"/>
      <w:pPr>
        <w:ind w:left="2824" w:hanging="360"/>
      </w:pPr>
      <w:rPr>
        <w:rFonts w:hint="default"/>
      </w:rPr>
    </w:lvl>
    <w:lvl w:ilvl="4" w:tplc="08FE34A2">
      <w:numFmt w:val="bullet"/>
      <w:lvlText w:val="•"/>
      <w:lvlJc w:val="left"/>
      <w:pPr>
        <w:ind w:left="3732" w:hanging="360"/>
      </w:pPr>
      <w:rPr>
        <w:rFonts w:hint="default"/>
      </w:rPr>
    </w:lvl>
    <w:lvl w:ilvl="5" w:tplc="A4E0903A">
      <w:numFmt w:val="bullet"/>
      <w:lvlText w:val="•"/>
      <w:lvlJc w:val="left"/>
      <w:pPr>
        <w:ind w:left="4640" w:hanging="360"/>
      </w:pPr>
      <w:rPr>
        <w:rFonts w:hint="default"/>
      </w:rPr>
    </w:lvl>
    <w:lvl w:ilvl="6" w:tplc="7A22F1DA">
      <w:numFmt w:val="bullet"/>
      <w:lvlText w:val="•"/>
      <w:lvlJc w:val="left"/>
      <w:pPr>
        <w:ind w:left="5548" w:hanging="360"/>
      </w:pPr>
      <w:rPr>
        <w:rFonts w:hint="default"/>
      </w:rPr>
    </w:lvl>
    <w:lvl w:ilvl="7" w:tplc="D02CA26C">
      <w:numFmt w:val="bullet"/>
      <w:lvlText w:val="•"/>
      <w:lvlJc w:val="left"/>
      <w:pPr>
        <w:ind w:left="6456" w:hanging="360"/>
      </w:pPr>
      <w:rPr>
        <w:rFonts w:hint="default"/>
      </w:rPr>
    </w:lvl>
    <w:lvl w:ilvl="8" w:tplc="B6BE11D6">
      <w:numFmt w:val="bullet"/>
      <w:lvlText w:val="•"/>
      <w:lvlJc w:val="left"/>
      <w:pPr>
        <w:ind w:left="7364" w:hanging="360"/>
      </w:pPr>
      <w:rPr>
        <w:rFonts w:hint="default"/>
      </w:rPr>
    </w:lvl>
  </w:abstractNum>
  <w:abstractNum w:abstractNumId="6" w15:restartNumberingAfterBreak="0">
    <w:nsid w:val="3E922587"/>
    <w:multiLevelType w:val="hybridMultilevel"/>
    <w:tmpl w:val="EDC2E68C"/>
    <w:lvl w:ilvl="0" w:tplc="3D3A3CDA">
      <w:start w:val="1"/>
      <w:numFmt w:val="decimal"/>
      <w:lvlText w:val="%1."/>
      <w:lvlJc w:val="left"/>
      <w:pPr>
        <w:ind w:left="14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EC54F9F8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2" w:tplc="5088C416"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10C8426A"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2E666496"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2F36918C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445E53BE"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370401E4"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CD32B6EE"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7" w15:restartNumberingAfterBreak="0">
    <w:nsid w:val="4FDD0A23"/>
    <w:multiLevelType w:val="hybridMultilevel"/>
    <w:tmpl w:val="D0A618F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B91C52"/>
    <w:multiLevelType w:val="hybridMultilevel"/>
    <w:tmpl w:val="5B02CAB0"/>
    <w:lvl w:ilvl="0" w:tplc="4CD056CC">
      <w:start w:val="1"/>
      <w:numFmt w:val="decimal"/>
      <w:lvlText w:val="%1."/>
      <w:lvlJc w:val="left"/>
      <w:pPr>
        <w:ind w:left="14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3C7E0B18">
      <w:start w:val="1"/>
      <w:numFmt w:val="decimal"/>
      <w:lvlText w:val="%2."/>
      <w:lvlJc w:val="left"/>
      <w:pPr>
        <w:ind w:left="1206" w:hanging="360"/>
        <w:jc w:val="left"/>
      </w:pPr>
      <w:rPr>
        <w:rFonts w:ascii="Calibri" w:eastAsia="Calibri" w:hAnsi="Calibri" w:cs="Calibri" w:hint="default"/>
        <w:b/>
        <w:bCs/>
        <w:spacing w:val="-4"/>
        <w:w w:val="100"/>
        <w:sz w:val="24"/>
        <w:szCs w:val="24"/>
      </w:rPr>
    </w:lvl>
    <w:lvl w:ilvl="2" w:tplc="D890BF0C">
      <w:numFmt w:val="bullet"/>
      <w:lvlText w:val="•"/>
      <w:lvlJc w:val="left"/>
      <w:pPr>
        <w:ind w:left="2137" w:hanging="360"/>
      </w:pPr>
      <w:rPr>
        <w:rFonts w:hint="default"/>
      </w:rPr>
    </w:lvl>
    <w:lvl w:ilvl="3" w:tplc="AD9EF12C">
      <w:numFmt w:val="bullet"/>
      <w:lvlText w:val="•"/>
      <w:lvlJc w:val="left"/>
      <w:pPr>
        <w:ind w:left="3075" w:hanging="360"/>
      </w:pPr>
      <w:rPr>
        <w:rFonts w:hint="default"/>
      </w:rPr>
    </w:lvl>
    <w:lvl w:ilvl="4" w:tplc="B22AA784">
      <w:numFmt w:val="bullet"/>
      <w:lvlText w:val="•"/>
      <w:lvlJc w:val="left"/>
      <w:pPr>
        <w:ind w:left="4013" w:hanging="360"/>
      </w:pPr>
      <w:rPr>
        <w:rFonts w:hint="default"/>
      </w:rPr>
    </w:lvl>
    <w:lvl w:ilvl="5" w:tplc="25D248B6">
      <w:numFmt w:val="bullet"/>
      <w:lvlText w:val="•"/>
      <w:lvlJc w:val="left"/>
      <w:pPr>
        <w:ind w:left="4951" w:hanging="360"/>
      </w:pPr>
      <w:rPr>
        <w:rFonts w:hint="default"/>
      </w:rPr>
    </w:lvl>
    <w:lvl w:ilvl="6" w:tplc="C3E82698">
      <w:numFmt w:val="bullet"/>
      <w:lvlText w:val="•"/>
      <w:lvlJc w:val="left"/>
      <w:pPr>
        <w:ind w:left="5888" w:hanging="360"/>
      </w:pPr>
      <w:rPr>
        <w:rFonts w:hint="default"/>
      </w:rPr>
    </w:lvl>
    <w:lvl w:ilvl="7" w:tplc="FFC85824"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D8B2DD78"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9" w15:restartNumberingAfterBreak="0">
    <w:nsid w:val="5A3F664B"/>
    <w:multiLevelType w:val="hybridMultilevel"/>
    <w:tmpl w:val="51F23BD0"/>
    <w:lvl w:ilvl="0" w:tplc="2276577C">
      <w:start w:val="1"/>
      <w:numFmt w:val="decimal"/>
      <w:lvlText w:val="%1."/>
      <w:lvlJc w:val="left"/>
      <w:pPr>
        <w:ind w:left="140" w:hanging="360"/>
        <w:jc w:val="left"/>
      </w:pPr>
      <w:rPr>
        <w:rFonts w:ascii="Calibri" w:eastAsia="Calibri" w:hAnsi="Calibri" w:cs="Calibri" w:hint="default"/>
        <w:b/>
        <w:bCs/>
        <w:spacing w:val="-4"/>
        <w:w w:val="100"/>
        <w:sz w:val="24"/>
        <w:szCs w:val="24"/>
      </w:rPr>
    </w:lvl>
    <w:lvl w:ilvl="1" w:tplc="B40A61A4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2" w:tplc="3C26CEB0"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B2E0C296"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A28C61BA"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942C040A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378440CA"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05C6E828"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C3D8AE22"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10" w15:restartNumberingAfterBreak="0">
    <w:nsid w:val="78477FC5"/>
    <w:multiLevelType w:val="hybridMultilevel"/>
    <w:tmpl w:val="1CD69030"/>
    <w:lvl w:ilvl="0" w:tplc="2244D7E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C0B215D2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5DE0E154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D07A56C8"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BFCCA420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DBCE1B60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716A6974"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106C747E"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9D4CE3EC">
      <w:numFmt w:val="bullet"/>
      <w:lvlText w:val="•"/>
      <w:lvlJc w:val="left"/>
      <w:pPr>
        <w:ind w:left="7508" w:hanging="360"/>
      </w:pPr>
      <w:rPr>
        <w:rFonts w:hint="default"/>
      </w:rPr>
    </w:lvl>
  </w:abstractNum>
  <w:abstractNum w:abstractNumId="11" w15:restartNumberingAfterBreak="0">
    <w:nsid w:val="7C116DED"/>
    <w:multiLevelType w:val="hybridMultilevel"/>
    <w:tmpl w:val="F92A7CCE"/>
    <w:lvl w:ilvl="0" w:tplc="77600EB0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B600C02E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</w:rPr>
    </w:lvl>
    <w:lvl w:ilvl="2" w:tplc="50C2B1FA"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46ACA00C"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5AA25468"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A556621A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EB64D818"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A3E89284"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3D487ED8">
      <w:numFmt w:val="bullet"/>
      <w:lvlText w:val="•"/>
      <w:lvlJc w:val="left"/>
      <w:pPr>
        <w:ind w:left="7768" w:hanging="3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1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2tDA0MDYwMzQ1MTNT0lEKTi0uzszPAykwqgUAJxFZ6ywAAAA="/>
  </w:docVars>
  <w:rsids>
    <w:rsidRoot w:val="00BA2D9D"/>
    <w:rsid w:val="00444047"/>
    <w:rsid w:val="004B20B8"/>
    <w:rsid w:val="0056496B"/>
    <w:rsid w:val="006E7908"/>
    <w:rsid w:val="008F22BB"/>
    <w:rsid w:val="00A217B3"/>
    <w:rsid w:val="00BA2D9D"/>
    <w:rsid w:val="00CA307C"/>
    <w:rsid w:val="00F20A7B"/>
    <w:rsid w:val="00F2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7465"/>
  <w15:docId w15:val="{31BC3A9B-08EC-4C17-B7CB-40EE572D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8"/>
      <w:ind w:left="2094" w:right="1759"/>
      <w:jc w:val="center"/>
      <w:outlineLvl w:val="0"/>
    </w:pPr>
    <w:rPr>
      <w:rFonts w:ascii="Arial Rounded MT Bold" w:eastAsia="Arial Rounded MT Bold" w:hAnsi="Arial Rounded MT Bold" w:cs="Arial Rounded MT Bold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spacing w:before="75"/>
      <w:ind w:left="1900" w:hanging="720"/>
      <w:outlineLvl w:val="1"/>
    </w:pPr>
    <w:rPr>
      <w:rFonts w:ascii="Arial Rounded MT Bold" w:eastAsia="Arial Rounded MT Bold" w:hAnsi="Arial Rounded MT Bold" w:cs="Arial Rounded MT Bold"/>
      <w:sz w:val="44"/>
      <w:szCs w:val="44"/>
    </w:rPr>
  </w:style>
  <w:style w:type="paragraph" w:styleId="Heading3">
    <w:name w:val="heading 3"/>
    <w:basedOn w:val="Normal"/>
    <w:uiPriority w:val="1"/>
    <w:qFormat/>
    <w:pPr>
      <w:spacing w:before="168"/>
      <w:ind w:left="140"/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 Ahmed Elgharabawy</dc:creator>
  <cp:lastModifiedBy>Ayman Ahmed Elgharabawy</cp:lastModifiedBy>
  <cp:revision>7</cp:revision>
  <dcterms:created xsi:type="dcterms:W3CDTF">2018-07-29T07:03:00Z</dcterms:created>
  <dcterms:modified xsi:type="dcterms:W3CDTF">2018-07-29T07:40:00Z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2018-07-29T00:00:00Z</vt:filetime>
  </property>
</Properties>
</file>