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C406C">
      <w:pPr>
        <w:pStyle w:val="36"/>
        <w:jc w:val="center"/>
      </w:pPr>
      <w:r>
        <w:t>Deep Learning Project Report: Neuro-Semantic Decoding</w:t>
      </w:r>
    </w:p>
    <w:p w14:paraId="56FD9C0F">
      <w:pPr>
        <w:pStyle w:val="2"/>
      </w:pPr>
      <w:r>
        <w:t>Abstract</w:t>
      </w:r>
    </w:p>
    <w:p w14:paraId="0BD915AD">
      <w:r>
        <w:t>The decoding of visual experiences from human brain activity represents one of the most profound challenges at the intersection of neuroscience and artificial intelligence. This report presents a comprehensive framework for reconstructing high-resolution natural images from Functional Magnetic Resonance Imaging (fMRI) signals. Addressing the limitations of prior linear decoding methods and the instability of Generative Adversarial Networks (GANs), we propose a Neuro-Hybrid Latent Diffusion Model (NH-LDM).</w:t>
      </w:r>
      <w:r>
        <w:br w:type="textWrapping"/>
      </w:r>
      <w:r>
        <w:br w:type="textWrapping"/>
      </w:r>
      <w:r>
        <w:t>This architecture bridges the biological hierarchy of the human visual cortex with the latent space of Stable Diffusion, utilizing a dual-stream decoding strategy that independently maps structural and semantic neural representations. Leveraging the massive 7-Tesla Natural Scenes Dataset (NSD), we demonstrate that aligning voxel-wise activity from early visual areas with VAE latents and higher-order areas with CLIP text embeddings enables the reconstruction of images with unprecedented semantic fidelity and structural accuracy. Our proposed solution integrates state-of-the-art techniques</w:t>
      </w:r>
      <w:r>
        <w:rPr>
          <w:rFonts w:hint="default"/>
          <w:lang w:val="en-US"/>
        </w:rPr>
        <w:t xml:space="preserve"> </w:t>
      </w:r>
      <w:r>
        <w:t>including Sparse Masked Brain Modeling and Ridge Regression alignment</w:t>
      </w:r>
      <w:r>
        <w:rPr>
          <w:rFonts w:hint="default"/>
          <w:lang w:val="en-US"/>
        </w:rPr>
        <w:t xml:space="preserve"> </w:t>
      </w:r>
      <w:r>
        <w:t>to overcome the inherent scarcity of neuroimaging data. This report details the theoretical foundations, implementation methodology, and rigorous evaluation of the proposed system, aiming to establish a new benchmark in non-invasive neural decoding.</w:t>
      </w:r>
    </w:p>
    <w:p w14:paraId="053FBC02">
      <w:pPr>
        <w:pStyle w:val="2"/>
      </w:pPr>
      <w:r>
        <w:t>1. Introduction</w:t>
      </w:r>
    </w:p>
    <w:p w14:paraId="5A011ACC">
      <w:r>
        <w:t>The human brain is an efficient, albeit enigmatic, information processing engine. When we look at the world, photons striking the retina trigger a cascade of neural firing that propagates from the Lateral Geniculate Nucleus (LGN) to the Primary Visual Cortex (V1) and subsequently through the ventral and dorsal streams. This neural activity constitutes the internal representation of our external reality.</w:t>
      </w:r>
    </w:p>
    <w:p w14:paraId="233E6719">
      <w:r>
        <w:t>The central question of neural decoding is whether this process can be inverted: Can we observe the internal state of the brain and mathematically reconstruct the external stimulus that caused it?</w:t>
      </w:r>
    </w:p>
    <w:p w14:paraId="25A71AA6">
      <w:r>
        <w:t>Historically, this "inverse problem" was considered the realm of science fiction. However, the advent of functional Magnetic Resonance Imaging (fMRI) in the 1990s provided the first rigorous method for measuring correlates of neural activity across the whole brain non-invasively. Early attempts at decoding were limited to coarse classification</w:t>
      </w:r>
      <w:r>
        <w:rPr>
          <w:rFonts w:hint="default"/>
          <w:lang w:val="en-US"/>
        </w:rPr>
        <w:t xml:space="preserve"> </w:t>
      </w:r>
      <w:bookmarkStart w:id="0" w:name="_GoBack"/>
      <w:bookmarkEnd w:id="0"/>
      <w:r>
        <w:t>determining if a subject was looking at a face or a house. These methods relied on the identification of distinct activity patterns in specialized regions like the Fusiform Face Area (FFA) or the Parahippocampal Place Area (PPA). While groundbreaking, they fell short of reconstruction. They could select a label, but they could not visualize the specific face or the specific house the subject saw.</w:t>
      </w:r>
    </w:p>
    <w:p w14:paraId="32388D0B">
      <w:r>
        <w:t>The landscape of neural decoding has been fundamentally altered by the revolution in Deep Generative Models. First Generative Adversarial Networks (GANs) and now Diffusion Probabilistic Models (DPMs) have provided the computational machinery to synthesize high-fidelity images from compressed latent representations. This project leverages these advancements to propose a solution that does not merely classify brain states but reconstructs the visual qualia of the subject.</w:t>
      </w:r>
    </w:p>
    <w:p w14:paraId="5E64651A">
      <w:pPr>
        <w:pStyle w:val="3"/>
      </w:pPr>
      <w:r>
        <w:t>1.1 The Challenge of fMRI Decoding</w:t>
      </w:r>
    </w:p>
    <w:p w14:paraId="09610EFA">
      <w:r>
        <w:t>The task of reconstructing images from fMRI is plagued by three fundamental challenges:</w:t>
      </w:r>
    </w:p>
    <w:p w14:paraId="1462F376">
      <w:r>
        <w:rPr>
          <w:b/>
        </w:rPr>
        <w:t xml:space="preserve">The Dimensionality Mismatch: </w:t>
      </w:r>
      <w:r>
        <w:t>The space of all possible natural images is effectively infinite. In contrast, an fMRI scan provides a finite, noisy set of voxels (volumetric pixels), typically around 10,000 to 50,000 in the visual cortex, sampled every 1-2 seconds. Mapping this low-dimensional, slow biological signal to the high-dimensional, fast space of pixel intensities requires massive prior knowledge about the structure of the visual world.</w:t>
      </w:r>
    </w:p>
    <w:p w14:paraId="5F653FC6">
      <w:r>
        <w:rPr>
          <w:b/>
        </w:rPr>
        <w:t xml:space="preserve">Signal-to-Noise Ratio (SNR): </w:t>
      </w:r>
      <w:r>
        <w:t>The BOLD (Blood Oxygen Level Dependent) signal measured by fMRI is a hemodynamic proxy for neural activity. It is slow, lagging several seconds behind the actual neuronal firing, and is corrupted by physiological noise such as heartbeat, respiration, and head motion.</w:t>
      </w:r>
    </w:p>
    <w:p w14:paraId="4BC0F521">
      <w:r>
        <w:rPr>
          <w:b/>
        </w:rPr>
        <w:t xml:space="preserve">Data Scarcity: </w:t>
      </w:r>
      <w:r>
        <w:t>Deep learning models typically require millions of training examples (e.g., ImageNet). In contrast, the largest fMRI datasets, such as the Natural Scenes Dataset (NSD), contain only tens of thousands of examples due to the extreme cost and difficulty of scanning human subjects for hundreds of hours.</w:t>
      </w:r>
    </w:p>
    <w:p w14:paraId="2F1E4CBF">
      <w:pPr>
        <w:pStyle w:val="3"/>
      </w:pPr>
      <w:r>
        <w:t>1.2 Motivation and Significance</w:t>
      </w:r>
    </w:p>
    <w:p w14:paraId="42E99569">
      <w:r>
        <w:t>Solving these challenges is not merely an academic exercise. A robust neural decoder has transformative potential.</w:t>
      </w:r>
    </w:p>
    <w:p w14:paraId="1D05CB09">
      <w:r>
        <w:rPr>
          <w:b/>
        </w:rPr>
        <w:t xml:space="preserve">Brain-Computer Interfaces (BCIs): </w:t>
      </w:r>
      <w:r>
        <w:t>For patients suffering from locked-in syndrome or motor neuron diseases, a visual decoder could provide a direct communication channel, allowing them to broadcast mental imagery directly to a screen.</w:t>
      </w:r>
    </w:p>
    <w:p w14:paraId="319BC982">
      <w:r>
        <w:rPr>
          <w:b/>
        </w:rPr>
        <w:t xml:space="preserve">Understanding Biological Vision: </w:t>
      </w:r>
      <w:r>
        <w:t>By training Artificial Neural Networks (ANNs) to predict brain activity, we can test hypotheses about how the brain processes information. If an ANN's internal features map linearly to brain activity, it suggests a functional homology between the biological and artificial systems.</w:t>
      </w:r>
    </w:p>
    <w:p w14:paraId="462D7837">
      <w:pPr>
        <w:pStyle w:val="3"/>
      </w:pPr>
      <w:r>
        <w:t>1.3 Project Scope</w:t>
      </w:r>
    </w:p>
    <w:p w14:paraId="432A40EC">
      <w:r>
        <w:t>This report details the individual final project component following the group research phase. While the group phase focused on surveying the broad landscape of "Decoding the Brain," this report presents a concrete implementation plan for a Neuro-Hybrid Latent Diffusion Model. The report covers the entire pipeline: from the preprocessing of 7-Tesla fMRI data to the architectural design of the decoding heads, the integration with Stable Diffusion, and the final evaluation metrics.</w:t>
      </w:r>
    </w:p>
    <w:p w14:paraId="79E2590E">
      <w:pPr>
        <w:pStyle w:val="2"/>
      </w:pPr>
      <w:r>
        <w:t>2. Literature Review: The Evolution of Neural Decoding</w:t>
      </w:r>
    </w:p>
    <w:p w14:paraId="5CF29E81">
      <w:r>
        <w:t>To situate our proposed solution, we must examine the trajectory of the field, specifically the pivotal shift from linear classification to generative reconstruction.</w:t>
      </w:r>
    </w:p>
    <w:p w14:paraId="5BBDEB09">
      <w:pPr>
        <w:pStyle w:val="3"/>
      </w:pPr>
      <w:r>
        <w:t>2.1 The Linear Era: Pattern Analysis</w:t>
      </w:r>
    </w:p>
    <w:p w14:paraId="6E3D7199">
      <w:r>
        <w:t>The foundation of modern decoding lies in Multi-Voxel Pattern Analysis (MVPA). Haxby et al. (2001) demonstrated that visual object categories are represented by distributed patterns of activity in the ventral temporal cortex. Kamitani and Tong (2005) further showed that even sub-voxel orientation information in V1 could be decoded using linear support vector machines (SVMs). These early methods treated decoding as a discrimination problem. The model learned a decision boundary separating "Pattern A" (viewing a cat) from "Pattern B" (viewing a dog). While effective for fixed categories, these models could not generalize to novel objects outside the training set.</w:t>
      </w:r>
    </w:p>
    <w:p w14:paraId="4CA41ABB">
      <w:pPr>
        <w:pStyle w:val="3"/>
      </w:pPr>
      <w:r>
        <w:t>2.2 The Reconstruction Era: Prior to Diffusion</w:t>
      </w:r>
    </w:p>
    <w:p w14:paraId="2449C641">
      <w:r>
        <w:t>True image reconstruction requires generating a pixel array X ∈ R^(HxWx3).</w:t>
      </w:r>
    </w:p>
    <w:p w14:paraId="6B254516">
      <w:r>
        <w:rPr>
          <w:b/>
        </w:rPr>
        <w:t xml:space="preserve">Linear Reconstruction: </w:t>
      </w:r>
      <w:r>
        <w:t>Miyawaki et al. (2008) used multi-scale local image bases to reconstruct low-resolution binary images (10x10 pixels). This was strictly structural, lacking any semantic understanding.</w:t>
      </w:r>
    </w:p>
    <w:p w14:paraId="2FF48599">
      <w:r>
        <w:rPr>
          <w:b/>
        </w:rPr>
        <w:t xml:space="preserve">Deep Feature Decoding: </w:t>
      </w:r>
      <w:r>
        <w:t>Horikawa and Kamitani (2017) pioneered "Generic Object Decoding" by predicting the features of a Convolutional Neural Network (CNN) (like AlexNet or VGG) from fMRI activity. Instead of predicting pixels, they predicted the activation of the "conv5" layer of a CNN and then searched a database for images that matched these features. This allowed for identifying "seen" and "imagined" objects but was still a retrieval task, not generation.</w:t>
      </w:r>
    </w:p>
    <w:p w14:paraId="4725FE4F">
      <w:pPr>
        <w:pStyle w:val="3"/>
      </w:pPr>
      <w:r>
        <w:t>2.3 The GAN Era</w:t>
      </w:r>
    </w:p>
    <w:p w14:paraId="22C489AE">
      <w:r>
        <w:t>With the rise of Generative Adversarial Networks (GANs), researchers attempted to map fMRI signals directly to the latent space z of a generator (e.g., BigGAN or StyleGAN).</w:t>
      </w:r>
    </w:p>
    <w:p w14:paraId="04DF71A0">
      <w:r>
        <w:rPr>
          <w:b/>
        </w:rPr>
        <w:t xml:space="preserve">Method: </w:t>
      </w:r>
      <w:r>
        <w:t>An encoder network E maps brain activity B to z, such that G(z) ≈ Stimulus.</w:t>
      </w:r>
    </w:p>
    <w:p w14:paraId="0B3B0856">
      <w:r>
        <w:rPr>
          <w:b/>
        </w:rPr>
        <w:t xml:space="preserve">Limitations: </w:t>
      </w:r>
      <w:r>
        <w:t>As highlighted in comparative studies, GANs suffer from "mode collapse." They struggle to capture the full diversity of the visual world. In fMRI decoding, GAN-based reconstructions often look photorealistic (sharp edges, good textures) but are semantically incorrect (e.g., reconstructing a person as a dog because the model collapsed to the "dog" mode). Furthermore, training GANs on small datasets like those available in neuroscience is notoriously unstable.</w:t>
      </w:r>
    </w:p>
    <w:p w14:paraId="1473106E">
      <w:pPr>
        <w:pStyle w:val="3"/>
      </w:pPr>
      <w:r>
        <w:t>2.4 The Diffusion Era: CVPR 2023/2024</w:t>
      </w:r>
    </w:p>
    <w:p w14:paraId="2ABED1B7">
      <w:r>
        <w:t>The current state-of-the-art utilizes Diffusion Models (DMs). DMs, such as Stable Diffusion, generate images by iteratively denoising a random Gaussian field. This process is probabilistic and covers the data distribution more comprehensively than GANs. Two key papers define the current frontier and form the basis of our proposed solution:</w:t>
      </w:r>
    </w:p>
    <w:p w14:paraId="5AD9849B">
      <w:pPr>
        <w:pStyle w:val="23"/>
      </w:pPr>
      <w:r>
        <w:rPr>
          <w:b/>
        </w:rPr>
        <w:t xml:space="preserve">Takagi &amp; Nishimoto (CVPR 2023): </w:t>
      </w:r>
      <w:r>
        <w:t>They demonstrated that different components of the Stable Diffusion model map to different brain regions. The early visual cortex (V1) maps well to the VAE latent z (structure), while the higher visual cortex maps to the CLIP text embedding c (semantics). They used simple linear ridge regression to map these components independently.</w:t>
      </w:r>
    </w:p>
    <w:p w14:paraId="74FA47C6">
      <w:pPr>
        <w:pStyle w:val="23"/>
      </w:pPr>
      <w:r>
        <w:rPr>
          <w:b/>
        </w:rPr>
        <w:t xml:space="preserve">MinD-Vis (CVPR 2023): </w:t>
      </w:r>
      <w:r>
        <w:t>Chen et al. addressed the data scarcity problem by pre-training a large fMRI encoder using Masked Brain Modeling (similar to BERT). This pre-trained encoder learns a robust brain representation that conditions the diffusion model, achieving superior results with fewer training pairs.</w:t>
      </w:r>
    </w:p>
    <w:p w14:paraId="3A5BE628">
      <w:r>
        <w:t>Our proposal synthesizes these approaches: using the component-wise insight of Takagi &amp; Nishimoto to maintain interpretability, while incorporating advanced conditioning techniques to maximize fidelity.</w:t>
      </w:r>
    </w:p>
    <w:p w14:paraId="50357259">
      <w:pPr>
        <w:pStyle w:val="2"/>
      </w:pPr>
      <w:r>
        <w:t>3. Theoretical Framework</w:t>
      </w:r>
    </w:p>
    <w:p w14:paraId="5CB0B587">
      <w:r>
        <w:t>Before detailing the proposed implementation, we must rigorously define the mathematical models governing both the neural signal and the generative process.</w:t>
      </w:r>
    </w:p>
    <w:p w14:paraId="633195FA">
      <w:pPr>
        <w:pStyle w:val="3"/>
      </w:pPr>
      <w:r>
        <w:t>3.1 The Forward Model of Vision</w:t>
      </w:r>
    </w:p>
    <w:p w14:paraId="202B0FF4">
      <w:r>
        <w:t>We conceptualize the brain as a hierarchical feature extractor. Let I be an image. The brain processes I through a series of transformations:</w:t>
      </w:r>
    </w:p>
    <w:p w14:paraId="58417798">
      <w:r>
        <w:t>Φ(I) = [φ_V1(I), φ_V2(I), ..., φ_LOC(I), ..., φ_FFA(I)]</w:t>
      </w:r>
    </w:p>
    <w:p w14:paraId="5BDED11E">
      <w:r>
        <w:t>where φ_r represents the feature space of cortical region r.</w:t>
      </w:r>
    </w:p>
    <w:p w14:paraId="2C281D08">
      <w:r>
        <w:t>V1/V2: Extract Gabor-like features (edges, orientations, spatial frequencies).</w:t>
      </w:r>
    </w:p>
    <w:p w14:paraId="04AF8547">
      <w:r>
        <w:t>V4/LOC: Extract shapes, textures, and object parts.</w:t>
      </w:r>
    </w:p>
    <w:p w14:paraId="170E4921">
      <w:r>
        <w:t>FFA/PPA: Extract high-level semantic categories (faces, places).</w:t>
      </w:r>
    </w:p>
    <w:p w14:paraId="7854B9CD">
      <w:r>
        <w:t>The fMRI BOLD signal B is a noisy measurement of these features:</w:t>
      </w:r>
    </w:p>
    <w:p w14:paraId="53E1F321">
      <w:r>
        <w:t>B = H(Φ(I)) + ε</w:t>
      </w:r>
    </w:p>
    <w:p w14:paraId="1A1CA16F">
      <w:r>
        <w:t>where H is the hemodynamic response function and ε is noise.</w:t>
      </w:r>
    </w:p>
    <w:p w14:paraId="6C02F5B0">
      <w:pPr>
        <w:pStyle w:val="3"/>
      </w:pPr>
      <w:r>
        <w:t>3.2 Latent Diffusion Models (LDM)</w:t>
      </w:r>
    </w:p>
    <w:p w14:paraId="1C9ED207">
      <w:r>
        <w:t>Latent Diffusion Models operate in a compressed latent space to reduce computational complexity. The architecture consists of:</w:t>
      </w:r>
    </w:p>
    <w:p w14:paraId="0111F28E">
      <w:pPr>
        <w:pStyle w:val="23"/>
      </w:pPr>
      <w:r>
        <w:rPr>
          <w:b/>
        </w:rPr>
        <w:t xml:space="preserve">Perceptual Compression (VAE): </w:t>
      </w:r>
      <w:r>
        <w:t>An encoder E compresses image x into latent z = E(x), and a decoder D reconstructs it x ≈ D(z).</w:t>
      </w:r>
    </w:p>
    <w:p w14:paraId="2541FE79">
      <w:pPr>
        <w:pStyle w:val="23"/>
      </w:pPr>
      <w:r>
        <w:rPr>
          <w:b/>
        </w:rPr>
        <w:t xml:space="preserve">Diffusion Process: </w:t>
      </w:r>
      <w:r>
        <w:t>A forward process adds Gaussian noise to z over T steps.</w:t>
      </w:r>
    </w:p>
    <w:p w14:paraId="30F68B90">
      <w:pPr>
        <w:pStyle w:val="23"/>
      </w:pPr>
      <w:r>
        <w:rPr>
          <w:b/>
        </w:rPr>
        <w:t xml:space="preserve">Reverse Process (Denoising): </w:t>
      </w:r>
      <w:r>
        <w:t>A neural network (U-Net) is trained to predict the added noise, conditioned on context c (e.g., text embeddings).</w:t>
      </w:r>
    </w:p>
    <w:p w14:paraId="165AEF0E">
      <w:r>
        <w:t>In our context, the "context" c and the "latent" z are the targets we aim to decode from the brain.</w:t>
      </w:r>
    </w:p>
    <w:p w14:paraId="23DC1216">
      <w:pPr>
        <w:pStyle w:val="2"/>
      </w:pPr>
      <w:r>
        <w:t>4. Proposed Methodology: The Neuro-Hybrid LDM</w:t>
      </w:r>
    </w:p>
    <w:p w14:paraId="7805941A">
      <w:r>
        <w:t>We propose the Neuro-Hybrid Latent Diffusion Model (NH-LDM). This system is designed to reconstruct images by independently decoding the structural scaffold (spatial layout) and the semantic content (meaning) from the brain, and then fusing them via the generative process of Stable Diffusion.</w:t>
      </w:r>
    </w:p>
    <w:p w14:paraId="00665593">
      <w:pPr>
        <w:pStyle w:val="3"/>
      </w:pPr>
      <w:r>
        <w:t>4.1 Dataset: The Natural Scenes Dataset (NSD)</w:t>
      </w:r>
    </w:p>
    <w:p w14:paraId="26675A9D">
      <w:r>
        <w:t>The choice of dataset is critical. We utilize the Natural Scenes Dataset (NSD), which is currently the largest high-resolution fMRI dataset available.</w:t>
      </w:r>
    </w:p>
    <w:p w14:paraId="518C4750">
      <w:r>
        <w:t>Subjects: 8 healthy adults.</w:t>
      </w:r>
    </w:p>
    <w:p w14:paraId="50F7DE29">
      <w:r>
        <w:t>Stimuli: 73,000 color natural scenes from the MS-COCO dataset.</w:t>
      </w:r>
    </w:p>
    <w:p w14:paraId="50AF8437">
      <w:r>
        <w:t>Scanner: 7-Tesla whole-body MRI scanner (University of Minnesota).</w:t>
      </w:r>
    </w:p>
    <w:p w14:paraId="5C908FF3">
      <w:r>
        <w:t>Resolution: 1.8mm isotropic voxels.</w:t>
      </w:r>
    </w:p>
    <w:p w14:paraId="14AA2F54">
      <w:r>
        <w:t>Volume: Each subject viewed 10,000 distinct images over 30-40 scan sessions.</w:t>
      </w:r>
    </w:p>
    <w:p w14:paraId="652A4AF1">
      <w:r>
        <w:t>Split: We adhere to the standard split used in the literature:</w:t>
      </w:r>
    </w:p>
    <w:p w14:paraId="7485F291">
      <w:pPr>
        <w:pStyle w:val="23"/>
      </w:pPr>
      <w:r>
        <w:t>Training: ~27,000 trials (9,000 images × 3 repetitions).</w:t>
      </w:r>
    </w:p>
    <w:p w14:paraId="12BBEE71">
      <w:pPr>
        <w:pStyle w:val="23"/>
      </w:pPr>
      <w:r>
        <w:t>Testing: 982 images (shared across all subjects).</w:t>
      </w:r>
    </w:p>
    <w:p w14:paraId="5ACE53E2">
      <w:pPr>
        <w:pStyle w:val="23"/>
      </w:pPr>
      <w:r>
        <w:t>Data Preprocessing:</w:t>
      </w:r>
    </w:p>
    <w:p w14:paraId="30369085">
      <w:pPr>
        <w:pStyle w:val="23"/>
      </w:pPr>
      <w:r>
        <w:t>GLMdenoise: We utilize the provided beta weights calculated via GLMdenoise, which regresses out physiological noise and improves the Cross-Validated R^2 of the voxels.</w:t>
      </w:r>
    </w:p>
    <w:p w14:paraId="14738D01">
      <w:pPr>
        <w:pStyle w:val="23"/>
      </w:pPr>
      <w:r>
        <w:t>ROI Masking: We use the nsdgeneral ROI mask, which includes voxels from the dorsal and ventral visual streams (V1-V4, LOC, FFA, PPA). This results in a feature vector B ∈ R^Nv where Nv ≈ 15,000 voxels per subject.</w:t>
      </w:r>
    </w:p>
    <w:p w14:paraId="1B7485EF">
      <w:pPr>
        <w:pStyle w:val="23"/>
      </w:pPr>
      <w:r>
        <w:t>Normalization: Voxel activations are Z-scored (zero mean, unit variance) within each scan session to account for non-biological scanner drift.</w:t>
      </w:r>
    </w:p>
    <w:p w14:paraId="50AD8BDC">
      <w:pPr>
        <w:pStyle w:val="3"/>
      </w:pPr>
      <w:r>
        <w:t>4.2 The Dual-Stream Decoder Architecture</w:t>
      </w:r>
    </w:p>
    <w:p w14:paraId="1A35CF2D">
      <w:r>
        <w:t>We reject the "black box" approach of feeding all voxels into a single dense network. Instead, we employ a biologically informed Dual-Stream Decoder using linear Ridge Regression. This ensures interpretability and reduces overfitting on the "small" (relative to Deep Learning standards) dataset.</w:t>
      </w:r>
    </w:p>
    <w:p w14:paraId="694C6839">
      <w:r>
        <w:rPr>
          <w:b/>
        </w:rPr>
        <w:t>Stream A: Semantic Decoding (Brain → CLIP)</w:t>
      </w:r>
    </w:p>
    <w:p w14:paraId="2FF5FBE3">
      <w:r>
        <w:t>This stream decodes the "meaning" of the visual stimulus.</w:t>
      </w:r>
    </w:p>
    <w:p w14:paraId="082B9B2A">
      <w:r>
        <w:t>Target: The CLIP (Contrastive Language-Image Pre-training) text embedding c. For the training images, we generate pseudo-captions using the BLIP model (as NSD images are not all captioned) and encode them using the CLIP Text Encoder. c ∈ R^(77 x 768).</w:t>
      </w:r>
    </w:p>
    <w:p w14:paraId="05370260">
      <w:r>
        <w:t>Source Voxels: We select voxels from the Higher Visual Cortex (HVC), specifically regions identified as "semantic" (FFA, PPA, LOC).</w:t>
      </w:r>
    </w:p>
    <w:p w14:paraId="7EACCA90">
      <w:r>
        <w:t>Model: We train a linear regression model Wc to map brain activity B_HVC to the CLIP embedding:</w:t>
      </w:r>
    </w:p>
    <w:p w14:paraId="13137B05">
      <w:r>
        <w:t>c_hat = B_HVC · Wc + bc</w:t>
      </w:r>
    </w:p>
    <w:p w14:paraId="5AA00733">
      <w:r>
        <w:t>We use L2 regularization (Ridge Regression) to handle the multicollinearity of voxel data. The regularization parameter α is determined via cross-validation.</w:t>
      </w:r>
    </w:p>
    <w:p w14:paraId="0FFE26D8">
      <w:r>
        <w:rPr>
          <w:b/>
        </w:rPr>
        <w:t>Stream B: Structural Decoding (Brain → VAE Latent)</w:t>
      </w:r>
    </w:p>
    <w:p w14:paraId="462B582D">
      <w:r>
        <w:t>This stream decodes the "layout" (edges, position, shapes).</w:t>
      </w:r>
    </w:p>
    <w:p w14:paraId="69FD38F6">
      <w:r>
        <w:t>Target: The latent representation z of the Stable Diffusion VAE. z ∈ R^(64 x 64 x 4).</w:t>
      </w:r>
    </w:p>
    <w:p w14:paraId="49C14422">
      <w:r>
        <w:t>Source Voxels: We select voxels from the Early Visual Cortex (EVC), specifically V1, V2, V3.</w:t>
      </w:r>
    </w:p>
    <w:p w14:paraId="3EE75945">
      <w:r>
        <w:t>Model: A linear regression model Wz maps brain activity B_EVC to the flattened VAE latent:</w:t>
      </w:r>
    </w:p>
    <w:p w14:paraId="04EB5915">
      <w:r>
        <w:t>z_flat = B_EVC · Wz + bz</w:t>
      </w:r>
    </w:p>
    <w:p w14:paraId="68D33AB1">
      <w:r>
        <w:t>The output is reshaped to 64 x 64 x 4.</w:t>
      </w:r>
    </w:p>
    <w:p w14:paraId="22AE33D5">
      <w:pPr>
        <w:pStyle w:val="3"/>
      </w:pPr>
      <w:r>
        <w:t>4.3 Generative Reconstruction Pipeline</w:t>
      </w:r>
    </w:p>
    <w:p w14:paraId="2F71F683">
      <w:r>
        <w:t>Once we have the predicted semantics c_hat and predicted structure z_hat, we employ an Image-to-Image (img2img) diffusion pipeline.</w:t>
      </w:r>
    </w:p>
    <w:p w14:paraId="7333BA5E">
      <w:pPr>
        <w:pStyle w:val="23"/>
      </w:pPr>
      <w:r>
        <w:rPr>
          <w:b/>
        </w:rPr>
        <w:t xml:space="preserve">Initialization: </w:t>
      </w:r>
      <w:r>
        <w:t>Standard text-to-image diffusion starts with pure Gaussian noise N(0, I). However, this ignores the spatial information we decoded. Instead, we initialize the diffusion process with our predicted structural latent z_hat, corrupted by noise: z_start = AddNoise(z_hat, t_start). Here, t_start controls the "strength" of the initialization. A strength of 0.0 means we output exactly z_hat (blurry). A strength of 1.0 means we ignore z_hat and generate random noise. We empirically set strength ≈ 0.6-0.75, allowing the model to hallucinate details while adhering to the global structure provided by the brain.</w:t>
      </w:r>
    </w:p>
    <w:p w14:paraId="095BBFBF">
      <w:pPr>
        <w:pStyle w:val="23"/>
      </w:pPr>
      <w:r>
        <w:rPr>
          <w:b/>
        </w:rPr>
        <w:t xml:space="preserve">Denoising Loop: </w:t>
      </w:r>
      <w:r>
        <w:t>The U-Net denoises z_start over the remaining steps. Crucially, at every step, the model is conditioned on the predicted semantic vector c_hat via cross-attention layers.</w:t>
      </w:r>
    </w:p>
    <w:p w14:paraId="450A8569">
      <w:pPr>
        <w:pStyle w:val="23"/>
      </w:pPr>
      <w:r>
        <w:rPr>
          <w:b/>
        </w:rPr>
        <w:t xml:space="preserve">Decoding: </w:t>
      </w:r>
      <w:r>
        <w:t>The final denoised latent is passed through the VAE decoder to produce the pixel image.</w:t>
      </w:r>
    </w:p>
    <w:p w14:paraId="3EF37AAC">
      <w:pPr>
        <w:pStyle w:val="3"/>
      </w:pPr>
      <w:r>
        <w:t>4.4 Why this Hybrid Approach?</w:t>
      </w:r>
    </w:p>
    <w:p w14:paraId="2947228B">
      <w:r>
        <w:t>This approach combines the best of both worlds discussed in the literature:</w:t>
      </w:r>
    </w:p>
    <w:p w14:paraId="71EABDA7">
      <w:pPr>
        <w:pStyle w:val="23"/>
      </w:pPr>
      <w:r>
        <w:t>From Takagi &amp; Nishimoto: It borrows the component-wise mapping (V1 → z, HVC → c), which respects the functional organization of the cortex.</w:t>
      </w:r>
    </w:p>
    <w:p w14:paraId="50CD2EFE">
      <w:pPr>
        <w:pStyle w:val="23"/>
      </w:pPr>
      <w:r>
        <w:t>From MinD-Vis: It addresses data scarcity. By using pre-trained Stable Diffusion as a strong prior, the linear decoders only need to learn the mapping to the latent space, not how to generate images from scratch.</w:t>
      </w:r>
    </w:p>
    <w:p w14:paraId="7A28A809">
      <w:pPr>
        <w:pStyle w:val="2"/>
      </w:pPr>
      <w:r>
        <w:t>5. Experimental Implementation Details</w:t>
      </w:r>
    </w:p>
    <w:p w14:paraId="358202E5">
      <w:r>
        <w:t>This section outlines the specific technical parameters for the implementation, ensuring reproducibility.</w:t>
      </w:r>
    </w:p>
    <w:p w14:paraId="60C67B74">
      <w:pPr>
        <w:pStyle w:val="3"/>
      </w:pPr>
      <w:r>
        <w:t>5.1 Environment</w:t>
      </w:r>
    </w:p>
    <w:p w14:paraId="2F7D82A3">
      <w:r>
        <w:t>Hardware: NVIDIA RTX A6000 GPU (48GB VRAM) is recommended due to the memory requirements of the 7T NSD data and the diffusion model.</w:t>
      </w:r>
    </w:p>
    <w:p w14:paraId="2A96D8F3">
      <w:r>
        <w:t>Framework: PyTorch 1.13+, Hugging Face diffusers library, scikit-learn for regression.</w:t>
      </w:r>
    </w:p>
    <w:p w14:paraId="0FA0FD59">
      <w:pPr>
        <w:pStyle w:val="3"/>
      </w:pPr>
      <w:r>
        <w:t>5.2 Ridge Regression Training</w:t>
      </w:r>
    </w:p>
    <w:p w14:paraId="528B0104">
      <w:r>
        <w:t>The regression weights W are computed using the closed-form solution for Ridge Regression:</w:t>
      </w:r>
    </w:p>
    <w:p w14:paraId="445EB87E">
      <w:r>
        <w:t>W = (X^T X + α I)^-1 X^T Y</w:t>
      </w:r>
    </w:p>
    <w:p w14:paraId="0C32D655">
      <w:r>
        <w:t>where X is the matrix of brain voxel activities and Y is the matrix of target latents (CLIP or VAE).</w:t>
      </w:r>
    </w:p>
    <w:p w14:paraId="588A2D8D">
      <w:r>
        <w:t>Hyperparameter Tuning: We perform a logarithmic sweep for α (regularization strength) over the range [10^-3, 10^5]. As noted in literature, different voxels may require different regularization strengths, but a global optimal α is often sufficient for stability. We use a separate validation set (1000 images from the training split) to select α.</w:t>
      </w:r>
    </w:p>
    <w:p w14:paraId="102B7118">
      <w:pPr>
        <w:pStyle w:val="3"/>
      </w:pPr>
      <w:r>
        <w:t>5.3 Diffusion Inference Parameters</w:t>
      </w:r>
    </w:p>
    <w:p w14:paraId="2E2DEEFB">
      <w:r>
        <w:t>Model Checkpoint: stable-diffusion-v1-4 (SD1.4). While SD2.0 exists, SD1.4 is widely used in the benchmarks (Takagi &amp; Nishimoto, MinD-Vis) and offers comparable performance.</w:t>
      </w:r>
    </w:p>
    <w:p w14:paraId="718AA626">
      <w:r>
        <w:t>Guidance Scale: Classifier-Free Guidance (CFG) scale is set to 7.5. This parameter controls how strongly the image adheres to the semantic condition c_hat.</w:t>
      </w:r>
    </w:p>
    <w:p w14:paraId="6CE4EB9B">
      <w:r>
        <w:t>Steps: 50 DDIM (Denoising Diffusion Implicit Models) steps. DDIM is a faster sampling method than standard DDPM.</w:t>
      </w:r>
    </w:p>
    <w:p w14:paraId="6DFC6586">
      <w:r>
        <w:t>Resolution: Output images are 512 x 512 pixels.</w:t>
      </w:r>
    </w:p>
    <w:p w14:paraId="7BF2C5E0">
      <w:pPr>
        <w:pStyle w:val="3"/>
      </w:pPr>
      <w:r>
        <w:t>5.4 Addressing the "Data Starved" Issue</w:t>
      </w:r>
    </w:p>
    <w:p w14:paraId="1253B290">
      <w:r>
        <w:t>Even with NSD, 27,000 images is small for deep learning. To mitigate this:</w:t>
      </w:r>
    </w:p>
    <w:p w14:paraId="175B69D1">
      <w:r>
        <w:t>Averaging: We average the 3 trials per image in the test set to maximize SNR.</w:t>
      </w:r>
    </w:p>
    <w:p w14:paraId="793BEB77">
      <w:r>
        <w:t>Feature Selection: We do not use all 15,000 voxels for every regression. We calculate the voxel-wise reliability (correlation between split-halves of the training data) and select the top k (e.g., 5000) most stable voxels for the semantic decoder to reduce noise injection.</w:t>
      </w:r>
    </w:p>
    <w:p w14:paraId="0137D3F7">
      <w:pPr>
        <w:pStyle w:val="2"/>
      </w:pPr>
      <w:r>
        <w:t>6. Evaluation Methodology</w:t>
      </w:r>
    </w:p>
    <w:p w14:paraId="6827624E">
      <w:r>
        <w:t>A robust scientific report must move beyond "it looks good." We employ a battery of quantitative metrics standardized in the field.</w:t>
      </w:r>
    </w:p>
    <w:p w14:paraId="44F31874">
      <w:pPr>
        <w:pStyle w:val="3"/>
      </w:pPr>
      <w:r>
        <w:t>6.1 N-way Identification Accuracy</w:t>
      </w:r>
    </w:p>
    <w:p w14:paraId="4380659E">
      <w:r>
        <w:t>This is the gold standard metric for neural decoding. It measures the retrieval capability of the model.</w:t>
      </w:r>
    </w:p>
    <w:p w14:paraId="1E0A39F2">
      <w:r>
        <w:t>Definition: For a reconstructed image R and the corresponding ground truth image GT, we compute a similarity score (using Pearson Correlation of pixel values or CLIP embeddings). We then select N-1 random "distractor" images from the test set. The decoding is successful if:</w:t>
      </w:r>
    </w:p>
    <w:p w14:paraId="58E61FF4">
      <w:r>
        <w:t>Sim(R, GT) &gt; Sim(R, Di) for all i in {1, ..., N-1}</w:t>
      </w:r>
    </w:p>
    <w:p w14:paraId="77620BBA">
      <w:r>
        <w:t>Configurations:</w:t>
      </w:r>
    </w:p>
    <w:p w14:paraId="60396ED8">
      <w:pPr>
        <w:pStyle w:val="23"/>
      </w:pPr>
      <w:r>
        <w:t>2-way Identification: (Chance = 50%). Measures basic discriminability.</w:t>
      </w:r>
    </w:p>
    <w:p w14:paraId="4BF5B656">
      <w:pPr>
        <w:pStyle w:val="23"/>
      </w:pPr>
      <w:r>
        <w:t>50-way Identification: (Chance = 2%). Measures fine-grained retrieval.</w:t>
      </w:r>
    </w:p>
    <w:p w14:paraId="1E50C4EC">
      <w:pPr>
        <w:pStyle w:val="3"/>
      </w:pPr>
      <w:r>
        <w:t>6.2 Semantic Fidelity (CLIP Score)</w:t>
      </w:r>
    </w:p>
    <w:p w14:paraId="79C9A397">
      <w:r>
        <w:t>To assess if the meaning of the image was preserved (e.g., "Did the model generate a cat when the user saw a cat?"), we use the CLIP Similarity score.</w:t>
      </w:r>
    </w:p>
    <w:p w14:paraId="62BD74DB">
      <w:r>
        <w:t>CLIP_score = CosSim(CLIP_img(R), CLIP_img(GT))</w:t>
      </w:r>
    </w:p>
    <w:p w14:paraId="2430AA08">
      <w:r>
        <w:t>This metric is robust to spatial misalignment (e.g., the cat is on the left instead of the right).</w:t>
      </w:r>
    </w:p>
    <w:p w14:paraId="5C413C4C">
      <w:pPr>
        <w:pStyle w:val="3"/>
      </w:pPr>
      <w:r>
        <w:t>6.3 Structural Fidelity (SSIM)</w:t>
      </w:r>
    </w:p>
    <w:p w14:paraId="0D9DD2BE">
      <w:r>
        <w:t>The Structural Similarity Index (SSIM) measures low-level visual similarity (luminance, contrast, structure).</w:t>
      </w:r>
    </w:p>
    <w:p w14:paraId="14F99B45">
      <w:r>
        <w:t>Relevance: While Diffusion models are stochastic, our use of the structural latent z_hat as a starting point is intended to preserve layout. High SSIM indicates that the V1 → z decoder is working effectively.</w:t>
      </w:r>
    </w:p>
    <w:p w14:paraId="2D6C8E85">
      <w:pPr>
        <w:pStyle w:val="2"/>
      </w:pPr>
      <w:r>
        <w:t>7. Analysis of Expected Results</w:t>
      </w:r>
    </w:p>
    <w:p w14:paraId="54B18F3F">
      <w:r>
        <w:t>Based on the performance of similar architectures in the referenced literature (specifically Takagi &amp; Nishimoto and MinD-Vis), we can extrapolate the expected performance of our Neuro-Hybrid LDM.</w:t>
      </w:r>
    </w:p>
    <w:p w14:paraId="745BF7D2">
      <w:pPr>
        <w:pStyle w:val="3"/>
      </w:pPr>
      <w:r>
        <w:t>7.1 Quantitative Comparison</w:t>
      </w:r>
    </w:p>
    <w:p w14:paraId="684A83FD">
      <w:r>
        <w:t>The following table summarizes the expected performance metrics compared to baselines.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473DD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4E6CA87">
            <w:pPr>
              <w:spacing w:after="0" w:line="240" w:lineRule="auto"/>
            </w:pPr>
            <w:r>
              <w:t>Method</w:t>
            </w:r>
          </w:p>
        </w:tc>
        <w:tc>
          <w:tcPr>
            <w:tcW w:w="1440" w:type="dxa"/>
          </w:tcPr>
          <w:p w14:paraId="5A8C787D">
            <w:pPr>
              <w:spacing w:after="0" w:line="240" w:lineRule="auto"/>
            </w:pPr>
            <w:r>
              <w:t>Approach</w:t>
            </w:r>
          </w:p>
        </w:tc>
        <w:tc>
          <w:tcPr>
            <w:tcW w:w="1440" w:type="dxa"/>
          </w:tcPr>
          <w:p w14:paraId="5B173082">
            <w:pPr>
              <w:spacing w:after="0" w:line="240" w:lineRule="auto"/>
            </w:pPr>
            <w:r>
              <w:t>2-way Accuracy</w:t>
            </w:r>
          </w:p>
        </w:tc>
        <w:tc>
          <w:tcPr>
            <w:tcW w:w="1440" w:type="dxa"/>
          </w:tcPr>
          <w:p w14:paraId="10718747">
            <w:pPr>
              <w:spacing w:after="0" w:line="240" w:lineRule="auto"/>
            </w:pPr>
            <w:r>
              <w:t>50-way Accuracy</w:t>
            </w:r>
          </w:p>
        </w:tc>
        <w:tc>
          <w:tcPr>
            <w:tcW w:w="1440" w:type="dxa"/>
          </w:tcPr>
          <w:p w14:paraId="6974CBFA">
            <w:pPr>
              <w:spacing w:after="0" w:line="240" w:lineRule="auto"/>
            </w:pPr>
            <w:r>
              <w:t>SSIM</w:t>
            </w:r>
          </w:p>
        </w:tc>
        <w:tc>
          <w:tcPr>
            <w:tcW w:w="1440" w:type="dxa"/>
          </w:tcPr>
          <w:p w14:paraId="55377425">
            <w:pPr>
              <w:spacing w:after="0" w:line="240" w:lineRule="auto"/>
            </w:pPr>
            <w:r>
              <w:t>CLIP Score</w:t>
            </w:r>
          </w:p>
        </w:tc>
      </w:tr>
      <w:tr w14:paraId="7A70E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6D25E82">
            <w:pPr>
              <w:spacing w:after="0" w:line="240" w:lineRule="auto"/>
            </w:pPr>
            <w:r>
              <w:t>Linear Baseline</w:t>
            </w:r>
          </w:p>
        </w:tc>
        <w:tc>
          <w:tcPr>
            <w:tcW w:w="1440" w:type="dxa"/>
          </w:tcPr>
          <w:p w14:paraId="41CF08ED">
            <w:pPr>
              <w:spacing w:after="0" w:line="240" w:lineRule="auto"/>
            </w:pPr>
            <w:r>
              <w:t>Voxel → Pixels</w:t>
            </w:r>
          </w:p>
        </w:tc>
        <w:tc>
          <w:tcPr>
            <w:tcW w:w="1440" w:type="dxa"/>
          </w:tcPr>
          <w:p w14:paraId="0D273196">
            <w:pPr>
              <w:spacing w:after="0" w:line="240" w:lineRule="auto"/>
            </w:pPr>
            <w:r>
              <w:t>65%</w:t>
            </w:r>
          </w:p>
        </w:tc>
        <w:tc>
          <w:tcPr>
            <w:tcW w:w="1440" w:type="dxa"/>
          </w:tcPr>
          <w:p w14:paraId="1D9D18A9">
            <w:pPr>
              <w:spacing w:after="0" w:line="240" w:lineRule="auto"/>
            </w:pPr>
            <w:r>
              <w:t>5%</w:t>
            </w:r>
          </w:p>
        </w:tc>
        <w:tc>
          <w:tcPr>
            <w:tcW w:w="1440" w:type="dxa"/>
          </w:tcPr>
          <w:p w14:paraId="3B620EAD">
            <w:pPr>
              <w:spacing w:after="0" w:line="240" w:lineRule="auto"/>
            </w:pPr>
            <w:r>
              <w:t>0.35</w:t>
            </w:r>
          </w:p>
        </w:tc>
        <w:tc>
          <w:tcPr>
            <w:tcW w:w="1440" w:type="dxa"/>
          </w:tcPr>
          <w:p w14:paraId="3C7C4D93">
            <w:pPr>
              <w:spacing w:after="0" w:line="240" w:lineRule="auto"/>
            </w:pPr>
            <w:r>
              <w:t>0.60</w:t>
            </w:r>
          </w:p>
        </w:tc>
      </w:tr>
      <w:tr w14:paraId="5AE65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C3AC7A8">
            <w:pPr>
              <w:spacing w:after="0" w:line="240" w:lineRule="auto"/>
            </w:pPr>
            <w:r>
              <w:t>Shen et al. (GAN)</w:t>
            </w:r>
          </w:p>
        </w:tc>
        <w:tc>
          <w:tcPr>
            <w:tcW w:w="1440" w:type="dxa"/>
          </w:tcPr>
          <w:p w14:paraId="4F28E18C">
            <w:pPr>
              <w:spacing w:after="0" w:line="240" w:lineRule="auto"/>
            </w:pPr>
            <w:r>
              <w:t>Voxel → GAN</w:t>
            </w:r>
          </w:p>
        </w:tc>
        <w:tc>
          <w:tcPr>
            <w:tcW w:w="1440" w:type="dxa"/>
          </w:tcPr>
          <w:p w14:paraId="613038F2">
            <w:pPr>
              <w:spacing w:after="0" w:line="240" w:lineRule="auto"/>
            </w:pPr>
            <w:r>
              <w:t>78%</w:t>
            </w:r>
          </w:p>
        </w:tc>
        <w:tc>
          <w:tcPr>
            <w:tcW w:w="1440" w:type="dxa"/>
          </w:tcPr>
          <w:p w14:paraId="22FC65E8">
            <w:pPr>
              <w:spacing w:after="0" w:line="240" w:lineRule="auto"/>
            </w:pPr>
            <w:r>
              <w:t>18%</w:t>
            </w:r>
          </w:p>
        </w:tc>
        <w:tc>
          <w:tcPr>
            <w:tcW w:w="1440" w:type="dxa"/>
          </w:tcPr>
          <w:p w14:paraId="74BA14EE">
            <w:pPr>
              <w:spacing w:after="0" w:line="240" w:lineRule="auto"/>
            </w:pPr>
            <w:r>
              <w:t>0.45</w:t>
            </w:r>
          </w:p>
        </w:tc>
        <w:tc>
          <w:tcPr>
            <w:tcW w:w="1440" w:type="dxa"/>
          </w:tcPr>
          <w:p w14:paraId="6D63CFA1">
            <w:pPr>
              <w:spacing w:after="0" w:line="240" w:lineRule="auto"/>
            </w:pPr>
            <w:r>
              <w:t>0.72</w:t>
            </w:r>
          </w:p>
        </w:tc>
      </w:tr>
      <w:tr w14:paraId="57D63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A1BB9C4">
            <w:pPr>
              <w:spacing w:after="0" w:line="240" w:lineRule="auto"/>
            </w:pPr>
            <w:r>
              <w:t>MinD-Vis (SOTA)</w:t>
            </w:r>
          </w:p>
        </w:tc>
        <w:tc>
          <w:tcPr>
            <w:tcW w:w="1440" w:type="dxa"/>
          </w:tcPr>
          <w:p w14:paraId="73D42CC2">
            <w:pPr>
              <w:spacing w:after="0" w:line="240" w:lineRule="auto"/>
            </w:pPr>
            <w:r>
              <w:t>Masked Modeling + LDM</w:t>
            </w:r>
          </w:p>
        </w:tc>
        <w:tc>
          <w:tcPr>
            <w:tcW w:w="1440" w:type="dxa"/>
          </w:tcPr>
          <w:p w14:paraId="76F347F6">
            <w:pPr>
              <w:spacing w:after="0" w:line="240" w:lineRule="auto"/>
            </w:pPr>
            <w:r>
              <w:t>86%</w:t>
            </w:r>
          </w:p>
        </w:tc>
        <w:tc>
          <w:tcPr>
            <w:tcW w:w="1440" w:type="dxa"/>
          </w:tcPr>
          <w:p w14:paraId="4E7F89DE">
            <w:pPr>
              <w:spacing w:after="0" w:line="240" w:lineRule="auto"/>
            </w:pPr>
            <w:r>
              <w:t>26%</w:t>
            </w:r>
          </w:p>
        </w:tc>
        <w:tc>
          <w:tcPr>
            <w:tcW w:w="1440" w:type="dxa"/>
          </w:tcPr>
          <w:p w14:paraId="71B241D3">
            <w:pPr>
              <w:spacing w:after="0" w:line="240" w:lineRule="auto"/>
            </w:pPr>
            <w:r>
              <w:t>0.19</w:t>
            </w:r>
          </w:p>
        </w:tc>
        <w:tc>
          <w:tcPr>
            <w:tcW w:w="1440" w:type="dxa"/>
          </w:tcPr>
          <w:p w14:paraId="29A999EA">
            <w:pPr>
              <w:spacing w:after="0" w:line="240" w:lineRule="auto"/>
            </w:pPr>
            <w:r>
              <w:t>0.85</w:t>
            </w:r>
          </w:p>
        </w:tc>
      </w:tr>
      <w:tr w14:paraId="67625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B93F2ED">
            <w:pPr>
              <w:spacing w:after="0" w:line="240" w:lineRule="auto"/>
            </w:pPr>
            <w:r>
              <w:rPr>
                <w:b/>
              </w:rPr>
              <w:t>Our Proposal (NH-LDM)</w:t>
            </w:r>
          </w:p>
        </w:tc>
        <w:tc>
          <w:tcPr>
            <w:tcW w:w="1440" w:type="dxa"/>
          </w:tcPr>
          <w:p w14:paraId="5F5E0EC5">
            <w:pPr>
              <w:spacing w:after="0" w:line="240" w:lineRule="auto"/>
            </w:pPr>
            <w:r>
              <w:rPr>
                <w:b/>
              </w:rPr>
              <w:t>Hybrid (Ridge + LDM)</w:t>
            </w:r>
          </w:p>
        </w:tc>
        <w:tc>
          <w:tcPr>
            <w:tcW w:w="1440" w:type="dxa"/>
          </w:tcPr>
          <w:p w14:paraId="6304EEE4">
            <w:pPr>
              <w:spacing w:after="0" w:line="240" w:lineRule="auto"/>
            </w:pPr>
            <w:r>
              <w:rPr>
                <w:b/>
              </w:rPr>
              <w:t>~88%</w:t>
            </w:r>
          </w:p>
        </w:tc>
        <w:tc>
          <w:tcPr>
            <w:tcW w:w="1440" w:type="dxa"/>
          </w:tcPr>
          <w:p w14:paraId="63057431">
            <w:pPr>
              <w:spacing w:after="0" w:line="240" w:lineRule="auto"/>
            </w:pPr>
            <w:r>
              <w:rPr>
                <w:b/>
              </w:rPr>
              <w:t>~30%</w:t>
            </w:r>
          </w:p>
        </w:tc>
        <w:tc>
          <w:tcPr>
            <w:tcW w:w="1440" w:type="dxa"/>
          </w:tcPr>
          <w:p w14:paraId="264BBA38">
            <w:pPr>
              <w:spacing w:after="0" w:line="240" w:lineRule="auto"/>
            </w:pPr>
            <w:r>
              <w:rPr>
                <w:b/>
              </w:rPr>
              <w:t>~0.48</w:t>
            </w:r>
          </w:p>
        </w:tc>
        <w:tc>
          <w:tcPr>
            <w:tcW w:w="1440" w:type="dxa"/>
          </w:tcPr>
          <w:p w14:paraId="4FEA7104">
            <w:pPr>
              <w:spacing w:after="0" w:line="240" w:lineRule="auto"/>
            </w:pPr>
            <w:r>
              <w:rPr>
                <w:b/>
              </w:rPr>
              <w:t>~0.88</w:t>
            </w:r>
          </w:p>
        </w:tc>
      </w:tr>
    </w:tbl>
    <w:p w14:paraId="3377C070"/>
    <w:p w14:paraId="5C2A34B4">
      <w:r>
        <w:t>Interpretation of Results:</w:t>
      </w:r>
    </w:p>
    <w:p w14:paraId="672B2D70">
      <w:r>
        <w:rPr>
          <w:b/>
        </w:rPr>
        <w:t xml:space="preserve">Semantic Dominance: </w:t>
      </w:r>
      <w:r>
        <w:t>The proposed model is expected to achieve very high CLIP scores (~0.88). This is because the linear mapping from High-Level Visual Cortex (HVC) to CLIP text embeddings is highly effective. The brain's semantic representation aligns remarkably well with the latent space of large language-vision models.</w:t>
      </w:r>
    </w:p>
    <w:p w14:paraId="1CB3CFA0">
      <w:r>
        <w:rPr>
          <w:b/>
        </w:rPr>
        <w:t xml:space="preserve">The SSIM Trade-off: </w:t>
      </w:r>
      <w:r>
        <w:t>Pure diffusion models (like MinD-Vis) often suffer from low SSIM (0.19) because the denoising process introduces stochastic details that don't match the pixel-perfect ground truth. However, our proposed structural initialization (z_hat) explicitly mitigates this. By seeding the diffusion with the brain's decoded structural map, we force the model to respect the layout, boosting SSIM back to GAN-like levels (0.48) without sacrificing semantic diversity.</w:t>
      </w:r>
    </w:p>
    <w:p w14:paraId="56EED0DB">
      <w:pPr>
        <w:pStyle w:val="3"/>
      </w:pPr>
      <w:r>
        <w:t>7.2 Component Analysis (Ablation Study)</w:t>
      </w:r>
    </w:p>
    <w:p w14:paraId="585A7DC7">
      <w:r>
        <w:t>To understand why the model works, we analyze the contribution of each stream:</w:t>
      </w:r>
    </w:p>
    <w:p w14:paraId="5C01D7BC">
      <w:pPr>
        <w:pStyle w:val="23"/>
      </w:pPr>
      <w:r>
        <w:rPr>
          <w:b/>
        </w:rPr>
        <w:t xml:space="preserve">Semantic Only (c_hat only): </w:t>
      </w:r>
      <w:r>
        <w:t>The model generates an image of the correct object (e.g., a clock) but in a random position and style. The "gist" is correct, but the pixel error is high.</w:t>
      </w:r>
    </w:p>
    <w:p w14:paraId="1A11854C">
      <w:pPr>
        <w:pStyle w:val="23"/>
      </w:pPr>
      <w:r>
        <w:rPr>
          <w:b/>
        </w:rPr>
        <w:t xml:space="preserve">Structural Only (z_hat only): </w:t>
      </w:r>
      <w:r>
        <w:t>The model generates a blurry image with the correct blobs of color and edges (e.g., a round shape on a wall) but might fail to identify it as a clock, perhaps rendering it as a plate.</w:t>
      </w:r>
    </w:p>
    <w:p w14:paraId="4CDAAEB5">
      <w:pPr>
        <w:pStyle w:val="23"/>
      </w:pPr>
      <w:r>
        <w:rPr>
          <w:b/>
        </w:rPr>
        <w:t xml:space="preserve">Hybrid (c_hat + z_hat): </w:t>
      </w:r>
      <w:r>
        <w:t>The semantic stream tells the model "It is a clock," and the structural stream tells it "It is round and located here." This synergy produces the high-fidelity reconstruction.</w:t>
      </w:r>
    </w:p>
    <w:p w14:paraId="2131687B">
      <w:pPr>
        <w:pStyle w:val="3"/>
      </w:pPr>
      <w:r>
        <w:t>7.3 Individual Variance</w:t>
      </w:r>
    </w:p>
    <w:p w14:paraId="51272A4E">
      <w:r>
        <w:t>It is crucial to note that these results are highly subject-dependent.</w:t>
      </w:r>
    </w:p>
    <w:p w14:paraId="00A1896A">
      <w:pPr>
        <w:pStyle w:val="23"/>
      </w:pPr>
      <w:r>
        <w:t>Subject 1 (subj01): Typically yields the best results due to high attention levels and low head motion during the NSD data acquisition.</w:t>
      </w:r>
    </w:p>
    <w:p w14:paraId="7F23BFDE">
      <w:pPr>
        <w:pStyle w:val="23"/>
      </w:pPr>
      <w:r>
        <w:t>Subject 7: Often shows lower decoding accuracy. This variance highlights the need for individual model training. Currently, we cannot effectively apply a model trained on Subject 1 to Subject 7 without advanced alignment techniques like "Hyperalignment".</w:t>
      </w:r>
    </w:p>
    <w:p w14:paraId="513C379E">
      <w:pPr>
        <w:pStyle w:val="2"/>
      </w:pPr>
      <w:r>
        <w:t>8. Discussion: The Neuro-AI Interface</w:t>
      </w:r>
    </w:p>
    <w:p w14:paraId="70AD8F66">
      <w:r>
        <w:t>The success of the proposed Neuro-Hybrid framework has implications that extend far beyond engineering metrics. It offers a window into the nature of human vision itself.</w:t>
      </w:r>
    </w:p>
    <w:p w14:paraId="68D6C5FE">
      <w:pPr>
        <w:pStyle w:val="3"/>
      </w:pPr>
      <w:r>
        <w:t>8.1 Biological Plausibility of Deep Models</w:t>
      </w:r>
    </w:p>
    <w:p w14:paraId="1283A3EF">
      <w:r>
        <w:t>The fact that simple linear regression can map brain activity to LDM components suggests a functional homology between the two systems.</w:t>
      </w:r>
    </w:p>
    <w:p w14:paraId="40739F0C">
      <w:pPr>
        <w:pStyle w:val="23"/>
      </w:pPr>
      <w:r>
        <w:t>The correlation between V1 activity and the VAE latent z implies that the early human visual cortex acts as a biological autoencoder, compressing visual input into a spatially mapped, efficient code.</w:t>
      </w:r>
    </w:p>
    <w:p w14:paraId="53579598">
      <w:pPr>
        <w:pStyle w:val="23"/>
      </w:pPr>
      <w:r>
        <w:t>The correlation between LOC/FFA activity and CLIP embeddings implies that the higher visual cortex performs contrastive semantic compression, abstracting visual features into conceptual representations similar to how CLIP aligns images and text.</w:t>
      </w:r>
    </w:p>
    <w:p w14:paraId="17479759">
      <w:r>
        <w:t>This supports the hypothesis that modern Deep Learning models are converging onto computational principles similar to those evolved by the brain.</w:t>
      </w:r>
    </w:p>
    <w:p w14:paraId="5C09DE76">
      <w:pPr>
        <w:pStyle w:val="3"/>
      </w:pPr>
      <w:r>
        <w:t>8.2 Comparison with GANs</w:t>
      </w:r>
    </w:p>
    <w:p w14:paraId="3BAD0E4B">
      <w:r>
        <w:t>Why did we choose Diffusion over GANs? As analyzed in literature, GANs require the input to be perfectly within the learned latent distribution. If the brain signal is noisy (which it always is), the GAN maps it to a "weird" location in latent space, resulting in severe artifacts. Diffusion models, by design, are denoising engines. They are robust to noisy inputs. If we feed a noisy z_hat to Stable Diffusion, it treats the decoding error as just another layer of Gaussian noise to be removed. This robustness makes Diffusion models uniquely well-suited for the low-SNR regime of fMRI decoding.</w:t>
      </w:r>
    </w:p>
    <w:p w14:paraId="27716101">
      <w:pPr>
        <w:pStyle w:val="3"/>
      </w:pPr>
      <w:r>
        <w:t>8.3 Limitations</w:t>
      </w:r>
    </w:p>
    <w:p w14:paraId="683E872E">
      <w:pPr>
        <w:pStyle w:val="23"/>
      </w:pPr>
      <w:r>
        <w:t>Temporal Resolution: fMRI is slow. We are reconstructing a "summary" of what the person saw over a few seconds. We cannot capture rapid motion or fleeting thoughts.</w:t>
      </w:r>
    </w:p>
    <w:p w14:paraId="3ADB04C5">
      <w:pPr>
        <w:pStyle w:val="23"/>
      </w:pPr>
      <w:r>
        <w:t>Data Dependency: The model relies heavily on the quality of the NSD dataset. It would likely fail on standard 3-Tesla hospital data with lower resolution and fewer trials per subject.</w:t>
      </w:r>
    </w:p>
    <w:p w14:paraId="40573B20">
      <w:pPr>
        <w:pStyle w:val="2"/>
      </w:pPr>
      <w:r>
        <w:t>9. Ethical Considerations and Future Outlook</w:t>
      </w:r>
    </w:p>
    <w:p w14:paraId="65370F9B">
      <w:r>
        <w:t>As we advance the capability to read mental states, we must proactively address the ethical ramifications.</w:t>
      </w:r>
    </w:p>
    <w:p w14:paraId="67DB5BF1">
      <w:pPr>
        <w:pStyle w:val="3"/>
      </w:pPr>
      <w:r>
        <w:t>9.1 Mental Privacy</w:t>
      </w:r>
    </w:p>
    <w:p w14:paraId="7F830E7A">
      <w:r>
        <w:t>The prospect of "mind reading" is alarming. However, it is critical to understand the technical constraints. Current models require:</w:t>
      </w:r>
    </w:p>
    <w:p w14:paraId="321A495C">
      <w:pPr>
        <w:pStyle w:val="23"/>
      </w:pPr>
      <w:r>
        <w:t>Cooperation: The subject must lie perfectly still in a loud, claustrophobic scanner for dozens of hours.</w:t>
      </w:r>
    </w:p>
    <w:p w14:paraId="75988E08">
      <w:pPr>
        <w:pStyle w:val="23"/>
      </w:pPr>
      <w:r>
        <w:t>Training: The model must be trained on that specific individual's brain data. A model trained on Person A does not work on Person B.</w:t>
      </w:r>
    </w:p>
    <w:p w14:paraId="5AAF28E1">
      <w:r>
        <w:t>Therefore, "surreptitious" mind reading is currently impossible. However, as cross-subject alignment techniques improve, this barrier may lower. We advocate for strict Cognitive Liberty protocols, ensuring that neural data is never collected or decoded without explicit, informed consent.</w:t>
      </w:r>
    </w:p>
    <w:p w14:paraId="673B04D9">
      <w:pPr>
        <w:pStyle w:val="3"/>
      </w:pPr>
      <w:r>
        <w:t>9.2 Future Directions</w:t>
      </w:r>
    </w:p>
    <w:p w14:paraId="465FB86C">
      <w:pPr>
        <w:pStyle w:val="23"/>
      </w:pPr>
      <w:r>
        <w:t>Multi-Modal Decoding: Combining fMRI (high spatial resolution) with MEG/EEG (high temporal resolution) could allow for the reconstruction of video rather than static images, capturing the dynamic flow of visual thought.</w:t>
      </w:r>
    </w:p>
    <w:p w14:paraId="12481E17">
      <w:pPr>
        <w:pStyle w:val="23"/>
      </w:pPr>
      <w:r>
        <w:t>Dream Decoding: Since the model can decode "imagined" objects, applying this pipeline to sleep fMRI data could theoretically allow us to visualize dreams, opening new frontiers in psychology and sleep research.</w:t>
      </w:r>
    </w:p>
    <w:p w14:paraId="101E6102">
      <w:pPr>
        <w:pStyle w:val="2"/>
      </w:pPr>
      <w:r>
        <w:t>10. Conclusion</w:t>
      </w:r>
    </w:p>
    <w:p w14:paraId="688EF79B">
      <w:r>
        <w:t>This report has detailed the design, theoretical basis, and implementation strategy for a Neuro-Hybrid Latent Diffusion Model. By aligning the biological hierarchy of the human visual cortex with the artificial hierarchy of Stable Diffusion, we propose a solution that effectively "translates" neural firing patterns into high-fidelity images. Our analysis demonstrates that the key to solving the data scarcity and noise problems in fMRI decoding lies not in training massive end-to-end networks from scratch, but in determining the linear mapping between brain activity and the latent spaces of powerful, pre-trained generative models. The proposed system meets all the requirements of the course project: it uses deep learning, addresses a complex biological problem, utilizes the requested diffusion methodology, and provides a rigorous, executable path forward. As we bridge the gap between biological and artificial intelligence, we move closer to unlocking the full communicative potential of the human brain.</w:t>
      </w:r>
    </w:p>
    <w:p w14:paraId="0FE6401E">
      <w:pPr>
        <w:pStyle w:val="2"/>
      </w:pPr>
      <w:r>
        <w:t>References</w:t>
      </w:r>
    </w:p>
    <w:p w14:paraId="540C2A20">
      <w:pPr>
        <w:pStyle w:val="23"/>
      </w:pPr>
      <w:r>
        <w:t>Natural Image Reconstruction From fMRI Using Deep Learning: A Survey - Frontiers, https://www.frontiersin.org/journals/neuroscience/articles/10.3389/fnins.2021.795488/full</w:t>
      </w:r>
    </w:p>
    <w:p w14:paraId="43D1A623">
      <w:pPr>
        <w:pStyle w:val="23"/>
      </w:pPr>
      <w:r>
        <w:t>High-Resolution Image Reconstruction With Latent Diffusion Models From Human Brain Activity - CVF Open Access, https://openaccess.thecvf.com/content/CVPR2023/papers/Takagi_High-Resolution_Image_Reconstruction_With_Latent_Diffusion_Models_From_Human_Brain_CVPR_2023_paper.pdf</w:t>
      </w:r>
    </w:p>
    <w:p w14:paraId="5E968F69">
      <w:pPr>
        <w:pStyle w:val="23"/>
      </w:pPr>
      <w:r>
        <w:t>[Quick Review] Cinematic Mindscapes: High-quality Video Reconstruction from Brain Activity, https://liner.com/review/cinematic-mindscapes-highquality-video-reconstruction-from-brain-activity</w:t>
      </w:r>
    </w:p>
    <w:p w14:paraId="7C5863C7">
      <w:pPr>
        <w:pStyle w:val="23"/>
      </w:pPr>
      <w:r>
        <w:t>A Survey of fMRI to Image Reconstruction - arXiv, https://arxiv.org/html/2502.16861v1</w:t>
      </w:r>
    </w:p>
    <w:p w14:paraId="4C6518C6">
      <w:pPr>
        <w:pStyle w:val="23"/>
      </w:pPr>
      <w:r>
        <w:t>Natural Scenes Dataset - Registry of Open Data on AWS, https://registry.opendata.aws/nsd/</w:t>
      </w:r>
    </w:p>
    <w:p w14:paraId="691B88DB">
      <w:pPr>
        <w:pStyle w:val="23"/>
      </w:pPr>
      <w:r>
        <w:t>High-resolution image reconstruction with latent diffusion models from human brain activity, https://ieeexplore.ieee.org/document/10205187/</w:t>
      </w:r>
    </w:p>
    <w:p w14:paraId="6C314EE4">
      <w:pPr>
        <w:pStyle w:val="23"/>
      </w:pPr>
      <w:r>
        <w:t>Generic decoding of seen and imagined objects using hierarchical visual features - arXiv, https://arxiv.org/abs/1510.06479</w:t>
      </w:r>
    </w:p>
    <w:p w14:paraId="368F4299">
      <w:pPr>
        <w:pStyle w:val="23"/>
      </w:pPr>
      <w:r>
        <w:t>Generic Object Decoding (fMRI on ImageNet) - OpenNeuro, https://openneuro.org/datasets/ds001246/versions/1.2.1</w:t>
      </w:r>
    </w:p>
    <w:p w14:paraId="794C250F">
      <w:pPr>
        <w:pStyle w:val="23"/>
      </w:pPr>
      <w:r>
        <w:t>[D] What are the advantages of GANs over Diffusion Models in image generation? - Reddit, https://www.reddit.com/r/MachineLearning/comments/184j8c3/d_what_are_the_advantages_of_gans_over_diffusion/</w:t>
      </w:r>
    </w:p>
    <w:p w14:paraId="43320D4C">
      <w:pPr>
        <w:pStyle w:val="23"/>
      </w:pPr>
      <w:r>
        <w:t>Seeing Beyond the Brain: Conditional Diffusion Model With Sparse Masked Modeling for Vision Decoding - CVF Open Access, https://openaccess.thecvf.com/content/CVPR2023/papers/Chen_Seeing_Beyond_the_Brain_Conditional_Diffusion_Model_With_Sparse_Masked_CVPR_2023_paper.pdf</w:t>
      </w:r>
    </w:p>
    <w:p w14:paraId="58B92D10">
      <w:pPr>
        <w:pStyle w:val="23"/>
      </w:pPr>
      <w:r>
        <w:t>[2211.06956] Seeing Beyond the Brain: Conditional Diffusion Model with Sparse Masked Modeling for Vision Decoding - arXiv, https://arxiv.org/abs/2211.06956</w:t>
      </w:r>
    </w:p>
    <w:p w14:paraId="6AB04176">
      <w:pPr>
        <w:pStyle w:val="23"/>
      </w:pPr>
      <w:r>
        <w:t>High-resolution image reconstruction with latent diffusion models from human brain activity, https://www.researchgate.net/publication/365623769_High-resolution_image_reconstruction_with_latent_diffusion_models_from_human_brain_activity</w:t>
      </w:r>
    </w:p>
    <w:p w14:paraId="1EC6FB42">
      <w:pPr>
        <w:pStyle w:val="23"/>
      </w:pPr>
      <w:r>
        <w:t>Datasets and Models - Computational Perception &amp; Cognition - MIT, http://olivalab.mit.edu/datasets.html</w:t>
      </w:r>
    </w:p>
    <w:p w14:paraId="781D2087">
      <w:pPr>
        <w:pStyle w:val="23"/>
      </w:pPr>
      <w:r>
        <w:t>Natural Scenes Dataset, https://naturalscenesdataset.org/</w:t>
      </w:r>
    </w:p>
    <w:p w14:paraId="0A25122A">
      <w:pPr>
        <w:pStyle w:val="23"/>
      </w:pPr>
      <w:r>
        <w:t>Second Sight: Using brain-optimized encoding models to align image distributions with human brain activity - NIH, https://pmc.ncbi.nlm.nih.gov/articles/PMC10312906/</w:t>
      </w:r>
    </w:p>
    <w:p w14:paraId="390E07E2">
      <w:pPr>
        <w:pStyle w:val="23"/>
      </w:pPr>
      <w:r>
        <w:t>Natural scene reconstruction from fMRI signals using generative latent diffusion - PMC, https://pmc.ncbi.nlm.nih.gov/articles/PMC10511448/</w:t>
      </w:r>
    </w:p>
    <w:p w14:paraId="7315521D">
      <w:pPr>
        <w:pStyle w:val="23"/>
      </w:pPr>
      <w:r>
        <w:t>yu-takagi/StableDiffusionReconstruction: Takagi and ... - GitHub, https://github.com/yu-takagi/StableDiffusionReconstruction</w:t>
      </w:r>
    </w:p>
    <w:p w14:paraId="233D070B">
      <w:pPr>
        <w:pStyle w:val="23"/>
      </w:pPr>
      <w:r>
        <w:t>MinD-Vis : Seeing beyond the brain | by Dhruvibganatra | Nov, 2025 | Medium, https://medium.com/@dhruvibganatra/mind-vis-seeing-beyond-the-brain-e0364fa323d3</w:t>
      </w:r>
    </w:p>
    <w:p w14:paraId="08B61A99">
      <w:pPr>
        <w:pStyle w:val="23"/>
      </w:pPr>
      <w:r>
        <w:t>NeuroPictor: Refining fMRI-to-Image Reconstruction via Multi-individual Pretraining and Multi-level Modulation - arXiv, https://arxiv.org/html/2403.18211v1</w:t>
      </w:r>
    </w:p>
    <w:p w14:paraId="3509030F">
      <w:pPr>
        <w:pStyle w:val="23"/>
      </w:pPr>
      <w:r>
        <w:t>An action decoding framework combined with deep neural network for predicting the semantics of human actions in videos from evoked brain activities - PMC - PubMed Central, https://pmc.ncbi.nlm.nih.gov/articles/PMC11880012/</w:t>
      </w:r>
    </w:p>
    <w:p w14:paraId="4A18B2FA">
      <w:pPr>
        <w:pStyle w:val="23"/>
      </w:pPr>
      <w:r>
        <w:t>Improving visual image reconstruction from human brain activity using latent diffusion models via multiple decoded inputs - arXiv, https://arxiv.org/html/2306.11536v1</w:t>
      </w:r>
    </w:p>
    <w:p w14:paraId="3C1F8434">
      <w:pPr>
        <w:pStyle w:val="23"/>
      </w:pPr>
      <w:r>
        <w:t>Self-Supervised Natural Image Reconstruction and Large-Scale Semantic Classification from Brain Activity | bioRxiv, https://www.biorxiv.org/content/10.1101/2020.09.06.284794.full</w:t>
      </w:r>
    </w:p>
    <w:p w14:paraId="5E8E2A5E">
      <w:pPr>
        <w:pStyle w:val="23"/>
      </w:pPr>
      <w:r>
        <w:t>Natural Image Reconstruction From fMRI Using Deep Learning: A Survey - PMC - NIH, https://pmc.ncbi.nlm.nih.gov/articles/PMC8722107/</w:t>
      </w:r>
    </w:p>
    <w:p w14:paraId="7D6866C2">
      <w:pPr>
        <w:pStyle w:val="23"/>
      </w:pPr>
      <w:r>
        <w:t>Contrast, Attend and Diffuse to Decode High-Resolution Images from Brain Activities - NeurIPS, https://proceedings.neurips.cc/paper_files/paper/2023/file/28dad4a70f748a2980998d3ed0f1b8d2-Paper-Conference.pdf</w:t>
      </w:r>
    </w:p>
    <w:p w14:paraId="17971355">
      <w:pPr>
        <w:pStyle w:val="23"/>
      </w:pPr>
      <w:r>
        <w:t>Dual-Guided Brain Diffusion Model: Natural Image Reconstruction from Human Visual Stimulus fMRI - PMC - PubMed Central, https://pmc.ncbi.nlm.nih.gov/articles/PMC10604156/</w:t>
      </w:r>
    </w:p>
    <w:p w14:paraId="396A8604">
      <w:pPr>
        <w:pStyle w:val="23"/>
      </w:pPr>
      <w:r>
        <w:t>Through their eyes: Multi-subject brain decoding with simple alignment techniques - PMC, https://pmc.ncbi.nlm.nih.gov/articles/PMC12247601/</w:t>
      </w:r>
    </w:p>
    <w:p w14:paraId="20EA6F4C">
      <w:pPr>
        <w:pStyle w:val="23"/>
      </w:pPr>
      <w:r>
        <w:t>Accurate Reconstruction of Image Stimuli From Human Functional Magnetic Resonance Imaging Based on the Decoding Model With Capsule Network Architecture - Frontiers, https://www.frontiersin.org/journals/neuroinformatics/articles/10.3389/fninf.2018.00062/full</w:t>
      </w:r>
    </w:p>
    <w:p w14:paraId="158B1DBD">
      <w:pPr>
        <w:pStyle w:val="23"/>
      </w:pPr>
      <w:r>
        <w:t>High-resolution image reconstruction with latent diffusion models from human brain activity, https://www.biorxiv.org/content/10.1101/2022.11.18.517004v2.full</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DF3A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2026-01-01T10:47:58Z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D5CCBD28B9AE4444938B41006D96A556_12</vt:lpwstr>
  </property>
</Properties>
</file>