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778C">
      <w:pPr>
        <w:pStyle w:val="36"/>
        <w:ind w:firstLine="1060" w:firstLineChars="200"/>
      </w:pPr>
      <w:bookmarkStart w:id="0" w:name="_GoBack"/>
      <w:bookmarkEnd w:id="0"/>
      <w:r>
        <w:t>NH-LDM Developer Guide</w:t>
      </w:r>
    </w:p>
    <w:p w14:paraId="2A6C0A93">
      <w:pPr>
        <w:jc w:val="center"/>
      </w:pPr>
      <w:r>
        <w:br w:type="textWrapping"/>
      </w:r>
      <w:r>
        <w:br w:type="textWrapping"/>
      </w:r>
      <w:r>
        <w:rPr>
          <w:b/>
        </w:rPr>
        <w:t>Technical Reference &amp; Onboarding Manual (Part 2)</w:t>
      </w:r>
      <w:r>
        <w:rPr>
          <w:b/>
        </w:rPr>
        <w:br w:type="textWrapping"/>
      </w:r>
      <w:r>
        <w:br w:type="textWrapping"/>
      </w:r>
      <w:r>
        <w:br w:type="textWrapping"/>
      </w:r>
      <w:r>
        <w:t xml:space="preserve">For Internal Development </w:t>
      </w:r>
      <w:r>
        <w:br w:type="textWrapping"/>
      </w:r>
    </w:p>
    <w:p w14:paraId="3B35B05D"/>
    <w:p w14:paraId="2EA03753">
      <w:pPr>
        <w:pStyle w:val="2"/>
      </w:pPr>
      <w:r>
        <w:t>1. Getting Started</w:t>
      </w:r>
    </w:p>
    <w:p w14:paraId="69E73EAD">
      <w:r>
        <w:t>Welcome to the NH-LDM project. This guide is designed to help you understand the codebase, reproduce results, and extend the functionality of the Neuro-Hybrid Latent Diffusion Model.</w:t>
      </w:r>
      <w:r>
        <w:br w:type="textWrapping"/>
      </w:r>
      <w:r>
        <w:br w:type="textWrapping"/>
      </w:r>
      <w:r>
        <w:t>Note: For a high-level overview of the project background and results, please refer to the 'NH-LDM Project Report' (Part 1).</w:t>
      </w:r>
    </w:p>
    <w:p w14:paraId="339A8E4B">
      <w:pPr>
        <w:pStyle w:val="3"/>
      </w:pPr>
      <w:r>
        <w:t>1.1 Environment Setup</w:t>
      </w:r>
    </w:p>
    <w:p w14:paraId="537FE756">
      <w:r>
        <w:t>The project relies on Python 3.8+ and PyTorch. Dependencies are listed in `requirements.txt`.</w:t>
      </w:r>
    </w:p>
    <w:p w14:paraId="3C299F5D">
      <w:pPr>
        <w:pStyle w:val="137"/>
        <w:ind w:left="720"/>
      </w:pPr>
      <w:r>
        <w:rPr>
          <w:rFonts w:ascii="Consolas" w:hAnsi="Consolas"/>
          <w:sz w:val="18"/>
        </w:rPr>
        <w:t># Clone the repository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git clone https://github.com/your-org/nh-ldm.git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Install dependencies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pip install -r requirements.txt</w:t>
      </w:r>
      <w:r>
        <w:rPr>
          <w:rFonts w:ascii="Consolas" w:hAnsi="Consolas"/>
          <w:sz w:val="18"/>
        </w:rPr>
        <w:br w:type="textWrapping"/>
      </w:r>
    </w:p>
    <w:p w14:paraId="5703800E">
      <w:pPr>
        <w:pStyle w:val="3"/>
      </w:pPr>
      <w:r>
        <w:t>1.2 Configuration</w:t>
      </w:r>
    </w:p>
    <w:p w14:paraId="08FCDD75">
      <w:r>
        <w:t>All hyperparameters and paths are managed in `config.yaml`. Do not hardcode paths in scripts.</w:t>
      </w:r>
    </w:p>
    <w:p w14:paraId="31044405">
      <w:pPr>
        <w:pStyle w:val="137"/>
        <w:ind w:left="720"/>
      </w:pPr>
      <w:r>
        <w:rPr>
          <w:rFonts w:ascii="Consolas" w:hAnsi="Consolas"/>
          <w:sz w:val="18"/>
        </w:rPr>
        <w:t>data: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nsd_path: "./data/nsd"  # Update this to point to your local NSD copy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diffusion: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device: "cuda"        # Change to 'cpu' for debugging on laptop</w:t>
      </w:r>
      <w:r>
        <w:rPr>
          <w:rFonts w:ascii="Consolas" w:hAnsi="Consolas"/>
          <w:sz w:val="18"/>
        </w:rPr>
        <w:br w:type="textWrapping"/>
      </w:r>
    </w:p>
    <w:p w14:paraId="714497A0">
      <w:pPr>
        <w:pStyle w:val="2"/>
      </w:pPr>
      <w:r>
        <w:t>2. Codebase Orientation</w:t>
      </w:r>
    </w:p>
    <w:p w14:paraId="3E7D67BB">
      <w:r>
        <w:t>The project is structured as follows:</w:t>
      </w:r>
    </w:p>
    <w:p w14:paraId="704F969E">
      <w:pPr>
        <w:pStyle w:val="137"/>
        <w:ind w:left="720"/>
      </w:pPr>
      <w:r>
        <w:rPr>
          <w:rFonts w:ascii="Consolas" w:hAnsi="Consolas"/>
          <w:sz w:val="18"/>
        </w:rPr>
        <w:t>project/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data/            # Data loading (NSD dataset wrappers)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preprocessing.py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roi_masks.py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models/          # Neural network architectures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semantic_stream.py   # Ridge Regression for CLIP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structural_stream.py # Ridge Regression for VAE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diffusion_pipeline.py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train.py         # Main training loop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inference.py     # Reconstruction script</w:t>
      </w:r>
    </w:p>
    <w:p w14:paraId="3DFFBBFB">
      <w:pPr>
        <w:pStyle w:val="2"/>
      </w:pPr>
      <w:r>
        <w:t>3. Architecture Implementation</w:t>
      </w:r>
    </w:p>
    <w:p w14:paraId="3129CF43">
      <w:r>
        <w:t>The dual-stream architecture is implemented via two distinct decoder classes. See `project/models/semantic_stream.py` and `project/models/structural_stream.py`.</w:t>
      </w:r>
    </w:p>
    <w:p w14:paraId="14C48EB6">
      <w:r>
        <w:drawing>
          <wp:inline distT="0" distB="0" distL="114300" distR="114300">
            <wp:extent cx="54864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499E">
      <w:pPr>
        <w:pStyle w:val="16"/>
      </w:pPr>
      <w:r>
        <w:t>Figure 1: Architecture Reference</w:t>
      </w:r>
    </w:p>
    <w:p w14:paraId="108F8024">
      <w:pPr>
        <w:pStyle w:val="3"/>
      </w:pPr>
      <w:r>
        <w:t>3.1 Semantic Stream (HVC -&gt; CLIP)</w:t>
      </w:r>
    </w:p>
    <w:p w14:paraId="0C063696">
      <w:r>
        <w:t>The `SemanticDecoder` class maps voxels from the Higher Visual Cortex to CLIP text embeddings. It uses a multi-output Ridge Regression. We select the top N voxels (default 1000) based on correlation during training.</w:t>
      </w:r>
    </w:p>
    <w:p w14:paraId="08A0CC42">
      <w:pPr>
        <w:pStyle w:val="137"/>
        <w:ind w:left="720"/>
      </w:pPr>
      <w:r>
        <w:rPr>
          <w:rFonts w:ascii="Consolas" w:hAnsi="Consolas"/>
          <w:sz w:val="18"/>
        </w:rPr>
        <w:t>class SemanticDecoder: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train(self, X, Y):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# voxel selection logic...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self.voxel_indices = select_top_voxels(X, Y, keep=self.n_voxels)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# fit ridge...</w:t>
      </w:r>
      <w:r>
        <w:rPr>
          <w:rFonts w:ascii="Consolas" w:hAnsi="Consolas"/>
          <w:sz w:val="18"/>
        </w:rPr>
        <w:br w:type="textWrapping"/>
      </w:r>
    </w:p>
    <w:p w14:paraId="3E041156">
      <w:pPr>
        <w:pStyle w:val="3"/>
      </w:pPr>
      <w:r>
        <w:t>3.2 Structural Stream (EVC -&gt; VAE)</w:t>
      </w:r>
    </w:p>
    <w:p w14:paraId="08821912">
      <w:r>
        <w:t>The `StructuralDecoder` maps Early Visual Cortex voxels to the 64x64x4 latent space of the Stable Diffusion VAE. Since the dimensionality is high (16384 outputs), we use a more aggressive regularization or dimensionality reduction if needed.</w:t>
      </w:r>
    </w:p>
    <w:p w14:paraId="2A335E64">
      <w:pPr>
        <w:pStyle w:val="2"/>
      </w:pPr>
      <w:r>
        <w:t>4. Data Pipeline</w:t>
      </w:r>
    </w:p>
    <w:p w14:paraId="665392B5">
      <w:r>
        <w:t>Data loading is handled by `project.data.preprocessing.DataProcessor`. This class abstracts away the complexity of HDF5 files from the NSD dataset.</w:t>
      </w:r>
    </w:p>
    <w:p w14:paraId="0A1AC0A4">
      <w:pPr>
        <w:pStyle w:val="23"/>
      </w:pPr>
      <w:r>
        <w:t>Key responsibilities:</w:t>
      </w:r>
    </w:p>
    <w:p w14:paraId="01F56FA8">
      <w:pPr>
        <w:pStyle w:val="23"/>
      </w:pPr>
      <w:r>
        <w:t>Loading fMRI betas</w:t>
      </w:r>
    </w:p>
    <w:p w14:paraId="6A5A9E66">
      <w:pPr>
        <w:pStyle w:val="23"/>
      </w:pPr>
      <w:r>
        <w:t>Applying ROI masks (using `roi_masks.py`)</w:t>
      </w:r>
    </w:p>
    <w:p w14:paraId="09D988AE">
      <w:pPr>
        <w:pStyle w:val="23"/>
      </w:pPr>
      <w:r>
        <w:t>Z-score normalization (statistics computed on training set)</w:t>
      </w:r>
    </w:p>
    <w:p w14:paraId="52E92CF2">
      <w:r>
        <w:drawing>
          <wp:inline distT="0" distB="0" distL="114300" distR="114300">
            <wp:extent cx="4572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68E0">
      <w:pPr>
        <w:pStyle w:val="16"/>
      </w:pPr>
      <w:r>
        <w:t>Reference: Voxel Counts per ROI</w:t>
      </w:r>
    </w:p>
    <w:p w14:paraId="784A5E48">
      <w:pPr>
        <w:pStyle w:val="2"/>
      </w:pPr>
      <w:r>
        <w:t>5. Workflow guide</w:t>
      </w:r>
    </w:p>
    <w:p w14:paraId="0F55438F">
      <w:pPr>
        <w:pStyle w:val="3"/>
      </w:pPr>
      <w:r>
        <w:t>5.1 Training (`train.py`)</w:t>
      </w:r>
    </w:p>
    <w:p w14:paraId="7F93A3F6">
      <w:r>
        <w:t>The training script `train.py` orchestrates the fitting of both decoders. It saves the trained models as `.pkl` files in the `project/models/` directory.</w:t>
      </w:r>
    </w:p>
    <w:p w14:paraId="5686723A">
      <w:r>
        <w:t>To start training:</w:t>
      </w:r>
    </w:p>
    <w:p w14:paraId="12DB2DE9">
      <w:pPr>
        <w:pStyle w:val="137"/>
        <w:ind w:left="720"/>
      </w:pPr>
      <w:r>
        <w:rPr>
          <w:rFonts w:ascii="Consolas" w:hAnsi="Consolas"/>
          <w:sz w:val="18"/>
        </w:rPr>
        <w:t>python -m project.train --config config.yaml</w:t>
      </w:r>
    </w:p>
    <w:p w14:paraId="2EDC9F39">
      <w:pPr>
        <w:pStyle w:val="3"/>
      </w:pPr>
      <w:r>
        <w:t>5.2 Inference (`inference.py`)</w:t>
      </w:r>
    </w:p>
    <w:p w14:paraId="70E2C923">
      <w:r>
        <w:t>Inference loads the pickled models and the Stable Diffusion pipeline. It iterates through the test set, predicts latents/embeddings, and runs the diffusion loop.</w:t>
      </w:r>
    </w:p>
    <w:p w14:paraId="540FE1F7">
      <w:r>
        <w:t>To run inference:</w:t>
      </w:r>
    </w:p>
    <w:p w14:paraId="28395019">
      <w:pPr>
        <w:pStyle w:val="137"/>
        <w:ind w:left="720"/>
      </w:pPr>
      <w:r>
        <w:rPr>
          <w:rFonts w:ascii="Consolas" w:hAnsi="Consolas"/>
          <w:sz w:val="18"/>
        </w:rPr>
        <w:t>python -m project.inference --output_dir results/</w:t>
      </w:r>
    </w:p>
    <w:p w14:paraId="33D8F746">
      <w:pPr>
        <w:pStyle w:val="2"/>
      </w:pPr>
      <w:r>
        <w:t>6. Troubleshooting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A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0D9260">
            <w:pPr>
              <w:spacing w:after="0" w:line="240" w:lineRule="auto"/>
            </w:pPr>
            <w:r>
              <w:t>Issue</w:t>
            </w:r>
          </w:p>
        </w:tc>
        <w:tc>
          <w:tcPr>
            <w:tcW w:w="4320" w:type="dxa"/>
          </w:tcPr>
          <w:p w14:paraId="10302AA3">
            <w:pPr>
              <w:spacing w:after="0" w:line="240" w:lineRule="auto"/>
            </w:pPr>
            <w:r>
              <w:t>Solution</w:t>
            </w:r>
          </w:p>
        </w:tc>
      </w:tr>
      <w:tr w14:paraId="4430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A2BB70">
            <w:pPr>
              <w:spacing w:after="0" w:line="240" w:lineRule="auto"/>
            </w:pPr>
            <w:r>
              <w:t>CUDA Out of Memory</w:t>
            </w:r>
          </w:p>
        </w:tc>
        <w:tc>
          <w:tcPr>
            <w:tcW w:w="4320" w:type="dxa"/>
          </w:tcPr>
          <w:p w14:paraId="4EAE9188">
            <w:pPr>
              <w:spacing w:after="0" w:line="240" w:lineRule="auto"/>
            </w:pPr>
            <w:r>
              <w:t>Reduce `batch_size` in config.yaml or set `device: cpu`.</w:t>
            </w:r>
          </w:p>
        </w:tc>
      </w:tr>
      <w:tr w14:paraId="0787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3AB589">
            <w:pPr>
              <w:spacing w:after="0" w:line="240" w:lineRule="auto"/>
            </w:pPr>
            <w:r>
              <w:t>FileNotFoundError: nsd_stim_info.pkl</w:t>
            </w:r>
          </w:p>
        </w:tc>
        <w:tc>
          <w:tcPr>
            <w:tcW w:w="4320" w:type="dxa"/>
          </w:tcPr>
          <w:p w14:paraId="626F8240">
            <w:pPr>
              <w:spacing w:after="0" w:line="240" w:lineRule="auto"/>
            </w:pPr>
            <w:r>
              <w:t>Ensure you have downloaded the NSD metadata and placed it in the data root.</w:t>
            </w:r>
          </w:p>
        </w:tc>
      </w:tr>
    </w:tbl>
    <w:p w14:paraId="7278886B">
      <w:pPr>
        <w:pStyle w:val="2"/>
      </w:pPr>
      <w:r>
        <w:t>7. Extending the Project</w:t>
      </w:r>
    </w:p>
    <w:p w14:paraId="36443D84">
      <w:r>
        <w:t>To add a new subject, update the `subjects` list in `config.yaml`. Note that you will need to re-run training as voxel mappings are subject-specific.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4537A"/>
    <w:rsid w:val="4E99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66CC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2026-01-04T16:28:45Z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DD4FE954F0914F2B9B43784F0CBFD882_12</vt:lpwstr>
  </property>
</Properties>
</file>