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YARA Scanner for Cortex XDR — Deployment Guide</w:t>
      </w:r>
    </w:p>
    <w:p>
      <w:pPr>
        <w:pStyle w:val="Author"/>
      </w:pPr>
      <w:r>
        <w:t xml:space="preserve">Cortex XDR edition (</w:t>
      </w:r>
      <w:r>
        <w:rPr>
          <w:rStyle w:val="VerbatimChar"/>
        </w:rPr>
        <w:t xml:space="preserve">xdr_yara_scanner.py</w:t>
      </w:r>
      <w:r>
        <w:t xml:space="preserve">, v2)</w:t>
      </w:r>
    </w:p>
    <w:p>
      <w:pPr>
        <w:pStyle w:val="Date"/>
      </w:pPr>
      <w:r>
        <w:t xml:space="preserve">Version 2.0 · 2026-07-10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guide explains how to deploy</w:t>
      </w:r>
      <w:r>
        <w:t xml:space="preserve"> </w:t>
      </w:r>
      <w:r>
        <w:rPr>
          <w:rStyle w:val="VerbatimChar"/>
        </w:rPr>
        <w:t xml:space="preserve">xdr_yara_scanner.py</w:t>
      </w:r>
      <w:r>
        <w:t xml:space="preserve"> </w:t>
      </w:r>
      <w:r>
        <w:t xml:space="preserve">as a managed response script in</w:t>
      </w:r>
      <w:r>
        <w:t xml:space="preserve"> </w:t>
      </w:r>
      <w:r>
        <w:rPr>
          <w:b/>
          <w:bCs/>
        </w:rPr>
        <w:t xml:space="preserve">Cortex XDR Action Center</w:t>
      </w:r>
      <w:r>
        <w:t xml:space="preserve"> </w:t>
      </w:r>
      <w:r>
        <w:t xml:space="preserve">and land its results in XDR as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lookup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for hunting, dashboards, and incident response.</w:t>
      </w:r>
    </w:p>
    <w:p>
      <w:pPr>
        <w:pStyle w:val="BodyText"/>
      </w:pPr>
      <w:r>
        <w:t xml:space="preserve">Unlike the XSIAM edition (which streams telemetry to a generic HTTP collector), the XDR</w:t>
      </w:r>
      <w:r>
        <w:t xml:space="preserve"> </w:t>
      </w:r>
      <w:r>
        <w:t xml:space="preserve">edition uses the</w:t>
      </w:r>
      <w:r>
        <w:t xml:space="preserve"> </w:t>
      </w:r>
      <w:r>
        <w:rPr>
          <w:b/>
          <w:bCs/>
        </w:rPr>
        <w:t xml:space="preserve">Cortex XDR public API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741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XDR API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 Parsed Alerts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/public_api/v1/alerts/insert_parsed_alerts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One alert per YARA match → feeds XDR incident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records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Lookup dataset</w:t>
            </w:r>
            <w:r>
              <w:t xml:space="preserve"> </w:t>
            </w:r>
            <w:r>
              <w:rPr>
                <w:rStyle w:val="VerbatimChar"/>
              </w:rPr>
              <w:t xml:space="preserve">yara_scanner_matches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/xql/lookups/add_data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One row per matched string, for XQL/dashboards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Lookup dataset</w:t>
            </w:r>
            <w:r>
              <w:t xml:space="preserve"> </w:t>
            </w:r>
            <w:r>
              <w:rPr>
                <w:rStyle w:val="VerbatimChar"/>
              </w:rPr>
              <w:t xml:space="preserve">yara_scanner_scans</w:t>
            </w:r>
          </w:p>
        </w:tc>
        <w:tc>
          <w:tcPr/>
          <w:p>
            <w:pPr>
              <w:pStyle w:val="Compact"/>
            </w:pPr>
            <w:r>
              <w:t xml:space="preserve">initiated / running / completed / cancelled / failed rows</w:t>
            </w:r>
          </w:p>
        </w:tc>
      </w:tr>
    </w:tbl>
    <w:p>
      <w:pPr>
        <w:pStyle w:val="BodyText"/>
      </w:pPr>
      <w:r>
        <w:t xml:space="preserve">Every row and alert is tagged with a</w:t>
      </w:r>
      <w:r>
        <w:t xml:space="preserve"> </w:t>
      </w:r>
      <w:r>
        <w:rPr>
          <w:rStyle w:val="VerbatimChar"/>
          <w:b/>
          <w:bCs/>
        </w:rPr>
        <w:t xml:space="preserve">tenant_id</w:t>
      </w:r>
      <w:r>
        <w:t xml:space="preserve"> </w:t>
      </w:r>
      <w:r>
        <w:t xml:space="preserve">derived from your API URL, so the</w:t>
      </w:r>
      <w:r>
        <w:t xml:space="preserve"> </w:t>
      </w:r>
      <w:r>
        <w:t xml:space="preserve">data is safe to consolidate across tenants.</w:t>
      </w:r>
    </w:p>
    <w:p>
      <w:pPr>
        <w:pStyle w:val="BlockText"/>
      </w:pPr>
      <w:r>
        <w:rPr>
          <w:b/>
          <w:bCs/>
        </w:rPr>
        <w:t xml:space="preserve">v2 highlights:</w:t>
      </w:r>
      <w:r>
        <w:t xml:space="preserve"> </w:t>
      </w:r>
      <w:r>
        <w:t xml:space="preserve">Advanced (HMAC) authentication with auto-detection, per-channel</w:t>
      </w:r>
      <w:r>
        <w:t xml:space="preserve"> </w:t>
      </w:r>
      <w:r>
        <w:t xml:space="preserve">output flags, configurable CPU throttling with an OS-managed mode, cooperative scan</w:t>
      </w:r>
      <w:r>
        <w:t xml:space="preserve"> </w:t>
      </w:r>
      <w:r>
        <w:t xml:space="preserve">cancellation, fixed-name lookup datasets, a dedicated dashboard, and automation</w:t>
      </w:r>
      <w:r>
        <w:t xml:space="preserve"> </w:t>
      </w:r>
      <w:r>
        <w:t xml:space="preserve">playbooks.</w:t>
      </w:r>
    </w:p>
    <w:p>
      <w:r>
        <w:pict>
          <v:rect style="width:0;height:1.5pt" o:hralign="center" o:hrstd="t" o:hr="t"/>
        </w:pict>
      </w:r>
    </w:p>
    <w:bookmarkEnd w:id="9"/>
    <w:bookmarkStart w:id="13" w:name="script-design-capabilities"/>
    <w:p>
      <w:pPr>
        <w:pStyle w:val="Heading1"/>
      </w:pPr>
      <w:r>
        <w:t xml:space="preserve">2. Script Design &amp; Capabilities</w:t>
      </w:r>
    </w:p>
    <w:bookmarkStart w:id="10" w:name="design-philosophy"/>
    <w:p>
      <w:pPr>
        <w:pStyle w:val="Heading2"/>
      </w:pPr>
      <w:r>
        <w:t xml:space="preserve">2.1 Design philosophy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no harm to production hosts</w:t>
      </w:r>
      <w:r>
        <w:t xml:space="preserve"> </w:t>
      </w:r>
      <w:r>
        <w:t xml:space="preserve">— throttled CPU, bounded memory, graceful back-off.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Lose nothing</w:t>
      </w:r>
      <w:r>
        <w:t xml:space="preserve"> </w:t>
      </w:r>
      <w:r>
        <w:t xml:space="preserve">— matches are written to disk (forensic evidence)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delivered to</w:t>
      </w:r>
      <w:r>
        <w:t xml:space="preserve"> </w:t>
      </w:r>
      <w:r>
        <w:t xml:space="preserve">XDR; retries + circuit breaker absorb transient network failures.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 unattended</w:t>
      </w:r>
      <w:r>
        <w:t xml:space="preserve"> </w:t>
      </w:r>
      <w:r>
        <w:t xml:space="preserve">— no prompts; a compact parameter surface drives fleet-wide</w:t>
      </w:r>
      <w:r>
        <w:t xml:space="preserve"> </w:t>
      </w:r>
      <w:r>
        <w:t xml:space="preserve">execution from the Action Center.</w:t>
      </w:r>
    </w:p>
    <w:bookmarkEnd w:id="10"/>
    <w:bookmarkStart w:id="11" w:name="internal-architecture"/>
    <w:p>
      <w:pPr>
        <w:pStyle w:val="Heading2"/>
      </w:pPr>
      <w:r>
        <w:t xml:space="preserve">2.2 Internal architecture</w:t>
      </w:r>
    </w:p>
    <w:p>
      <w:pPr>
        <w:pStyle w:val="FirstParagraph"/>
      </w:pPr>
      <w:r>
        <w:t xml:space="preserve">A producer/consumer pipeline of single-responsibility classes: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ScanConfig</w:t>
            </w:r>
          </w:p>
        </w:tc>
        <w:tc>
          <w:tcPr/>
          <w:p>
            <w:pPr>
              <w:pStyle w:val="Compact"/>
            </w:pPr>
            <w:r>
              <w:t xml:space="preserve">Rules, paths, thresholds, runtime options, tenant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YaraScanner</w:t>
            </w:r>
          </w:p>
        </w:tc>
        <w:tc>
          <w:tcPr/>
          <w:p>
            <w:pPr>
              <w:pStyle w:val="Compact"/>
            </w:pPr>
            <w:r>
              <w:t xml:space="preserve">Orchestrator — work queue, workers, scan loop, throttle + cancellation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ResultsUploader</w:t>
            </w:r>
          </w:p>
        </w:tc>
        <w:tc>
          <w:tcPr/>
          <w:p>
            <w:pPr>
              <w:pStyle w:val="Compact"/>
            </w:pPr>
            <w:r>
              <w:t xml:space="preserve">Insert Parsed Alerts channel (per matched string)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LookupDatasetUploader</w:t>
            </w:r>
          </w:p>
        </w:tc>
        <w:tc>
          <w:tcPr/>
          <w:p>
            <w:pPr>
              <w:pStyle w:val="Compact"/>
            </w:pPr>
            <w:r>
              <w:t xml:space="preserve">Batched writes to</w:t>
            </w:r>
            <w:r>
              <w:t xml:space="preserve"> </w:t>
            </w:r>
            <w:r>
              <w:rPr>
                <w:rStyle w:val="VerbatimChar"/>
              </w:rPr>
              <w:t xml:space="preserve">yara_scanner_matches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yara_scanner_scans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EvidenceCollector</w:t>
            </w:r>
          </w:p>
        </w:tc>
        <w:tc>
          <w:tcPr/>
          <w:p>
            <w:pPr>
              <w:pStyle w:val="Compact"/>
            </w:pPr>
            <w:r>
              <w:t xml:space="preserve">Evidence ZIP (metadata always; matched-file copies 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CleanupManager</w:t>
            </w:r>
          </w:p>
        </w:tc>
        <w:tc>
          <w:tcPr/>
          <w:p>
            <w:pPr>
              <w:pStyle w:val="Compact"/>
            </w:pPr>
            <w:r>
              <w:t xml:space="preserve">Post-scan cleanup via Task Scheduler / systemd / launchd</w:t>
            </w:r>
          </w:p>
        </w:tc>
      </w:tr>
    </w:tbl>
    <w:bookmarkEnd w:id="11"/>
    <w:bookmarkStart w:id="12" w:name="output-channels-flags"/>
    <w:p>
      <w:pPr>
        <w:pStyle w:val="Heading2"/>
      </w:pPr>
      <w:r>
        <w:t xml:space="preserve">2.3 Output channels &amp; flags</w:t>
      </w:r>
    </w:p>
    <w:p>
      <w:pPr>
        <w:pStyle w:val="FirstParagraph"/>
      </w:pPr>
      <w:r>
        <w:t xml:space="preserve">Each delivery channel is independently switchable at runtime (see the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parameter, §7):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1397"/>
        <w:gridCol w:w="2096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When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Parsed Alerts (alerts → incidents)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create_alerts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Matches still logged locally + written to the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Lookup datasets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write_dataset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No dataset writes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Matched-file copies in the evidence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collect_files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ZIP is metadata-only (</w:t>
            </w:r>
            <w:r>
              <w:rPr>
                <w:rStyle w:val="VerbatimChar"/>
              </w:rPr>
              <w:t xml:space="preserve">file_mapping.txt</w:t>
            </w:r>
            <w:r>
              <w:t xml:space="preserve"> </w:t>
            </w:r>
            <w:r>
              <w:t xml:space="preserve">+ alert texts + SHA256)</w:t>
            </w:r>
          </w:p>
        </w:tc>
      </w:tr>
    </w:tbl>
    <w:p>
      <w:pPr>
        <w:pStyle w:val="BodyText"/>
      </w:pPr>
      <w:r>
        <w:t xml:space="preserve">Local file logging (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alert/</w:t>
      </w:r>
      <w:r>
        <w:t xml:space="preserve">) is always on — it is the forensic baseline and is</w:t>
      </w:r>
      <w:r>
        <w:t xml:space="preserve"> </w:t>
      </w:r>
      <w:r>
        <w:t xml:space="preserve">not gated by any flag.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uthentication-important"/>
    <w:p>
      <w:pPr>
        <w:pStyle w:val="Heading1"/>
      </w:pPr>
      <w:r>
        <w:t xml:space="preserve">3. Authentication (important)</w:t>
      </w:r>
    </w:p>
    <w:p>
      <w:pPr>
        <w:pStyle w:val="FirstParagraph"/>
      </w:pPr>
      <w:r>
        <w:t xml:space="preserve">Cortex XDR issues API keys at two security levels, and the scanner supports</w:t>
      </w:r>
      <w:r>
        <w:t xml:space="preserve"> </w:t>
      </w:r>
      <w:r>
        <w:rPr>
          <w:b/>
          <w:bCs/>
        </w:rPr>
        <w:t xml:space="preserve">both</w:t>
      </w:r>
      <w:r>
        <w:t xml:space="preserve">,</w:t>
      </w:r>
      <w:r>
        <w:t xml:space="preserve"> </w:t>
      </w:r>
      <w:r>
        <w:t xml:space="preserve">auto-detecting which your tenant expects: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  <w:r>
              <w:t xml:space="preserve"> </w:t>
            </w:r>
            <w:r>
              <w:t xml:space="preserve">(default for modern tenants)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x-xdr-nonce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x-xdr-timestamp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Authorization = sha256(key + nonce + timestamp)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&lt;key&gt;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x-xdr-auth-id: &lt;key-id&gt;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XDR_AUTH_TYPE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advanced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). In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mode</w:t>
      </w:r>
      <w:r>
        <w:t xml:space="preserve"> </w:t>
      </w:r>
      <w:r>
        <w:t xml:space="preserve">the scanner probes</w:t>
      </w:r>
      <w:r>
        <w:t xml:space="preserve"> </w:t>
      </w:r>
      <w:r>
        <w:rPr>
          <w:rStyle w:val="VerbatimChar"/>
        </w:rPr>
        <w:t xml:space="preserve">get_datasets</w:t>
      </w:r>
      <w:r>
        <w:t xml:space="preserve"> </w:t>
      </w:r>
      <w:r>
        <w:t xml:space="preserve">once with Advanced then Standard and caches the winner.</w:t>
      </w:r>
    </w:p>
    <w:p>
      <w:pPr>
        <w:pStyle w:val="Block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an Advanced-key tenant returns</w:t>
      </w:r>
      <w:r>
        <w:t xml:space="preserve"> </w:t>
      </w:r>
      <w:r>
        <w:rPr>
          <w:b/>
          <w:bCs/>
        </w:rPr>
        <w:t xml:space="preserve">HTTP 401</w:t>
      </w:r>
      <w:r>
        <w:t xml:space="preserve"> </w:t>
      </w:r>
      <w:r>
        <w:t xml:space="preserve">to Standard-only</w:t>
      </w:r>
      <w:r>
        <w:t xml:space="preserve"> </w:t>
      </w:r>
      <w:r>
        <w:t xml:space="preserve">auth. If your earlier YARA scans produced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alerts and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dataset rows, a</w:t>
      </w:r>
      <w:r>
        <w:t xml:space="preserve"> </w:t>
      </w:r>
      <w:r>
        <w:t xml:space="preserve">Standard-only build silently failing against an Advanced key is the usual cause — the</w:t>
      </w:r>
      <w:r>
        <w:t xml:space="preserve"> </w:t>
      </w:r>
      <w:r>
        <w:t xml:space="preserve">v2 build fixes this.</w:t>
      </w:r>
    </w:p>
    <w:p>
      <w:r>
        <w:pict>
          <v:rect style="width:0;height:1.5pt" o:hralign="center" o:hrstd="t" o:hr="t"/>
        </w:pict>
      </w:r>
    </w:p>
    <w:bookmarkEnd w:id="14"/>
    <w:bookmarkStart w:id="15" w:name="prerequisites"/>
    <w:p>
      <w:pPr>
        <w:pStyle w:val="Heading1"/>
      </w:pPr>
      <w:r>
        <w:t xml:space="preserve">4.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XDR role</w:t>
            </w:r>
          </w:p>
        </w:tc>
        <w:tc>
          <w:tcPr/>
          <w:p>
            <w:pPr>
              <w:pStyle w:val="Compact"/>
            </w:pPr>
            <w:r>
              <w:t xml:space="preserve">A user/API key with permission to run scripts and write lookup datasets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Standard or Advanced — the scanner auto-detects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Installed and connected on each target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OS</w:t>
            </w:r>
          </w:p>
        </w:tc>
        <w:tc>
          <w:tcPr/>
          <w:p>
            <w:pPr>
              <w:pStyle w:val="Compact"/>
            </w:pPr>
            <w:r>
              <w:t xml:space="preserve">Windows, Linux, or macOS (the agent ships an embedded Python 3.x with</w:t>
            </w:r>
            <w:r>
              <w:t xml:space="preserve"> </w:t>
            </w:r>
            <w:r>
              <w:rPr>
                <w:rStyle w:val="VerbatimChar"/>
              </w:rPr>
              <w:t xml:space="preserve">yara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Privileges</w:t>
            </w:r>
          </w:p>
        </w:tc>
        <w:tc>
          <w:tcPr/>
          <w:p>
            <w:pPr>
              <w:pStyle w:val="Compact"/>
            </w:pPr>
            <w:r>
              <w:t xml:space="preserve">Run as</w:t>
            </w:r>
            <w:r>
              <w:t xml:space="preserve"> </w:t>
            </w:r>
            <w:r>
              <w:rPr>
                <w:b/>
                <w:bCs/>
              </w:rPr>
              <w:t xml:space="preserve">root / SYSTEM</w:t>
            </w:r>
            <w:r>
              <w:t xml:space="preserve"> </w:t>
            </w:r>
            <w:r>
              <w:t xml:space="preserve">for full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~200 MB on the endpoint for the working directory and evidence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from the endpoint to your XDR API URL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tep-1-configure-credentials"/>
    <w:p>
      <w:pPr>
        <w:pStyle w:val="Heading1"/>
      </w:pPr>
      <w:r>
        <w:t xml:space="preserve">5. Step 1 — Configure Credentials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xdr_yara_scanner.py</w:t>
      </w:r>
      <w:r>
        <w:t xml:space="preserve"> </w:t>
      </w:r>
      <w:r>
        <w:t xml:space="preserve">and set the embedded credential constants near the top:</w:t>
      </w:r>
    </w:p>
    <w:p>
      <w:pPr>
        <w:pStyle w:val="SourceCode"/>
      </w:pPr>
      <w:r>
        <w:rPr>
          <w:rStyle w:val="NormalTok"/>
        </w:rPr>
        <w:t xml:space="preserve">DEFAULT_XDR_API_KEY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"&lt;your-api-key&gt;"</w:t>
      </w:r>
      <w:r>
        <w:br/>
      </w:r>
      <w:r>
        <w:rPr>
          <w:rStyle w:val="NormalTok"/>
        </w:rPr>
        <w:t xml:space="preserve">DEFAULT_XDR_API_ID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"&lt;your-api-key-id&gt;"</w:t>
      </w:r>
      <w:r>
        <w:br/>
      </w:r>
      <w:r>
        <w:rPr>
          <w:rStyle w:val="NormalTok"/>
        </w:rPr>
        <w:t xml:space="preserve">DEFAULT_XDR_API_URL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"https://api-&lt;tenant&gt;.xdr.&lt;region&gt;.paloaltonetworks.com"</w:t>
      </w:r>
    </w:p>
    <w:p>
      <w:pPr>
        <w:pStyle w:val="FirstParagraph"/>
      </w:pPr>
      <w:r>
        <w:t xml:space="preserve">Leave</w:t>
      </w:r>
      <w:r>
        <w:t xml:space="preserve"> </w:t>
      </w:r>
      <w:r>
        <w:rPr>
          <w:rStyle w:val="VerbatimChar"/>
        </w:rPr>
        <w:t xml:space="preserve">XDR_AUTH_TYPE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unless you need to force a mode.</w:t>
      </w:r>
    </w:p>
    <w:p>
      <w:pPr>
        <w:pStyle w:val="BlockText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the edited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now contains a live API key — treat it as a secret.</w:t>
      </w:r>
      <w:r>
        <w:t xml:space="preserve"> </w:t>
      </w:r>
      <w:r>
        <w:t xml:space="preserve">Never commit it to shared version control; keep credentialed copies in a controlled</w:t>
      </w:r>
      <w:r>
        <w:t xml:space="preserve"> </w:t>
      </w:r>
      <w:r>
        <w:t xml:space="preserve">location and rotate the key if the file leaves it.</w:t>
      </w:r>
    </w:p>
    <w:p>
      <w:r>
        <w:pict>
          <v:rect style="width:0;height:1.5pt" o:hralign="center" o:hrstd="t" o:hr="t"/>
        </w:pict>
      </w:r>
    </w:p>
    <w:bookmarkEnd w:id="16"/>
    <w:bookmarkStart w:id="17" w:name="step-2-prepare-your-yara-rules-base64"/>
    <w:p>
      <w:pPr>
        <w:pStyle w:val="Heading1"/>
      </w:pPr>
      <w:r>
        <w:t xml:space="preserve">6. Step 2 — Prepare Your YARA Rules (Base64)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yarafile</w:t>
      </w:r>
      <w:r>
        <w:t xml:space="preserve"> </w:t>
      </w:r>
      <w:r>
        <w:t xml:space="preserve">argument must be base64-encoded: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encode_rules.py my_rules.yar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my_rules.b64     </w:t>
      </w:r>
      <w:r>
        <w:rPr>
          <w:rStyle w:val="CommentTok"/>
        </w:rPr>
        <w:t xml:space="preserve"># repo helper</w:t>
      </w:r>
      <w:r>
        <w:br/>
      </w:r>
      <w:r>
        <w:rPr>
          <w:rStyle w:val="CommentTok"/>
        </w:rPr>
        <w:t xml:space="preserve"># or: base64 -w0 my_rules.yar &gt; my_rules.b64  (macOS: base64 -i my_rules.yar -o my_rules.b64)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test_rules.yar</w:t>
      </w:r>
      <w:r>
        <w:t xml:space="preserve"> </w:t>
      </w:r>
      <w:r>
        <w:t xml:space="preserve">in this repo is a good starting point — its</w:t>
      </w:r>
      <w:r>
        <w:t xml:space="preserve"> </w:t>
      </w:r>
      <w:r>
        <w:rPr>
          <w:rStyle w:val="VerbatimChar"/>
        </w:rPr>
        <w:t xml:space="preserve">MatchCalc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MatchNotepad</w:t>
      </w:r>
      <w:r>
        <w:t xml:space="preserve"> </w:t>
      </w:r>
      <w:r>
        <w:t xml:space="preserve">rules fire on stock Windows binaries for an end-to-end smoke test.</w:t>
      </w:r>
    </w:p>
    <w:p>
      <w:r>
        <w:pict>
          <v:rect style="width:0;height:1.5pt" o:hralign="center" o:hrstd="t" o:hr="t"/>
        </w:pict>
      </w:r>
    </w:p>
    <w:bookmarkEnd w:id="17"/>
    <w:bookmarkStart w:id="19" w:name="step-3-upload-the-script-to-the-library"/>
    <w:p>
      <w:pPr>
        <w:pStyle w:val="Heading1"/>
      </w:pPr>
      <w:r>
        <w:t xml:space="preserve">7. Step 3 — Upload the Script to the Library</w:t>
      </w:r>
    </w:p>
    <w:p>
      <w:pPr>
        <w:pStyle w:val="FirstParagraph"/>
      </w:pPr>
      <w:r>
        <w:t xml:space="preserve">Cortex XDR has</w:t>
      </w:r>
      <w:r>
        <w:t xml:space="preserve"> </w:t>
      </w:r>
      <w:r>
        <w:rPr>
          <w:b/>
          <w:bCs/>
        </w:rPr>
        <w:t xml:space="preserve">no public API to upload a library script</w:t>
      </w:r>
      <w:r>
        <w:t xml:space="preserve">, so this is a one-time UI</w:t>
      </w:r>
      <w:r>
        <w:t xml:space="preserve"> </w:t>
      </w:r>
      <w:r>
        <w:t xml:space="preserve">step.</w:t>
      </w:r>
      <w:r>
        <w:t xml:space="preserve"> </w:t>
      </w:r>
      <w:r>
        <w:rPr>
          <w:b/>
          <w:bCs/>
        </w:rPr>
        <w:t xml:space="preserve">Action Center → Scripts → New → Upload Script</w:t>
      </w:r>
      <w:r>
        <w:t xml:space="preserve">, select</w:t>
      </w:r>
      <w:r>
        <w:t xml:space="preserve"> </w:t>
      </w:r>
      <w:r>
        <w:rPr>
          <w:rStyle w:val="VerbatimChar"/>
        </w:rPr>
        <w:t xml:space="preserve">xdr_yara_scanner.py</w:t>
      </w:r>
      <w:r>
        <w:t xml:space="preserve">.</w:t>
      </w:r>
    </w:p>
    <w:p>
      <w:pPr>
        <w:pStyle w:val="BodyText"/>
      </w:pPr>
      <w:r>
        <w:t xml:space="preserve">Metadata: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xdr_yara_scanner_v4</w:t>
            </w:r>
            <w:r>
              <w:t xml:space="preserve"> </w:t>
            </w:r>
            <w:r>
              <w:t xml:space="preserve">(any name; referenced by the playbooks’</w:t>
            </w:r>
            <w:r>
              <w:t xml:space="preserve"> </w:t>
            </w:r>
            <w:r>
              <w:rPr>
                <w:rStyle w:val="VerbatimChar"/>
              </w:rPr>
              <w:t xml:space="preserve">script_name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Supported OS</w:t>
            </w:r>
          </w:p>
        </w:tc>
        <w:tc>
          <w:tcPr/>
          <w:p>
            <w:pPr>
              <w:pStyle w:val="Compact"/>
            </w:pPr>
            <w:r>
              <w:t xml:space="preserve">Windows, Linux,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21600</w:t>
            </w:r>
            <w:r>
              <w:t xml:space="preserve"> </w:t>
            </w:r>
            <w:r>
              <w:t xml:space="preserve">(6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as</w:t>
            </w:r>
          </w:p>
        </w:tc>
        <w:tc>
          <w:tcPr/>
          <w:p>
            <w:pPr>
              <w:pStyle w:val="Compact"/>
            </w:pPr>
            <w:r>
              <w:t xml:space="preserve">Administrator / root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Input parameters — define exactly these 5 string inputs, in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yarafile</w:t>
            </w:r>
          </w:p>
        </w:tc>
        <w:tc>
          <w:tcPr/>
          <w:p>
            <w:pPr>
              <w:pStyle w:val="Compact"/>
            </w:pPr>
            <w:r>
              <w:t xml:space="preserve">Base64-encoded YARA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scan_folder</w:t>
            </w:r>
          </w:p>
        </w:tc>
        <w:tc>
          <w:tcPr/>
          <w:p>
            <w:pPr>
              <w:pStyle w:val="Compact"/>
            </w:pPr>
            <w:r>
              <w:t xml:space="preserve">Target path, or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Compact</w:t>
            </w:r>
            <w:r>
              <w:t xml:space="preserve"> </w:t>
            </w:r>
            <w:r>
              <w:rPr>
                <w:rStyle w:val="VerbatimChar"/>
              </w:rPr>
              <w:t xml:space="preserve">key=value,key=value</w:t>
            </w:r>
            <w:r>
              <w:t xml:space="preserve"> </w:t>
            </w:r>
            <w:r>
              <w:t xml:space="preserve">runtime options (below)</w:t>
            </w:r>
          </w:p>
        </w:tc>
      </w:tr>
    </w:tbl>
    <w:p>
      <w:pPr>
        <w:pStyle w:val="BlockText"/>
      </w:pPr>
      <w:r>
        <w:t xml:space="preserve">The parameter set must match exactly —</w:t>
      </w:r>
      <w:r>
        <w:t xml:space="preserve"> </w:t>
      </w:r>
      <w:r>
        <w:rPr>
          <w:rStyle w:val="VerbatimChar"/>
        </w:rPr>
        <w:t xml:space="preserve">run_script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core-script-run</w:t>
      </w:r>
      <w:r>
        <w:t xml:space="preserve"> </w:t>
      </w:r>
      <w:r>
        <w:t xml:space="preserve">rejects a</w:t>
      </w:r>
      <w:r>
        <w:t xml:space="preserve"> </w:t>
      </w:r>
      <w:r>
        <w:t xml:space="preserve">parameter set that doesn’t match the script’s defined inputs.</w:t>
      </w:r>
    </w:p>
    <w:bookmarkStart w:id="18" w:name="runtime-options-reference"/>
    <w:p>
      <w:pPr>
        <w:pStyle w:val="Heading2"/>
      </w:pPr>
      <w:r>
        <w:t xml:space="preserve">7.1 Runtime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reference</w:t>
      </w:r>
    </w:p>
    <w:p>
      <w:pPr>
        <w:pStyle w:val="FirstParagraph"/>
      </w:pPr>
      <w:r>
        <w:t xml:space="preserve">Pass as</w:t>
      </w:r>
      <w:r>
        <w:t xml:space="preserve"> </w:t>
      </w:r>
      <w:r>
        <w:rPr>
          <w:rStyle w:val="VerbatimChar"/>
        </w:rPr>
        <w:t xml:space="preserve">key=value,key=value</w:t>
      </w:r>
      <w:r>
        <w:t xml:space="preserve"> </w:t>
      </w:r>
      <w:r>
        <w:t xml:space="preserve">(all optional):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1920"/>
        <w:gridCol w:w="216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create_alerts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Insert Parsed Alerts (→ incidents)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write_dataset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Write to the lookup datasets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collect_files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Copy matched files into the evidence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throttle_mode</w:t>
            </w:r>
          </w:p>
        </w:tc>
        <w:tc>
          <w:tcPr/>
          <w:p>
            <w:pPr>
              <w:pStyle w:val="Compact"/>
            </w:pPr>
            <w:r>
              <w:t xml:space="preserve">script/os/off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CPU pacing strategy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cpu_high_threshold</w:t>
            </w:r>
          </w:p>
        </w:tc>
        <w:tc>
          <w:tcPr/>
          <w:p>
            <w:pPr>
              <w:pStyle w:val="Compact"/>
            </w:pPr>
            <w:r>
              <w:t xml:space="preserve">1–100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Pause-entry threshold (% system CPU)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cpu_critical_threshold</w:t>
            </w:r>
          </w:p>
        </w:tc>
        <w:tc>
          <w:tcPr/>
          <w:p>
            <w:pPr>
              <w:pStyle w:val="Compact"/>
            </w:pPr>
            <w:r>
              <w:t xml:space="preserve">1–100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Critical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max_pause_secs</w:t>
            </w:r>
          </w:p>
        </w:tc>
        <w:tc>
          <w:tcPr/>
          <w:p>
            <w:pPr>
              <w:pStyle w:val="Compact"/>
            </w:pPr>
            <w:r>
              <w:t xml:space="preserve">≥0 (</w:t>
            </w:r>
            <w:r>
              <w:rPr>
                <w:rStyle w:val="VerbatimChar"/>
              </w:rPr>
              <w:t xml:space="preserve">0</w:t>
            </w:r>
            <w:r>
              <w:t xml:space="preserve">=unbounded)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Cap on one continuous CPU pause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Override the tenant slug</w:t>
            </w:r>
          </w:p>
        </w:tc>
      </w:tr>
    </w:tbl>
    <w:p>
      <w:pPr>
        <w:pStyle w:val="BodyTex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create_alerts=false,throttle_mode=os,collect_files=true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step-4-run-the-script-on-endpoints"/>
    <w:p>
      <w:pPr>
        <w:pStyle w:val="Heading1"/>
      </w:pPr>
      <w:r>
        <w:t xml:space="preserve">8. Step 4 — Run the Script on Endpoints</w:t>
      </w:r>
    </w:p>
    <w:bookmarkStart w:id="20" w:name="ad-hoc-run-from-the-ui"/>
    <w:p>
      <w:pPr>
        <w:pStyle w:val="Heading2"/>
      </w:pPr>
      <w:r>
        <w:t xml:space="preserve">8.1 Ad-hoc run from the UI</w:t>
      </w:r>
    </w:p>
    <w:p>
      <w:pPr>
        <w:pStyle w:val="FirstParagraph"/>
      </w:pPr>
      <w:r>
        <w:rPr>
          <w:b/>
          <w:bCs/>
        </w:rPr>
        <w:t xml:space="preserve">Action Center → Scripts</w:t>
      </w:r>
      <w:r>
        <w:t xml:space="preserve"> </w:t>
      </w:r>
      <w:r>
        <w:t xml:space="preserve">→ select the script →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→ pick target endpoints →</w:t>
      </w:r>
      <w:r>
        <w:t xml:space="preserve"> </w:t>
      </w:r>
      <w:r>
        <w:t xml:space="preserve">supply inputs (</w:t>
      </w:r>
      <w:r>
        <w:rPr>
          <w:rStyle w:val="VerbatimChar"/>
        </w:rPr>
        <w:t xml:space="preserve">yarafile</w:t>
      </w:r>
      <w:r>
        <w:t xml:space="preserve"> </w:t>
      </w:r>
      <w:r>
        <w:t xml:space="preserve">= your base64,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mode=scan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). Track under</w:t>
      </w:r>
      <w:r>
        <w:t xml:space="preserve"> </w:t>
      </w:r>
      <w:r>
        <w:rPr>
          <w:b/>
          <w:bCs/>
        </w:rPr>
        <w:t xml:space="preserve">Action Center → All Actions</w:t>
      </w:r>
      <w:r>
        <w:t xml:space="preserve">.</w:t>
      </w:r>
    </w:p>
    <w:bookmarkEnd w:id="20"/>
    <w:bookmarkStart w:id="21" w:name="programmatic-api"/>
    <w:p>
      <w:pPr>
        <w:pStyle w:val="Heading2"/>
      </w:pPr>
      <w:r>
        <w:t xml:space="preserve">8.2 Programmatic (API)</w:t>
      </w:r>
    </w:p>
    <w:p>
      <w:pPr>
        <w:pStyle w:val="SourceCode"/>
      </w:pPr>
      <w:r>
        <w:rPr>
          <w:rStyle w:val="CommentTok"/>
        </w:rPr>
        <w:t xml:space="preserve"># core of the playbook flow — run a library script with parameters</w:t>
      </w:r>
      <w:r>
        <w:br/>
      </w:r>
      <w:r>
        <w:rPr>
          <w:rStyle w:val="ExtensionTok"/>
        </w:rPr>
        <w:t xml:space="preserve">POST</w:t>
      </w:r>
      <w:r>
        <w:rPr>
          <w:rStyle w:val="NormalTok"/>
        </w:rPr>
        <w:t xml:space="preserve"> /public_api/v1/scripts/run_script/</w:t>
      </w:r>
      <w:r>
        <w:br/>
      </w:r>
      <w:r>
        <w:rPr>
          <w:rStyle w:val="ExtensionTok"/>
        </w:rPr>
        <w:t xml:space="preserve">{</w:t>
      </w:r>
      <w:r>
        <w:rPr>
          <w:rStyle w:val="StringTok"/>
        </w:rPr>
        <w:t xml:space="preserve">"request_data"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"script_uid"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"&lt;uid-from-get_scripts&gt;"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: 3600,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"filters"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"field"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"endpoint_id_list"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: </w:t>
      </w:r>
      <w:r>
        <w:rPr>
          <w:rStyle w:val="PreprocessorTok"/>
        </w:rPr>
        <w:t xml:space="preserve">[</w:t>
      </w:r>
      <w:r>
        <w:rPr>
          <w:rStyle w:val="StringTok"/>
        </w:rPr>
        <w:t xml:space="preserve">"&lt;endpoint-id&gt;"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"parameters_values"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"yarafile"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"&lt;b64&gt;"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"scan_folder"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"alert_severity"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}}}</w:t>
      </w:r>
    </w:p>
    <w:p>
      <w:pPr>
        <w:pStyle w:val="FirstParagraph"/>
      </w:pPr>
      <w:r>
        <w:t xml:space="preserve">Advanced-key tenants must HMAC-sign the request (§3). Poll</w:t>
      </w:r>
      <w:r>
        <w:t xml:space="preserve"> </w:t>
      </w:r>
      <w:r>
        <w:rPr>
          <w:rStyle w:val="VerbatimChar"/>
        </w:rPr>
        <w:t xml:space="preserve">/public_api/v1/actions/get_action_status/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group_action_id</w:t>
      </w:r>
      <w:r>
        <w:t xml:space="preserve">) and read</w:t>
      </w:r>
      <w:r>
        <w:t xml:space="preserve"> </w:t>
      </w:r>
      <w:r>
        <w:rPr>
          <w:rStyle w:val="VerbatimChar"/>
        </w:rPr>
        <w:t xml:space="preserve">/public_api/v1/scripts/get_script_execution_results/</w:t>
      </w:r>
      <w:r>
        <w:t xml:space="preserve"> </w:t>
      </w:r>
      <w:r>
        <w:t xml:space="preserve">for the per-endpoint summary.</w:t>
      </w:r>
    </w:p>
    <w:bookmarkEnd w:id="21"/>
    <w:bookmarkStart w:id="22" w:name="automation-playbooks"/>
    <w:p>
      <w:pPr>
        <w:pStyle w:val="Heading2"/>
      </w:pPr>
      <w:r>
        <w:t xml:space="preserve">8.3 Automation playbooks</w:t>
      </w:r>
    </w:p>
    <w:p>
      <w:pPr>
        <w:pStyle w:val="FirstParagraph"/>
      </w:pPr>
      <w:r>
        <w:rPr>
          <w:rStyle w:val="VerbatimChar"/>
        </w:rPr>
        <w:t xml:space="preserve">playbooks/YARA_Scanner_Runner.yml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playbooks/YARA_Scanner_Canceller.yml</w:t>
      </w:r>
      <w:r>
        <w:t xml:space="preserve"> </w:t>
      </w:r>
      <w:r>
        <w:t xml:space="preserve">wrap the</w:t>
      </w:r>
      <w:r>
        <w:t xml:space="preserve"> </w:t>
      </w:r>
      <w:r>
        <w:t xml:space="preserve">flow using the built-in</w:t>
      </w:r>
      <w:r>
        <w:t xml:space="preserve"> </w:t>
      </w:r>
      <w:r>
        <w:rPr>
          <w:b/>
          <w:bCs/>
        </w:rPr>
        <w:t xml:space="preserve">Cortex Core - IR</w:t>
      </w:r>
      <w:r>
        <w:t xml:space="preserve"> </w:t>
      </w:r>
      <w:r>
        <w:t xml:space="preserve">integration (</w:t>
      </w:r>
      <w:r>
        <w:rPr>
          <w:rStyle w:val="VerbatimChar"/>
        </w:rPr>
        <w:t xml:space="preserve">core-get-scripts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core-get-endpoints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core-script-run</w:t>
      </w:r>
      <w:r>
        <w:t xml:space="preserve">). Import them via console custom content and</w:t>
      </w:r>
      <w:r>
        <w:t xml:space="preserve"> </w:t>
      </w:r>
      <w:r>
        <w:t xml:space="preserve">run manually or as a scheduled</w:t>
      </w:r>
      <w:r>
        <w:t xml:space="preserve"> </w:t>
      </w:r>
      <w:r>
        <w:rPr>
          <w:b/>
          <w:bCs/>
        </w:rPr>
        <w:t xml:space="preserve">Job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playbooks/README.md</w:t>
      </w:r>
      <w:r>
        <w:t xml:space="preserve">.</w:t>
      </w:r>
    </w:p>
    <w:bookmarkEnd w:id="22"/>
    <w:bookmarkStart w:id="23" w:name="testing-without-a-ui-upload"/>
    <w:p>
      <w:pPr>
        <w:pStyle w:val="Heading2"/>
      </w:pPr>
      <w:r>
        <w:t xml:space="preserve">8.4 Testing without a UI upload</w:t>
      </w:r>
    </w:p>
    <w:p>
      <w:pPr>
        <w:pStyle w:val="FirstParagraph"/>
      </w:pPr>
      <w:r>
        <w:t xml:space="preserve">The bundled skill</w:t>
      </w:r>
      <w:r>
        <w:t xml:space="preserve"> </w:t>
      </w:r>
      <w:r>
        <w:rPr>
          <w:rStyle w:val="VerbatimChar"/>
        </w:rPr>
        <w:t xml:space="preserve">.claude/skills/xdr-yara-scan-test/</w:t>
      </w:r>
      <w:r>
        <w:t xml:space="preserve"> </w:t>
      </w:r>
      <w:r>
        <w:t xml:space="preserve">runs the scanner on an endpoint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run_snippet_code_script</w:t>
      </w:r>
      <w:r>
        <w:t xml:space="preserve"> </w:t>
      </w:r>
      <w:r>
        <w:t xml:space="preserve">(no library upload) and verifies the datasets — useful for</w:t>
      </w:r>
      <w:r>
        <w:t xml:space="preserve"> </w:t>
      </w:r>
      <w:r>
        <w:t xml:space="preserve">validating rules/credentials before a production rollout.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tep-5-scan-cancellation"/>
    <w:p>
      <w:pPr>
        <w:pStyle w:val="Heading1"/>
      </w:pPr>
      <w:r>
        <w:t xml:space="preserve">9. Step 5 — Scan Cancellation</w:t>
      </w:r>
    </w:p>
    <w:p>
      <w:pPr>
        <w:pStyle w:val="FirstParagraph"/>
      </w:pPr>
      <w:r>
        <w:t xml:space="preserve">To stop a running scan, run the same script with</w:t>
      </w:r>
      <w:r>
        <w:t xml:space="preserve"> </w:t>
      </w:r>
      <w:r>
        <w:rPr>
          <w:rStyle w:val="VerbatimChar"/>
        </w:rPr>
        <w:t xml:space="preserve">mode=cancel</w:t>
      </w:r>
      <w:r>
        <w:t xml:space="preserve"> </w:t>
      </w:r>
      <w:r>
        <w:t xml:space="preserve">on the same endpoints</w:t>
      </w:r>
      <w:r>
        <w:t xml:space="preserve"> </w:t>
      </w:r>
      <w:r>
        <w:t xml:space="preserve">(or use</w:t>
      </w:r>
      <w:r>
        <w:t xml:space="preserve"> </w:t>
      </w:r>
      <w:r>
        <w:rPr>
          <w:rStyle w:val="VerbatimChar"/>
        </w:rPr>
        <w:t xml:space="preserve">YARA_Scanner_Canceller.yml</w:t>
      </w:r>
      <w:r>
        <w:t xml:space="preserve">). This drops a cancel flag that the running scan’s</w:t>
      </w:r>
      <w:r>
        <w:t xml:space="preserve"> </w:t>
      </w:r>
      <w:r>
        <w:t xml:space="preserve">watcher detects within ~5 s; the scan drains gracefully, writes a terminal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row to</w:t>
      </w:r>
      <w:r>
        <w:t xml:space="preserve"> </w:t>
      </w:r>
      <w:r>
        <w:rPr>
          <w:rStyle w:val="VerbatimChar"/>
        </w:rPr>
        <w:t xml:space="preserve">yara_scanner_scans</w:t>
      </w:r>
      <w:r>
        <w:t xml:space="preserve">, and returns</w:t>
      </w:r>
      <w:r>
        <w:t xml:space="preserve"> </w:t>
      </w:r>
      <w:r>
        <w:rPr>
          <w:rStyle w:val="VerbatimChar"/>
        </w:rPr>
        <w:t xml:space="preserve">Scan cancelled by operator: …</w:t>
      </w:r>
      <w:r>
        <w:t xml:space="preserve">. POSIX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route into the same path.</w:t>
      </w:r>
    </w:p>
    <w:p>
      <w:r>
        <w:pict>
          <v:rect style="width:0;height:1.5pt" o:hralign="center" o:hrstd="t" o:hr="t"/>
        </w:pict>
      </w:r>
    </w:p>
    <w:bookmarkEnd w:id="25"/>
    <w:bookmarkStart w:id="26" w:name="resource-management"/>
    <w:p>
      <w:pPr>
        <w:pStyle w:val="Heading1"/>
      </w:pPr>
      <w:r>
        <w:t xml:space="preserve">10. Resource Management</w:t>
      </w:r>
    </w:p>
    <w:p>
      <w:pPr>
        <w:pStyle w:val="FirstParagraph"/>
      </w:pPr>
      <w:r>
        <w:t xml:space="preserve">The scanner never wants to compete with real workload. Three modes, via</w:t>
      </w:r>
      <w:r>
        <w:t xml:space="preserve"> </w:t>
      </w:r>
      <w:r>
        <w:rPr>
          <w:rStyle w:val="VerbatimChar"/>
        </w:rPr>
        <w:t xml:space="preserve">throttle_mode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b/>
                <w:bCs/>
              </w:rPr>
              <w:t xml:space="preserve">pauses while system CPU is above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cpu_high_threshold</w:t>
            </w:r>
            <w:r>
              <w:t xml:space="preserve">, re-checks each interval, and resumes only once CPU drops below</w:t>
            </w:r>
            <w:r>
              <w:t xml:space="preserve"> </w:t>
            </w:r>
            <w:r>
              <w:rPr>
                <w:rStyle w:val="VerbatimChar"/>
              </w:rPr>
              <w:t xml:space="preserve">high − 10</w:t>
            </w:r>
            <w:r>
              <w:t xml:space="preserve"> </w:t>
            </w:r>
            <w:r>
              <w:t xml:space="preserve">(hysteresis). Bounded by</w:t>
            </w:r>
            <w:r>
              <w:t xml:space="preserve"> </w:t>
            </w:r>
            <w:r>
              <w:rPr>
                <w:rStyle w:val="VerbatimChar"/>
              </w:rPr>
              <w:t xml:space="preserve">max_pause_secs</w:t>
            </w:r>
            <w:r>
              <w:t xml:space="preserve">; wall-clock pause time is reported per scan.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Script sleeps disabled; the process drops to</w:t>
            </w:r>
            <w:r>
              <w:t xml:space="preserve"> </w:t>
            </w:r>
            <w:r>
              <w:rPr>
                <w:b/>
                <w:bCs/>
              </w:rPr>
              <w:t xml:space="preserve">idle-tier priority</w:t>
            </w:r>
            <w:r>
              <w:t xml:space="preserve"> </w:t>
            </w:r>
            <w:r>
              <w:t xml:space="preserve">(Windows IDLE/background; Linux</w:t>
            </w:r>
            <w:r>
              <w:t xml:space="preserve"> </w:t>
            </w:r>
            <w:r>
              <w:rPr>
                <w:rStyle w:val="VerbatimChar"/>
              </w:rPr>
              <w:t xml:space="preserve">nice 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ionice idle</w:t>
            </w:r>
            <w:r>
              <w:t xml:space="preserve">; macOS</w:t>
            </w:r>
            <w:r>
              <w:t xml:space="preserve"> </w:t>
            </w:r>
            <w:r>
              <w:rPr>
                <w:rStyle w:val="VerbatimChar"/>
              </w:rPr>
              <w:t xml:space="preserve">nice 19</w:t>
            </w:r>
            <w:r>
              <w:t xml:space="preserve">) and the OS scheduler arbitrates.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No throttling — for dedicated maintenance windows.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datasets-schema"/>
    <w:p>
      <w:pPr>
        <w:pStyle w:val="Heading1"/>
      </w:pPr>
      <w:r>
        <w:t xml:space="preserve">11. Datasets &amp; Schema</w:t>
      </w:r>
    </w:p>
    <w:bookmarkStart w:id="27" w:name="Xf409744d795698bc5bf39f4a921195f489a3349"/>
    <w:p>
      <w:pPr>
        <w:pStyle w:val="Heading2"/>
      </w:pPr>
      <w:r>
        <w:rPr>
          <w:rStyle w:val="VerbatimChar"/>
        </w:rPr>
        <w:t xml:space="preserve">yara_scanner_matches</w:t>
      </w:r>
      <w:r>
        <w:t xml:space="preserve"> </w:t>
      </w:r>
      <w:r>
        <w:t xml:space="preserve">— one row per matched string</w:t>
      </w:r>
    </w:p>
    <w:p>
      <w:pPr>
        <w:pStyle w:val="FirstParagraph"/>
      </w:pPr>
      <w:r>
        <w:rPr>
          <w:rStyle w:val="VerbatimChar"/>
        </w:rPr>
        <w:t xml:space="preserve">tenant_id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file_sha256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file_creation_time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event_timestamp_ms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date_of_scan</w:t>
      </w:r>
      <w:r>
        <w:t xml:space="preserve">.</w:t>
      </w:r>
    </w:p>
    <w:bookmarkEnd w:id="27"/>
    <w:bookmarkStart w:id="28" w:name="yara_scanner_scans-scan-lifecycle"/>
    <w:p>
      <w:pPr>
        <w:pStyle w:val="Heading2"/>
      </w:pPr>
      <w:r>
        <w:rPr>
          <w:rStyle w:val="VerbatimChar"/>
        </w:rPr>
        <w:t xml:space="preserve">yara_scanner_scans</w:t>
      </w:r>
      <w:r>
        <w:t xml:space="preserve"> </w:t>
      </w:r>
      <w:r>
        <w:t xml:space="preserve">— scan lifecycle</w:t>
      </w:r>
    </w:p>
    <w:p>
      <w:pPr>
        <w:pStyle w:val="FirstParagraph"/>
      </w:pPr>
      <w:r>
        <w:rPr>
          <w:rStyle w:val="VerbatimChar"/>
        </w:rPr>
        <w:t xml:space="preserve">tenant_id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(initiated/running/completed/cancelled/failed),</w:t>
      </w:r>
      <w:r>
        <w:t xml:space="preserve"> </w:t>
      </w:r>
      <w:r>
        <w:rPr>
          <w:rStyle w:val="VerbatimChar"/>
        </w:rPr>
        <w:t xml:space="preserve">files_scanned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scan_rate_fps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total_paused_secs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throttle_mode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event_timestamp_ms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t xml:space="preserve">Both datasets are</w:t>
      </w:r>
      <w:r>
        <w:t xml:space="preserve"> </w:t>
      </w:r>
      <w:r>
        <w:rPr>
          <w:b/>
          <w:bCs/>
        </w:rPr>
        <w:t xml:space="preserve">fixed-name</w:t>
      </w:r>
      <w:r>
        <w:t xml:space="preserve"> </w:t>
      </w:r>
      <w:r>
        <w:t xml:space="preserve">(so dashboards reference them literally). Growth is</w:t>
      </w:r>
      <w:r>
        <w:t xml:space="preserve"> </w:t>
      </w:r>
      <w:r>
        <w:t xml:space="preserve">bounded by the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 </w:t>
      </w:r>
      <w:r>
        <w:t xml:space="preserve">column — prune with targeted</w:t>
      </w:r>
      <w:r>
        <w:t xml:space="preserve"> </w:t>
      </w:r>
      <w:r>
        <w:rPr>
          <w:rStyle w:val="VerbatimChar"/>
        </w:rPr>
        <w:t xml:space="preserve">lookups/remove_data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scan_date</w:t>
      </w:r>
      <w:r>
        <w:t xml:space="preserve"> </w:t>
      </w:r>
      <w:r>
        <w:t xml:space="preserve">as an operational procedure.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ashboard-xql"/>
    <w:p>
      <w:pPr>
        <w:pStyle w:val="Heading1"/>
      </w:pPr>
      <w:r>
        <w:t xml:space="preserve">12. Dashboard &amp; XQL</w:t>
      </w:r>
    </w:p>
    <w:p>
      <w:pPr>
        <w:pStyle w:val="FirstParagraph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dashboards/Yara XDR Scanner (Lookup).json</w:t>
      </w:r>
      <w:r>
        <w:t xml:space="preserve"> </w:t>
      </w:r>
      <w:r>
        <w:t xml:space="preserve">(</w:t>
      </w:r>
      <w:r>
        <w:rPr>
          <w:b/>
          <w:bCs/>
        </w:rPr>
        <w:t xml:space="preserve">Dashboards → Import</w:t>
      </w:r>
      <w:r>
        <w:t xml:space="preserve">). Its widgets</w:t>
      </w:r>
      <w:r>
        <w:t xml:space="preserve"> </w:t>
      </w:r>
      <w:r>
        <w:t xml:space="preserve">build on the two lookup datasets; individual queries are in</w:t>
      </w:r>
      <w:r>
        <w:t xml:space="preserve"> </w:t>
      </w:r>
      <w:r>
        <w:rPr>
          <w:rStyle w:val="VerbatimChar"/>
        </w:rPr>
        <w:t xml:space="preserve">widgets/xdr_lookup/*.xql</w:t>
      </w:r>
      <w:r>
        <w:t xml:space="preserve">.</w:t>
      </w:r>
    </w:p>
    <w:p>
      <w:pPr>
        <w:pStyle w:val="BodyText"/>
      </w:pPr>
      <w:r>
        <w:t xml:space="preserve">Lookup rows carry no</w:t>
      </w:r>
      <w:r>
        <w:t xml:space="preserve"> </w:t>
      </w:r>
      <w:r>
        <w:rPr>
          <w:rStyle w:val="VerbatimChar"/>
        </w:rPr>
        <w:t xml:space="preserve">_time</w:t>
      </w:r>
      <w:r>
        <w:t xml:space="preserve">, so time-filtering uses</w:t>
      </w:r>
      <w:r>
        <w:t xml:space="preserve"> </w:t>
      </w:r>
      <w:r>
        <w:rPr>
          <w:rStyle w:val="VerbatimChar"/>
        </w:rPr>
        <w:t xml:space="preserve">event_timestamp_ms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Top rules by hits: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yara_scanner_matches | comp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hits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rule</w:t>
      </w:r>
      <w:r>
        <w:rPr>
          <w:rStyle w:val="NormalTok"/>
        </w:rPr>
        <w:t xml:space="preserve"> 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hits |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</w:p>
    <w:p>
      <w:pPr>
        <w:pStyle w:val="FirstParagraph"/>
      </w:pPr>
      <w:r>
        <w:rPr>
          <w:b/>
          <w:bCs/>
        </w:rPr>
        <w:t xml:space="preserve">Latest state per scan: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yara_scanner_scans 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event_timestamp_ms | dedup scan_id</w:t>
      </w:r>
      <w:r>
        <w:br/>
      </w:r>
      <w:r>
        <w:rPr>
          <w:rStyle w:val="NormalTok"/>
        </w:rPr>
        <w:t xml:space="preserve">| comp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scans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b/>
          <w:bCs/>
        </w:rPr>
        <w:t xml:space="preserve">Recent matches for a host (tenant_id present):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yara_scanner_matches |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"&lt;host&gt;"</w:t>
      </w:r>
      <w:r>
        <w:br/>
      </w:r>
      <w:r>
        <w:rPr>
          <w:rStyle w:val="NormalTok"/>
        </w:rPr>
        <w:t xml:space="preserve">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event_timestamp_ms</w:t>
      </w:r>
      <w:r>
        <w:br/>
      </w:r>
      <w:r>
        <w:rPr>
          <w:rStyle w:val="NormalTok"/>
        </w:rPr>
        <w:t xml:space="preserve">| fields tenant_id, </w:t>
      </w:r>
      <w:r>
        <w:rPr>
          <w:rStyle w:val="KeywordTok"/>
        </w:rPr>
        <w:t xml:space="preserve">rule</w:t>
      </w:r>
      <w:r>
        <w:rPr>
          <w:rStyle w:val="NormalTok"/>
        </w:rPr>
        <w:t xml:space="preserve">, filename, string, severity, scan_id |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</w:p>
    <w:p>
      <w:pPr>
        <w:pStyle w:val="FirstParagraph"/>
      </w:pPr>
      <w:r>
        <w:rPr>
          <w:b/>
          <w:bCs/>
        </w:rPr>
        <w:t xml:space="preserve">Cancelled scans audit: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yara_scanner_scans |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"cancelled"</w:t>
      </w:r>
      <w:r>
        <w:br/>
      </w:r>
      <w:r>
        <w:rPr>
          <w:rStyle w:val="NormalTok"/>
        </w:rPr>
        <w:t xml:space="preserve">| </w:t>
      </w:r>
      <w:r>
        <w:rPr>
          <w:rStyle w:val="Keyword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event_timestamp_ms</w:t>
      </w:r>
      <w:r>
        <w:br/>
      </w:r>
      <w:r>
        <w:rPr>
          <w:rStyle w:val="NormalTok"/>
        </w:rPr>
        <w:t xml:space="preserve">| fields hostname, scan_id, files_scanned, detections, message |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</w:p>
    <w:p>
      <w:r>
        <w:pict>
          <v:rect style="width:0;height:1.5pt" o:hralign="center" o:hrstd="t" o:hr="t"/>
        </w:pict>
      </w:r>
    </w:p>
    <w:bookmarkEnd w:id="30"/>
    <w:bookmarkStart w:id="31" w:name="troubleshooting"/>
    <w:p>
      <w:pPr>
        <w:pStyle w:val="Heading1"/>
      </w:pPr>
      <w:r>
        <w:t xml:space="preserve">13.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3960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alerts and no dataset rows</w:t>
            </w:r>
          </w:p>
        </w:tc>
        <w:tc>
          <w:tcPr/>
          <w:p>
            <w:pPr>
              <w:pStyle w:val="Compact"/>
            </w:pPr>
            <w:r>
              <w:t xml:space="preserve">Standard-only auth against an</w:t>
            </w:r>
            <w:r>
              <w:t xml:space="preserve"> </w:t>
            </w:r>
            <w:r>
              <w:rPr>
                <w:b/>
                <w:bCs/>
              </w:rPr>
              <w:t xml:space="preserve">Advanced</w:t>
            </w:r>
            <w:r>
              <w:t xml:space="preserve"> </w:t>
            </w:r>
            <w:r>
              <w:t xml:space="preserve">key (HTTP 401)</w:t>
            </w:r>
          </w:p>
        </w:tc>
        <w:tc>
          <w:tcPr/>
          <w:p>
            <w:pPr>
              <w:pStyle w:val="Compact"/>
            </w:pPr>
            <w:r>
              <w:t xml:space="preserve">Ensure v2; leave</w:t>
            </w:r>
            <w:r>
              <w:t xml:space="preserve"> </w:t>
            </w:r>
            <w:r>
              <w:rPr>
                <w:rStyle w:val="VerbatimChar"/>
              </w:rPr>
              <w:t xml:space="preserve">XDR_AUTH_TYPE=auto</w:t>
            </w:r>
            <w:r>
              <w:t xml:space="preserve"> </w:t>
            </w:r>
            <w:r>
              <w:t xml:space="preserve">(or force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  <w:r>
              <w:t xml:space="preserve">). Verify creds in Step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 not found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add_data</w:t>
            </w:r>
          </w:p>
        </w:tc>
        <w:tc>
          <w:tcPr/>
          <w:p>
            <w:pPr>
              <w:pStyle w:val="Compact"/>
            </w:pPr>
            <w:r>
              <w:t xml:space="preserve">Dataset not created yet</w:t>
            </w:r>
          </w:p>
        </w:tc>
        <w:tc>
          <w:tcPr/>
          <w:p>
            <w:pPr>
              <w:pStyle w:val="Compact"/>
            </w:pPr>
            <w:r>
              <w:t xml:space="preserve">The scanner creates both datasets on start; check the upload log for the create call and API 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parameters_values contain invalid/missing parameters</w:t>
            </w:r>
          </w:p>
        </w:tc>
        <w:tc>
          <w:tcPr/>
          <w:p>
            <w:pPr>
              <w:pStyle w:val="Compact"/>
            </w:pPr>
            <w:r>
              <w:t xml:space="preserve">Library script inputs don’t match</w:t>
            </w:r>
          </w:p>
        </w:tc>
        <w:tc>
          <w:tcPr/>
          <w:p>
            <w:pPr>
              <w:pStyle w:val="Compact"/>
            </w:pPr>
            <w:r>
              <w:t xml:space="preserve">The library script must define exactly the 5 inputs in order (§7).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can’t find the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script_name</w:t>
            </w:r>
            <w:r>
              <w:t xml:space="preserve"> </w:t>
            </w:r>
            <w:r>
              <w:t xml:space="preserve">mismatch</w:t>
            </w:r>
          </w:p>
        </w:tc>
        <w:tc>
          <w:tcPr/>
          <w:p>
            <w:pPr>
              <w:pStyle w:val="Compact"/>
            </w:pPr>
            <w:r>
              <w:t xml:space="preserve">Set the playbook’s</w:t>
            </w:r>
            <w:r>
              <w:t xml:space="preserve"> </w:t>
            </w:r>
            <w:r>
              <w:rPr>
                <w:rStyle w:val="VerbatimChar"/>
              </w:rPr>
              <w:t xml:space="preserve">script_name</w:t>
            </w:r>
            <w:r>
              <w:t xml:space="preserve"> </w:t>
            </w:r>
            <w:r>
              <w:t xml:space="preserve">input to the exact library script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 failed: N rules failed compilation</w:t>
            </w:r>
          </w:p>
        </w:tc>
        <w:tc>
          <w:tcPr/>
          <w:p>
            <w:pPr>
              <w:pStyle w:val="Compact"/>
            </w:pPr>
            <w:r>
              <w:t xml:space="preserve">Bad YARA syntax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failed_rules/</w:t>
            </w:r>
            <w:r>
              <w:t xml:space="preserve"> </w:t>
            </w:r>
            <w:r>
              <w:t xml:space="preserve">on the endpoint; valid rules still ran.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won’t 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mode=cancel</w:t>
            </w:r>
            <w:r>
              <w:t xml:space="preserve"> </w:t>
            </w:r>
            <w:r>
              <w:t xml:space="preserve">(or the Canceller playbook) on the same targets; watch for the terminal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Non-standard API URL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tenant_id=&lt;slug&gt;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github.com/ayman-m/yarascanner</w:t>
      </w:r>
      <w:r>
        <w:rPr>
          <w:i/>
          <w:iCs/>
        </w:rPr>
        <w:t xml:space="preserve">. This guide uses generic placeholders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&lt;tenant&gt;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&lt;region&gt;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&lt;api-key&gt;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&lt;host&gt;</w:t>
      </w:r>
      <w:r>
        <w:rPr>
          <w:i/>
          <w:iCs/>
        </w:rPr>
        <w:t xml:space="preserve">) — substitute your own tenant values</w:t>
      </w:r>
      <w:r>
        <w:rPr>
          <w:i/>
          <w:iCs/>
        </w:rPr>
        <w:t xml:space="preserve"> </w:t>
      </w:r>
      <w:r>
        <w:rPr>
          <w:i/>
          <w:iCs/>
        </w:rPr>
        <w:t xml:space="preserve">locally and keep credentials out of shared version control.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YARA Scanner for Cortex XDR — Deployment Guide</dc:title>
  <dc:creator>Cortex XDR edition (xdr_yara_scanner.py, v2)</dc:creator>
  <cp:keywords/>
  <dcterms:created xsi:type="dcterms:W3CDTF">2026-07-10T07:03:17Z</dcterms:created>
  <dcterms:modified xsi:type="dcterms:W3CDTF">2026-07-10T07:03:17Z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2.0 · 2026-07-10</vt:lpwstr>
  </property>
</Properties>
</file>