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Dossier de demande de financement Intelaka</w:t>
      </w:r>
    </w:p>
    <w:p>
      <w:pPr/>
      <w:r>
        <w:t xml:space="preserve">Oct 15, 2026</w:t>
      </w:r>
      <w:r>
        <w:t xml:space="preserve"> · </w:t>
      </w:r>
      <w:r>
        <w:t xml:space="preserve">@Aymane Ai</w:t>
      </w:r>
    </w:p>
    <w:p>
      <w:pPr/>
      <w:r>
        <w:rPr>
          <w:b/>
        </w:rPr>
        <w:t xml:space="preserve">Objet : crédit Intelaka de 324 000 DH sur 7 ans à 2 %, avec garantie Tamwilcom, pour créer à Casablanca une agence mobile d'ouverture de véhicules et de fabrication de clés automobiles.</w:t>
      </w:r>
      <w:r>
        <w:t xml:space="preserve"> Coût total du projet : 463 000 DH, dont 139 000 DH d'apport personnel (30 %).</w:t>
      </w:r>
    </w:p>
    <w:p>
      <w:pPr>
        <w:pStyle w:val="Heading2"/>
      </w:pPr>
      <w:r>
        <w:t xml:space="preserve">1. Lettre de demande de financement</w:t>
      </w:r>
    </w:p>
    <w:p>
      <w:pPr/>
      <w:r>
        <w:t xml:space="preserve">[Prénom NOM] [Adresse] [Téléphone] · [E-mail]</w:t>
      </w:r>
    </w:p>
    <w:p>
      <w:pPr/>
      <w:r>
        <w:t xml:space="preserve">À l'attention de Madame, Monsieur le Directeur de l'agence [Banque – Agence], Casablanca</w:t>
      </w:r>
    </w:p>
    <w:p>
      <w:pPr/>
      <w:r>
        <w:t xml:space="preserve">Casablanca, le [date]</w:t>
      </w:r>
    </w:p>
    <w:p>
      <w:pPr/>
      <w:r>
        <w:rPr>
          <w:b/>
        </w:rPr>
        <w:t xml:space="preserve">Objet : demande de crédit dans le cadre du programme Intelaka</w:t>
      </w:r>
    </w:p>
    <w:p>
      <w:pPr/>
      <w:r>
        <w:t xml:space="preserve">Madame, Monsieur,</w:t>
      </w:r>
    </w:p>
    <w:p>
      <w:pPr/>
      <w:r>
        <w:t xml:space="preserve">J'ai l'honneur de solliciter un crédit de 324 000 DH dans le cadre du programme Intelaka, avec la garantie de Tamwilcom, pour financer la création de [Nom de la société] SARL AU à Casablanca.</w:t>
      </w:r>
    </w:p>
    <w:p>
      <w:pPr/>
      <w:r>
        <w:t xml:space="preserve">La société proposera, 24 h/24, l'ouverture de véhicules sans dégât et la fabrication sur place de clés automobiles (transpondeurs, télécommandes, clés mains libres), après contrôle systématique de la propriété du véhicule. Elle s'adressera aux particuliers comme aux professionnels : loueurs de voitures, gestionnaires de flottes, garages et vendeurs de véhicules d'occasion.</w:t>
      </w:r>
    </w:p>
    <w:p>
      <w:pPr/>
      <w:r>
        <w:t xml:space="preserve">Le coût total du projet s'élève à 463 000 DH. J'y apporte 139 000 DH, soit 30 %. Le crédit sollicité couvrirait les 70 % restants :</w:t>
      </w:r>
    </w:p>
    <w:p>
      <w:pPr>
        <w:pStyle w:val="ListParagraph"/>
        <w:numPr>
          <w:ilvl w:val="0"/>
          <w:numId w:val="2"/>
        </w:numPr>
      </w:pPr>
      <w:r>
        <w:rPr>
          <w:b/>
        </w:rPr>
        <w:t xml:space="preserve">Montant</w:t>
      </w:r>
      <w:r>
        <w:t xml:space="preserve"> : 324 000 DH</w:t>
      </w:r>
    </w:p>
    <w:p>
      <w:pPr>
        <w:pStyle w:val="ListParagraph"/>
        <w:numPr>
          <w:ilvl w:val="0"/>
          <w:numId w:val="2"/>
        </w:numPr>
      </w:pPr>
      <w:r>
        <w:rPr>
          <w:b/>
        </w:rPr>
        <w:t xml:space="preserve">Durée</w:t>
      </w:r>
      <w:r>
        <w:t xml:space="preserve"> : 7 ans, dont 6 mois de différé</w:t>
      </w:r>
    </w:p>
    <w:p>
      <w:pPr>
        <w:pStyle w:val="ListParagraph"/>
        <w:numPr>
          <w:ilvl w:val="0"/>
          <w:numId w:val="2"/>
        </w:numPr>
      </w:pPr>
      <w:r>
        <w:rPr>
          <w:b/>
        </w:rPr>
        <w:t xml:space="preserve">Taux</w:t>
      </w:r>
      <w:r>
        <w:t xml:space="preserve"> : 2 % (Intelaka, zone urbaine)</w:t>
      </w:r>
    </w:p>
    <w:p>
      <w:pPr>
        <w:pStyle w:val="ListParagraph"/>
        <w:numPr>
          <w:ilvl w:val="0"/>
          <w:numId w:val="2"/>
        </w:numPr>
      </w:pPr>
      <w:r>
        <w:rPr>
          <w:b/>
        </w:rPr>
        <w:t xml:space="preserve">Garantie</w:t>
      </w:r>
      <w:r>
        <w:t xml:space="preserve"> : Tamwilcom au titre d'Intelaka ; je suis disposé à étudier les garanties complémentaires d'usage</w:t>
      </w:r>
    </w:p>
    <w:p>
      <w:pPr/>
      <w:r>
        <w:t xml:space="preserve">Le projet crée 2 emplois dès la première année (le gérant et un technicien), puis un troisième à mi-temps en deuxième année. Les prévisions jointes montrent que la capacité d'autofinancement couvre 1,8 fois les échéances dès la deuxième année.</w:t>
      </w:r>
    </w:p>
    <w:p>
      <w:pPr/>
      <w:r>
        <w:t xml:space="preserve">Je reste à votre disposition pour vous présenter le projet et vous remettre toute pièce complémentaire.</w:t>
      </w:r>
    </w:p>
    <w:p>
      <w:pPr/>
      <w:r>
        <w:t xml:space="preserve">Je vous prie d'agréer, Madame, Monsieur, l'expression de mes salutations distinguées.</w:t>
      </w:r>
    </w:p>
    <w:p>
      <w:pPr/>
      <w:r>
        <w:t xml:space="preserve">[Prénom NOM] Signature</w:t>
      </w:r>
    </w:p>
    <w:p>
      <w:pPr>
        <w:pStyle w:val="Heading2"/>
      </w:pPr>
      <w:r>
        <w:t xml:space="preserve">2. Fiche de synthèse du projet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Rubrique</w:t>
            </w:r>
          </w:p>
        </w:tc>
        <w:tc>
          <w:tcPr>
            <w:tcW w:w="4680" w:type="dxa"/>
            <w:shd w:val="clear" w:color="auto" w:fill="F2F2F2"/>
          </w:tcPr>
          <w:p>
            <w:pPr/>
            <w:r>
              <w:t xml:space="preserve">Information</w:t>
            </w:r>
          </w:p>
        </w:tc>
      </w:tr>
      <w:tr>
        <w:tc>
          <w:tcPr>
            <w:tcW w:w="4680" w:type="dxa"/>
          </w:tcPr>
          <w:p>
            <w:pPr/>
            <w:r>
              <w:t xml:space="preserve">Raison sociale</w:t>
            </w:r>
          </w:p>
        </w:tc>
        <w:tc>
          <w:tcPr>
            <w:tcW w:w="4680" w:type="dxa"/>
          </w:tcPr>
          <w:p>
            <w:pPr/>
            <w:r>
              <w:t xml:space="preserve">[Nom de la société] SARL AU, créée avant la signature du prêt</w:t>
            </w:r>
          </w:p>
        </w:tc>
      </w:tr>
      <w:tr>
        <w:tc>
          <w:tcPr>
            <w:tcW w:w="4680" w:type="dxa"/>
          </w:tcPr>
          <w:p>
            <w:pPr/>
            <w:r>
              <w:t xml:space="preserve">Promoteur</w:t>
            </w:r>
          </w:p>
        </w:tc>
        <w:tc>
          <w:tcPr>
            <w:tcW w:w="4680" w:type="dxa"/>
          </w:tcPr>
          <w:p>
            <w:pPr/>
            <w:r>
              <w:t xml:space="preserve">[Prénom NOM], associé unique et gérant</w:t>
            </w:r>
          </w:p>
        </w:tc>
      </w:tr>
      <w:tr>
        <w:tc>
          <w:tcPr>
            <w:tcW w:w="4680" w:type="dxa"/>
          </w:tcPr>
          <w:p>
            <w:pPr/>
            <w:r>
              <w:t xml:space="preserve">Forme juridique et fonds propres</w:t>
            </w:r>
          </w:p>
        </w:tc>
        <w:tc>
          <w:tcPr>
            <w:tcW w:w="4680" w:type="dxa"/>
          </w:tcPr>
          <w:p>
            <w:pPr/>
            <w:r>
              <w:t xml:space="preserve">SARL à associé unique ; capital de 139 000 DH, entièrement libéré en numéraire</w:t>
            </w:r>
          </w:p>
        </w:tc>
      </w:tr>
      <w:tr>
        <w:tc>
          <w:tcPr>
            <w:tcW w:w="4680" w:type="dxa"/>
          </w:tcPr>
          <w:p>
            <w:pPr/>
            <w:r>
              <w:t xml:space="preserve">Siège et local</w:t>
            </w:r>
          </w:p>
        </w:tc>
        <w:tc>
          <w:tcPr>
            <w:tcW w:w="4680" w:type="dxa"/>
          </w:tcPr>
          <w:p>
            <w:pPr/>
            <w:r>
              <w:t xml:space="preserve">Local de 25 m², quartier Oasis ou Sidi Maârouf, Casablanca [adresse à préciser]</w:t>
            </w:r>
          </w:p>
        </w:tc>
      </w:tr>
      <w:tr>
        <w:tc>
          <w:tcPr>
            <w:tcW w:w="4680" w:type="dxa"/>
          </w:tcPr>
          <w:p>
            <w:pPr/>
            <w:r>
              <w:t xml:space="preserve">Activité</w:t>
            </w:r>
          </w:p>
        </w:tc>
        <w:tc>
          <w:tcPr>
            <w:tcW w:w="4680" w:type="dxa"/>
          </w:tcPr>
          <w:p>
            <w:pPr/>
            <w:r>
              <w:t xml:space="preserve">Ouverture de véhicules, fabrication et programmation de clés automobiles, intervention mobile 24 h/24</w:t>
            </w:r>
          </w:p>
        </w:tc>
      </w:tr>
      <w:tr>
        <w:tc>
          <w:tcPr>
            <w:tcW w:w="4680" w:type="dxa"/>
          </w:tcPr>
          <w:p>
            <w:pPr/>
            <w:r>
              <w:t xml:space="preserve">Zone d'intervention</w:t>
            </w:r>
          </w:p>
        </w:tc>
        <w:tc>
          <w:tcPr>
            <w:tcW w:w="4680" w:type="dxa"/>
          </w:tcPr>
          <w:p>
            <w:pPr/>
            <w:r>
              <w:t xml:space="preserve">Casablanca centre-ouest et Sidi Maârouf au lancement, puis toute l'agglomération</w:t>
            </w:r>
          </w:p>
        </w:tc>
      </w:tr>
      <w:tr>
        <w:tc>
          <w:tcPr>
            <w:tcW w:w="4680" w:type="dxa"/>
          </w:tcPr>
          <w:p>
            <w:pPr/>
            <w:r>
              <w:t xml:space="preserve">Démarrage de l'activité</w:t>
            </w:r>
          </w:p>
        </w:tc>
        <w:tc>
          <w:tcPr>
            <w:tcW w:w="4680" w:type="dxa"/>
          </w:tcPr>
          <w:p>
            <w:pPr/>
            <w:r>
              <w:t xml:space="preserve">1er mars 2027</w:t>
            </w:r>
          </w:p>
        </w:tc>
      </w:tr>
      <w:tr>
        <w:tc>
          <w:tcPr>
            <w:tcW w:w="4680" w:type="dxa"/>
          </w:tcPr>
          <w:p>
            <w:pPr/>
            <w:r>
              <w:t xml:space="preserve">Coût total du projet</w:t>
            </w:r>
          </w:p>
        </w:tc>
        <w:tc>
          <w:tcPr>
            <w:tcW w:w="4680" w:type="dxa"/>
          </w:tcPr>
          <w:p>
            <w:pPr/>
            <w:r>
              <w:t xml:space="preserve">463 000 DH HT</w:t>
            </w:r>
          </w:p>
        </w:tc>
      </w:tr>
      <w:tr>
        <w:tc>
          <w:tcPr>
            <w:tcW w:w="4680" w:type="dxa"/>
          </w:tcPr>
          <w:p>
            <w:pPr/>
            <w:r>
              <w:t xml:space="preserve">Apport personnel</w:t>
            </w:r>
          </w:p>
        </w:tc>
        <w:tc>
          <w:tcPr>
            <w:tcW w:w="4680" w:type="dxa"/>
          </w:tcPr>
          <w:p>
            <w:pPr/>
            <w:r>
              <w:t xml:space="preserve">139 000 DH (30 %)</w:t>
            </w:r>
          </w:p>
        </w:tc>
      </w:tr>
      <w:tr>
        <w:tc>
          <w:tcPr>
            <w:tcW w:w="4680" w:type="dxa"/>
          </w:tcPr>
          <w:p>
            <w:pPr/>
            <w:r>
              <w:t xml:space="preserve">Crédit Intelaka sollicité</w:t>
            </w:r>
          </w:p>
        </w:tc>
        <w:tc>
          <w:tcPr>
            <w:tcW w:w="4680" w:type="dxa"/>
          </w:tcPr>
          <w:p>
            <w:pPr/>
            <w:r>
              <w:t xml:space="preserve">324 000 DH sur 7 ans, dont 6 mois de différé, à 2 %</w:t>
            </w:r>
          </w:p>
        </w:tc>
      </w:tr>
      <w:tr>
        <w:tc>
          <w:tcPr>
            <w:tcW w:w="4680" w:type="dxa"/>
          </w:tcPr>
          <w:p>
            <w:pPr/>
            <w:r>
              <w:t xml:space="preserve">Mensualité après le différé</w:t>
            </w:r>
          </w:p>
        </w:tc>
        <w:tc>
          <w:tcPr>
            <w:tcW w:w="4680" w:type="dxa"/>
          </w:tcPr>
          <w:p>
            <w:pPr/>
            <w:r>
              <w:t xml:space="preserve">Environ 4 433 DH</w:t>
            </w:r>
          </w:p>
        </w:tc>
      </w:tr>
      <w:tr>
        <w:tc>
          <w:tcPr>
            <w:tcW w:w="4680" w:type="dxa"/>
          </w:tcPr>
          <w:p>
            <w:pPr/>
            <w:r>
              <w:t xml:space="preserve">Garantie</w:t>
            </w:r>
          </w:p>
        </w:tc>
        <w:tc>
          <w:tcPr>
            <w:tcW w:w="4680" w:type="dxa"/>
          </w:tcPr>
          <w:p>
            <w:pPr/>
            <w:r>
              <w:t xml:space="preserve">Tamwilcom (Intelaka)</w:t>
            </w:r>
          </w:p>
        </w:tc>
      </w:tr>
      <w:tr>
        <w:tc>
          <w:tcPr>
            <w:tcW w:w="4680" w:type="dxa"/>
          </w:tcPr>
          <w:p>
            <w:pPr/>
            <w:r>
              <w:t xml:space="preserve">Emplois créés</w:t>
            </w:r>
          </w:p>
        </w:tc>
        <w:tc>
          <w:tcPr>
            <w:tcW w:w="4680" w:type="dxa"/>
          </w:tcPr>
          <w:p>
            <w:pPr/>
            <w:r>
              <w:t xml:space="preserve">2 en an 1 ; 2,5 équivalents temps plein en an 2</w:t>
            </w:r>
          </w:p>
        </w:tc>
      </w:tr>
      <w:tr>
        <w:tc>
          <w:tcPr>
            <w:tcW w:w="4680" w:type="dxa"/>
          </w:tcPr>
          <w:p>
            <w:pPr/>
            <w:r>
              <w:t xml:space="preserve">Chiffre d'affaires HT prévu</w:t>
            </w:r>
          </w:p>
        </w:tc>
        <w:tc>
          <w:tcPr>
            <w:tcW w:w="4680" w:type="dxa"/>
          </w:tcPr>
          <w:p>
            <w:pPr/>
            <w:r>
              <w:t xml:space="preserve">392 000 DH (an 1) ; 778 000 DH (an 2) ; 1 015 000 DH (an 3)</w:t>
            </w:r>
          </w:p>
        </w:tc>
      </w:tr>
      <w:tr>
        <w:tc>
          <w:tcPr>
            <w:tcW w:w="4680" w:type="dxa"/>
          </w:tcPr>
          <w:p>
            <w:pPr/>
            <w:r>
              <w:t xml:space="preserve">Résultat net prévu</w:t>
            </w:r>
          </w:p>
        </w:tc>
        <w:tc>
          <w:tcPr>
            <w:tcW w:w="4680" w:type="dxa"/>
          </w:tcPr>
          <w:p>
            <w:pPr/>
            <w:r>
              <w:t xml:space="preserve">−118 000 DH (an 1) ; 37 000 DH (an 2) ; 135 000 DH (an 3)</w:t>
            </w:r>
          </w:p>
        </w:tc>
      </w:tr>
      <w:tr>
        <w:tc>
          <w:tcPr>
            <w:tcW w:w="4680" w:type="dxa"/>
          </w:tcPr>
          <w:p>
            <w:pPr/>
            <w:r>
              <w:t xml:space="preserve">Capacité de remboursement</w:t>
            </w:r>
          </w:p>
        </w:tc>
        <w:tc>
          <w:tcPr>
            <w:tcW w:w="4680" w:type="dxa"/>
          </w:tcPr>
          <w:p>
            <w:pPr/>
            <w:r>
              <w:t xml:space="preserve">CAF égale à 1,8 fois les échéances en an 2 et 3,7 fois en an 3</w:t>
            </w:r>
          </w:p>
        </w:tc>
      </w:tr>
      <w:tr>
        <w:tc>
          <w:tcPr>
            <w:tcW w:w="4680" w:type="dxa"/>
          </w:tcPr>
          <w:p>
            <w:pPr/>
            <w:r>
              <w:t xml:space="preserve">Point mort</w:t>
            </w:r>
          </w:p>
        </w:tc>
        <w:tc>
          <w:tcPr>
            <w:tcW w:w="4680" w:type="dxa"/>
          </w:tcPr>
          <w:p>
            <w:pPr/>
            <w:r>
              <w:t xml:space="preserve">Mois 16, soit environ 102 interventions par mois</w:t>
            </w:r>
          </w:p>
        </w:tc>
      </w:tr>
    </w:tbl>
    <w:p>
      <w:pPr>
        <w:pStyle w:val="Heading2"/>
      </w:pPr>
      <w:r>
        <w:t xml:space="preserve">3. Le promoteur</w:t>
      </w:r>
    </w:p>
    <w:p>
      <w:pPr/>
      <w:r>
        <w:rPr>
          <w:b/>
        </w:rPr>
        <w:t xml:space="preserve">[Prénom NOM], [âge] ans, porte seul le projet et en assure la direction technique et commerciale.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Rubrique</w:t>
            </w:r>
          </w:p>
        </w:tc>
        <w:tc>
          <w:tcPr>
            <w:tcW w:w="4680" w:type="dxa"/>
            <w:shd w:val="clear" w:color="auto" w:fill="F2F2F2"/>
          </w:tcPr>
          <w:p>
            <w:pPr/>
            <w:r>
              <w:t xml:space="preserve">Information</w:t>
            </w:r>
          </w:p>
        </w:tc>
      </w:tr>
      <w:tr>
        <w:tc>
          <w:tcPr>
            <w:tcW w:w="4680" w:type="dxa"/>
          </w:tcPr>
          <w:p>
            <w:pPr/>
            <w:r>
              <w:t xml:space="preserve">Nom et prénom</w:t>
            </w:r>
          </w:p>
        </w:tc>
        <w:tc>
          <w:tcPr>
            <w:tcW w:w="4680" w:type="dxa"/>
          </w:tcPr>
          <w:p>
            <w:pPr/>
            <w:r>
              <w:t xml:space="preserve">[Prénom NOM]</w:t>
            </w:r>
          </w:p>
        </w:tc>
      </w:tr>
      <w:tr>
        <w:tc>
          <w:tcPr>
            <w:tcW w:w="4680" w:type="dxa"/>
          </w:tcPr>
          <w:p>
            <w:pPr/>
            <w:r>
              <w:t xml:space="preserve">Date et lieu de naissance</w:t>
            </w:r>
          </w:p>
        </w:tc>
        <w:tc>
          <w:tcPr>
            <w:tcW w:w="4680" w:type="dxa"/>
          </w:tcPr>
          <w:p>
            <w:pPr/>
            <w:r>
              <w:t xml:space="preserve">[jj/mm/aaaa, ville]</w:t>
            </w:r>
          </w:p>
        </w:tc>
      </w:tr>
      <w:tr>
        <w:tc>
          <w:tcPr>
            <w:tcW w:w="4680" w:type="dxa"/>
          </w:tcPr>
          <w:p>
            <w:pPr/>
            <w:r>
              <w:t xml:space="preserve">CIN</w:t>
            </w:r>
          </w:p>
        </w:tc>
        <w:tc>
          <w:tcPr>
            <w:tcW w:w="4680" w:type="dxa"/>
          </w:tcPr>
          <w:p>
            <w:pPr/>
            <w:r>
              <w:t xml:space="preserve">[numéro]</w:t>
            </w:r>
          </w:p>
        </w:tc>
      </w:tr>
      <w:tr>
        <w:tc>
          <w:tcPr>
            <w:tcW w:w="4680" w:type="dxa"/>
          </w:tcPr>
          <w:p>
            <w:pPr/>
            <w:r>
              <w:t xml:space="preserve">Adresse</w:t>
            </w:r>
          </w:p>
        </w:tc>
        <w:tc>
          <w:tcPr>
            <w:tcW w:w="4680" w:type="dxa"/>
          </w:tcPr>
          <w:p>
            <w:pPr/>
            <w:r>
              <w:t xml:space="preserve">[adresse, Casablanca]</w:t>
            </w:r>
          </w:p>
        </w:tc>
      </w:tr>
      <w:tr>
        <w:tc>
          <w:tcPr>
            <w:tcW w:w="4680" w:type="dxa"/>
          </w:tcPr>
          <w:p>
            <w:pPr/>
            <w:r>
              <w:t xml:space="preserve">Situation familiale</w:t>
            </w:r>
          </w:p>
        </w:tc>
        <w:tc>
          <w:tcPr>
            <w:tcW w:w="4680" w:type="dxa"/>
          </w:tcPr>
          <w:p>
            <w:pPr/>
            <w:r>
              <w:t xml:space="preserve">[à compléter]</w:t>
            </w:r>
          </w:p>
        </w:tc>
      </w:tr>
      <w:tr>
        <w:tc>
          <w:tcPr>
            <w:tcW w:w="4680" w:type="dxa"/>
          </w:tcPr>
          <w:p>
            <w:pPr/>
            <w:r>
              <w:t xml:space="preserve">Téléphone, e-mail</w:t>
            </w:r>
          </w:p>
        </w:tc>
        <w:tc>
          <w:tcPr>
            <w:tcW w:w="4680" w:type="dxa"/>
          </w:tcPr>
          <w:p>
            <w:pPr/>
            <w:r>
              <w:t xml:space="preserve">[à compléter]</w:t>
            </w:r>
          </w:p>
        </w:tc>
      </w:tr>
    </w:tbl>
    <w:p>
      <w:pPr/>
      <w:r>
        <w:rPr>
          <w:b/>
        </w:rPr>
        <w:t xml:space="preserve">Formation</w:t>
      </w:r>
    </w:p>
    <w:p>
      <w:pPr>
        <w:pStyle w:val="ListParagraph"/>
        <w:numPr>
          <w:ilvl w:val="0"/>
          <w:numId w:val="3"/>
        </w:numPr>
      </w:pPr>
      <w:r>
        <w:t xml:space="preserve">[Diplôme, établissement, année]</w:t>
      </w:r>
    </w:p>
    <w:p>
      <w:pPr>
        <w:pStyle w:val="ListParagraph"/>
        <w:numPr>
          <w:ilvl w:val="0"/>
          <w:numId w:val="3"/>
        </w:numPr>
      </w:pPr>
      <w:r>
        <w:t xml:space="preserve">Formation en serrurerie automobile et programmation de clés : [organisme, durée, dates], attestation jointe</w:t>
      </w:r>
    </w:p>
    <w:p>
      <w:pPr/>
      <w:r>
        <w:rPr>
          <w:b/>
        </w:rPr>
        <w:t xml:space="preserve">Expérience professionnelle</w:t>
      </w:r>
    </w:p>
    <w:p>
      <w:pPr>
        <w:pStyle w:val="ListParagraph"/>
        <w:numPr>
          <w:ilvl w:val="0"/>
          <w:numId w:val="4"/>
        </w:numPr>
      </w:pPr>
      <w:r>
        <w:t xml:space="preserve">[Période] — [Poste], [Entreprise] : [missions liées à l'automobile, à l'électronique ou au commerce]</w:t>
      </w:r>
    </w:p>
    <w:p>
      <w:pPr>
        <w:pStyle w:val="ListParagraph"/>
        <w:numPr>
          <w:ilvl w:val="0"/>
          <w:numId w:val="4"/>
        </w:numPr>
      </w:pPr>
      <w:r>
        <w:t xml:space="preserve">[Période] — [Poste], [Entreprise] : [missions]</w:t>
      </w:r>
    </w:p>
    <w:p>
      <w:pPr/>
      <w:r>
        <w:rPr>
          <w:b/>
        </w:rPr>
        <w:t xml:space="preserve">Compétences utiles au projet</w:t>
      </w:r>
    </w:p>
    <w:p>
      <w:pPr>
        <w:pStyle w:val="ListParagraph"/>
        <w:numPr>
          <w:ilvl w:val="0"/>
          <w:numId w:val="5"/>
        </w:numPr>
      </w:pPr>
      <w:r>
        <w:t xml:space="preserve">Programmation d'immobiliseurs et de télécommandes sur les marques dominantes (Dacia-Renault, Stellantis, Volkswagen, Hyundai-Kia, Toyota) : [niveau et preuves]</w:t>
      </w:r>
    </w:p>
    <w:p>
      <w:pPr>
        <w:pStyle w:val="ListParagraph"/>
        <w:numPr>
          <w:ilvl w:val="0"/>
          <w:numId w:val="5"/>
        </w:numPr>
      </w:pPr>
      <w:r>
        <w:t xml:space="preserve">Ouverture de véhicules sans dégât : [niveau et preuves]</w:t>
      </w:r>
    </w:p>
    <w:p>
      <w:pPr>
        <w:pStyle w:val="ListParagraph"/>
        <w:numPr>
          <w:ilvl w:val="0"/>
          <w:numId w:val="5"/>
        </w:numPr>
      </w:pPr>
      <w:r>
        <w:t xml:space="preserve">Relation client et gestion ; langues : [français, arabe, autres]</w:t>
      </w:r>
    </w:p>
    <w:p>
      <w:pPr/>
      <w:r>
        <w:rPr>
          <w:b/>
        </w:rPr>
        <w:t xml:space="preserve">Motivation</w:t>
      </w:r>
    </w:p>
    <w:p>
      <w:pPr/>
      <w:r>
        <w:t xml:space="preserve">[Deux ou trois phrases : pourquoi ce métier, ce que vous avez observé sur le terrain, pourquoi maintenant.]</w:t>
      </w:r>
    </w:p>
    <w:p>
      <w:pPr/>
      <w:r>
        <w:rPr>
          <w:b/>
        </w:rPr>
        <w:t xml:space="preserve">Apport personnel</w:t>
      </w:r>
    </w:p>
    <w:p>
      <w:pPr/>
      <w:r>
        <w:t xml:space="preserve">139 000 DH disponibles [sur compte bancaire, épargne ou don familial], justificatifs joints.</w:t>
      </w:r>
    </w:p>
    <w:p>
      <w:pPr>
        <w:pStyle w:val="Heading2"/>
      </w:pPr>
      <w:r>
        <w:t xml:space="preserve">4. Le projet et son marché</w:t>
      </w:r>
    </w:p>
    <w:p>
      <w:pPr/>
      <w:r>
        <w:rPr>
          <w:b/>
        </w:rPr>
        <w:t xml:space="preserve">Le projet répond à un besoin urgent et mal servi : l'automobiliste qui a perdu ou enfermé ses clés doit aujourd'hui choisir entre un dépanneur qui ouvre sans fabriquer de clé et une concession qui exige un remorquage et plusieurs jours d'attente.</w:t>
      </w:r>
    </w:p>
    <w:p>
      <w:pPr>
        <w:pStyle w:val="Heading3"/>
      </w:pPr>
      <w:r>
        <w:t xml:space="preserve">L'offre</w:t>
      </w:r>
    </w:p>
    <w:p>
      <w:pPr>
        <w:pStyle w:val="ListParagraph"/>
        <w:numPr>
          <w:ilvl w:val="0"/>
          <w:numId w:val="6"/>
        </w:numPr>
      </w:pPr>
      <w:r>
        <w:rPr>
          <w:b/>
        </w:rPr>
        <w:t xml:space="preserve">Ouverture de véhicule sans dégât</w:t>
      </w:r>
      <w:r>
        <w:t xml:space="preserve">, 24 h/24, en 30 minutes dans la zone de lancement.</w:t>
      </w:r>
    </w:p>
    <w:p>
      <w:pPr>
        <w:pStyle w:val="ListParagraph"/>
        <w:numPr>
          <w:ilvl w:val="0"/>
          <w:numId w:val="6"/>
        </w:numPr>
      </w:pPr>
      <w:r>
        <w:rPr>
          <w:b/>
        </w:rPr>
        <w:t xml:space="preserve">Fabrication et programmation de clés sur place</w:t>
      </w:r>
      <w:r>
        <w:t xml:space="preserve"> : transpondeurs, télécommandes et clés mains libres, y compris lorsque toutes les clés sont perdues.</w:t>
      </w:r>
    </w:p>
    <w:p>
      <w:pPr>
        <w:pStyle w:val="ListParagraph"/>
        <w:numPr>
          <w:ilvl w:val="0"/>
          <w:numId w:val="6"/>
        </w:numPr>
      </w:pPr>
      <w:r>
        <w:rPr>
          <w:b/>
        </w:rPr>
        <w:t xml:space="preserve">Doubles de clés planifiés</w:t>
      </w:r>
      <w:r>
        <w:t xml:space="preserve"> pour les particuliers et les professionnels (loueurs, vendeurs d'occasion, flottes).</w:t>
      </w:r>
    </w:p>
    <w:p>
      <w:pPr>
        <w:pStyle w:val="ListParagraph"/>
        <w:numPr>
          <w:ilvl w:val="0"/>
          <w:numId w:val="6"/>
        </w:numPr>
      </w:pPr>
      <w:r>
        <w:rPr>
          <w:b/>
        </w:rPr>
        <w:t xml:space="preserve">Cadre de confiance</w:t>
      </w:r>
      <w:r>
        <w:t xml:space="preserve"> : prix ferme annoncé avant le déplacement, contrôle de propriété (CIN et carte grise), facture systématique, garantie de 6 mois sur les clés.</w:t>
      </w:r>
    </w:p>
    <w:p>
      <w:pPr>
        <w:pStyle w:val="Heading3"/>
      </w:pPr>
      <w:r>
        <w:t xml:space="preserve">Le marché</w:t>
      </w:r>
    </w:p>
    <w:p>
      <w:pPr>
        <w:pStyle w:val="ListParagraph"/>
        <w:numPr>
          <w:ilvl w:val="0"/>
          <w:numId w:val="7"/>
        </w:numPr>
      </w:pPr>
      <w:r>
        <w:t xml:space="preserve">Le Maroc comptait 4 747 215 véhicules en circulation fin 2024, dont 3 112 040 voitures de tourisme (</w:t>
      </w:r>
      <w:hyperlink r:id="rId3" w:history="1">
        <w:r>
          <w:rPr>
            <w:rStyle w:val="Hyperlink"/>
          </w:rPr>
          <w:t xml:space="preserve">HCP, via Infomédiaire</w:t>
        </w:r>
      </w:hyperlink>
      <w:r>
        <w:t xml:space="preserve">).</w:t>
      </w:r>
    </w:p>
    <w:p>
      <w:pPr>
        <w:pStyle w:val="ListParagraph"/>
        <w:numPr>
          <w:ilvl w:val="0"/>
          <w:numId w:val="7"/>
        </w:numPr>
      </w:pPr>
      <w:r>
        <w:t xml:space="preserve">235 372 véhicules neufs ont été vendus en 2025, en hausse de 33 % ; tous sont équipés de clés électroniques (</w:t>
      </w:r>
      <w:hyperlink r:id="rId4" w:history="1">
        <w:r>
          <w:rPr>
            <w:rStyle w:val="Hyperlink"/>
          </w:rPr>
          <w:t xml:space="preserve">AIVAM, via Hespress</w:t>
        </w:r>
      </w:hyperlink>
      <w:r>
        <w:t xml:space="preserve">).</w:t>
      </w:r>
    </w:p>
    <w:p>
      <w:pPr>
        <w:pStyle w:val="ListParagraph"/>
        <w:numPr>
          <w:ilvl w:val="0"/>
          <w:numId w:val="7"/>
        </w:numPr>
      </w:pPr>
      <w:r>
        <w:t xml:space="preserve">La région Casablanca-Settat concentre 35 % du parc national (</w:t>
      </w:r>
      <w:hyperlink r:id="rId5" w:history="1">
        <w:r>
          <w:rPr>
            <w:rStyle w:val="Hyperlink"/>
          </w:rPr>
          <w:t xml:space="preserve">Le Matin</w:t>
        </w:r>
      </w:hyperlink>
      <w:r>
        <w:t xml:space="preserve">).</w:t>
      </w:r>
    </w:p>
    <w:p>
      <w:pPr>
        <w:pStyle w:val="ListParagraph"/>
        <w:numPr>
          <w:ilvl w:val="0"/>
          <w:numId w:val="7"/>
        </w:numPr>
      </w:pPr>
      <w:r>
        <w:t xml:space="preserve">Le pays compte 11 246 agences de location pour 201 462 véhicules (</w:t>
      </w:r>
      <w:hyperlink r:id="rId6" w:history="1">
        <w:r>
          <w:rPr>
            <w:rStyle w:val="Hyperlink"/>
          </w:rPr>
          <w:t xml:space="preserve">Bladi</w:t>
        </w:r>
      </w:hyperlink>
      <w:r>
        <w:t xml:space="preserve">), clients naturels des doubles de clés.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Bloc</w:t>
            </w:r>
          </w:p>
        </w:tc>
        <w:tc>
          <w:tcPr>
            <w:tcW w:w="3120" w:type="dxa"/>
            <w:shd w:val="clear" w:color="auto" w:fill="F2F2F2"/>
          </w:tcPr>
          <w:p>
            <w:pPr/>
            <w:r>
              <w:t xml:space="preserve">Base de calcul</w:t>
            </w:r>
          </w:p>
        </w:tc>
        <w:tc>
          <w:tcPr>
            <w:tcW w:w="3120" w:type="dxa"/>
            <w:shd w:val="clear" w:color="auto" w:fill="F2F2F2"/>
          </w:tcPr>
          <w:p>
            <w:pPr/>
            <w:r>
              <w:t xml:space="preserve">Volume par an</w:t>
            </w:r>
          </w:p>
        </w:tc>
      </w:tr>
      <w:tr>
        <w:tc>
          <w:tcPr>
            <w:tcW w:w="3120" w:type="dxa"/>
          </w:tcPr>
          <w:p>
            <w:pPr/>
            <w:r>
              <w:t xml:space="preserve">Parc de la zone de lancement (centre-ouest et Sidi Maârouf)</w:t>
            </w:r>
          </w:p>
        </w:tc>
        <w:tc>
          <w:tcPr>
            <w:tcW w:w="3120" w:type="dxa"/>
          </w:tcPr>
          <w:p>
            <w:pPr/>
            <w:r>
              <w:t xml:space="preserve">Environ un tiers des 900 000 véhicules de l'agglomération (estimation)</w:t>
            </w:r>
          </w:p>
        </w:tc>
        <w:tc>
          <w:tcPr>
            <w:tcW w:w="3120" w:type="dxa"/>
          </w:tcPr>
          <w:p>
            <w:pPr/>
            <w:r>
              <w:t xml:space="preserve">≈ 300 000 véhicules</w:t>
            </w:r>
          </w:p>
        </w:tc>
      </w:tr>
      <w:tr>
        <w:tc>
          <w:tcPr>
            <w:tcW w:w="3120" w:type="dxa"/>
          </w:tcPr>
          <w:p>
            <w:pPr/>
            <w:r>
              <w:t xml:space="preserve">Urgences nécessitant un professionnel</w:t>
            </w:r>
          </w:p>
        </w:tc>
        <w:tc>
          <w:tcPr>
            <w:tcW w:w="3120" w:type="dxa"/>
          </w:tcPr>
          <w:p>
            <w:pPr/>
            <w:r>
              <w:t xml:space="preserve">2 % du parc par an subissent un incident de clé ; 60 % d'entre eux n'ont pas de double (estimation)</w:t>
            </w:r>
          </w:p>
        </w:tc>
        <w:tc>
          <w:tcPr>
            <w:tcW w:w="3120" w:type="dxa"/>
          </w:tcPr>
          <w:p>
            <w:pPr/>
            <w:r>
              <w:t xml:space="preserve">≈ 3 600</w:t>
            </w:r>
          </w:p>
        </w:tc>
      </w:tr>
      <w:tr>
        <w:tc>
          <w:tcPr>
            <w:tcW w:w="3120" w:type="dxa"/>
          </w:tcPr>
          <w:p>
            <w:pPr/>
            <w:r>
              <w:t xml:space="preserve">Doubles planifiés</w:t>
            </w:r>
          </w:p>
        </w:tc>
        <w:tc>
          <w:tcPr>
            <w:tcW w:w="3120" w:type="dxa"/>
          </w:tcPr>
          <w:p>
            <w:pPr/>
            <w:r>
              <w:t xml:space="preserve">30 % des voitures n'ont qu'une clé ; 3 % de leurs propriétaires font un double chaque année (estimation)</w:t>
            </w:r>
          </w:p>
        </w:tc>
        <w:tc>
          <w:tcPr>
            <w:tcW w:w="3120" w:type="dxa"/>
          </w:tcPr>
          <w:p>
            <w:pPr/>
            <w:r>
              <w:t xml:space="preserve">≈ 2 700</w:t>
            </w:r>
          </w:p>
        </w:tc>
      </w:tr>
      <w:tr>
        <w:tc>
          <w:tcPr>
            <w:tcW w:w="3120" w:type="dxa"/>
          </w:tcPr>
          <w:p>
            <w:pPr/>
            <w:r>
              <w:rPr>
                <w:b/>
              </w:rPr>
              <w:t xml:space="preserve">Marché accessible de la zone</w:t>
            </w:r>
          </w:p>
        </w:tc>
        <w:tc>
          <w:tcPr>
            <w:tcW w:w="3120" w:type="dxa"/>
          </w:tcPr>
          <w:p>
            <w:pPr/>
          </w:p>
        </w:tc>
        <w:tc>
          <w:tcPr>
            <w:tcW w:w="3120" w:type="dxa"/>
          </w:tcPr>
          <w:p>
            <w:pPr/>
            <w:r>
              <w:rPr>
                <w:b/>
              </w:rPr>
              <w:t xml:space="preserve">≈ 6 300 (525 par mois)</w:t>
            </w:r>
          </w:p>
        </w:tc>
      </w:tr>
    </w:tbl>
    <w:p>
      <w:pPr/>
      <w:r>
        <w:t xml:space="preserve">L'objectif de la troisième année, 141 interventions par mois, représente un peu plus du quart de ce marché. Les doubles et les clients professionnels peuvent venir de toute l'agglomération, dont le marché accessible est environ trois fois plus large.</w:t>
      </w:r>
    </w:p>
    <w:p>
      <w:pPr>
        <w:pStyle w:val="Heading3"/>
      </w:pPr>
      <w:r>
        <w:t xml:space="preserve">Concurrence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Acteur</w:t>
            </w:r>
          </w:p>
        </w:tc>
        <w:tc>
          <w:tcPr>
            <w:tcW w:w="3120" w:type="dxa"/>
            <w:shd w:val="clear" w:color="auto" w:fill="F2F2F2"/>
          </w:tcPr>
          <w:p>
            <w:pPr/>
            <w:r>
              <w:t xml:space="preserve">Ce qu'il propose</w:t>
            </w:r>
          </w:p>
        </w:tc>
        <w:tc>
          <w:tcPr>
            <w:tcW w:w="3120" w:type="dxa"/>
            <w:shd w:val="clear" w:color="auto" w:fill="F2F2F2"/>
          </w:tcPr>
          <w:p>
            <w:pPr/>
            <w:r>
              <w:t xml:space="preserve">Ce qui manque au client</w:t>
            </w:r>
          </w:p>
        </w:tc>
      </w:tr>
      <w:tr>
        <w:tc>
          <w:tcPr>
            <w:tcW w:w="3120" w:type="dxa"/>
          </w:tcPr>
          <w:p>
            <w:pPr/>
            <w:r>
              <w:t xml:space="preserve">Dépanneurs-remorqueurs 24/7</w:t>
            </w:r>
          </w:p>
        </w:tc>
        <w:tc>
          <w:tcPr>
            <w:tcW w:w="3120" w:type="dxa"/>
          </w:tcPr>
          <w:p>
            <w:pPr/>
            <w:r>
              <w:t xml:space="preserve">Ouverture de porte en complément du remorquage</w:t>
            </w:r>
          </w:p>
        </w:tc>
        <w:tc>
          <w:tcPr>
            <w:tcW w:w="3120" w:type="dxa"/>
          </w:tcPr>
          <w:p>
            <w:pPr/>
            <w:r>
              <w:t xml:space="preserve">Pas de fabrication de clé : la voiture part en remorque</w:t>
            </w:r>
          </w:p>
        </w:tc>
      </w:tr>
      <w:tr>
        <w:tc>
          <w:tcPr>
            <w:tcW w:w="3120" w:type="dxa"/>
          </w:tcPr>
          <w:p>
            <w:pPr/>
            <w:r>
              <w:t xml:space="preserve">Serruriers généralistes</w:t>
            </w:r>
          </w:p>
        </w:tc>
        <w:tc>
          <w:tcPr>
            <w:tcW w:w="3120" w:type="dxa"/>
          </w:tcPr>
          <w:p>
            <w:pPr/>
            <w:r>
              <w:t xml:space="preserve">Portes d'habitation, parfois programmation</w:t>
            </w:r>
          </w:p>
        </w:tc>
        <w:tc>
          <w:tcPr>
            <w:tcW w:w="3120" w:type="dxa"/>
          </w:tcPr>
          <w:p>
            <w:pPr/>
            <w:r>
              <w:t xml:space="preserve">Offre automobile secondaire, prix et garanties rarement affichés</w:t>
            </w:r>
          </w:p>
        </w:tc>
      </w:tr>
      <w:tr>
        <w:tc>
          <w:tcPr>
            <w:tcW w:w="3120" w:type="dxa"/>
          </w:tcPr>
          <w:p>
            <w:pPr/>
            <w:r>
              <w:t xml:space="preserve">Concessions</w:t>
            </w:r>
          </w:p>
        </w:tc>
        <w:tc>
          <w:tcPr>
            <w:tcW w:w="3120" w:type="dxa"/>
          </w:tcPr>
          <w:p>
            <w:pPr/>
            <w:r>
              <w:t xml:space="preserve">Clé d'origine</w:t>
            </w:r>
          </w:p>
        </w:tc>
        <w:tc>
          <w:tcPr>
            <w:tcW w:w="3120" w:type="dxa"/>
          </w:tcPr>
          <w:p>
            <w:pPr/>
            <w:r>
              <w:t xml:space="preserve">Délai de commande, remorquage, prix élevés</w:t>
            </w:r>
          </w:p>
        </w:tc>
      </w:tr>
      <w:tr>
        <w:tc>
          <w:tcPr>
            <w:tcW w:w="3120" w:type="dxa"/>
          </w:tcPr>
          <w:p>
            <w:pPr/>
            <w:r>
              <w:t xml:space="preserve">Programmateurs indépendants</w:t>
            </w:r>
          </w:p>
        </w:tc>
        <w:tc>
          <w:tcPr>
            <w:tcW w:w="3120" w:type="dxa"/>
          </w:tcPr>
          <w:p>
            <w:pPr/>
            <w:r>
              <w:t xml:space="preserve">Programmation à bas prix</w:t>
            </w:r>
          </w:p>
        </w:tc>
        <w:tc>
          <w:tcPr>
            <w:tcW w:w="3120" w:type="dxa"/>
          </w:tcPr>
          <w:p>
            <w:pPr/>
            <w:r>
              <w:t xml:space="preserve">Ni service 24/7, ni facture, ni garantie</w:t>
            </w:r>
          </w:p>
        </w:tc>
      </w:tr>
    </w:tbl>
    <w:p>
      <w:pPr>
        <w:pStyle w:val="Heading3"/>
      </w:pPr>
      <w:r>
        <w:t xml:space="preserve">Validation de la demande</w:t>
      </w:r>
    </w:p>
    <w:p>
      <w:pPr>
        <w:pStyle w:val="ListParagraph"/>
        <w:numPr>
          <w:ilvl w:val="0"/>
          <w:numId w:val="8"/>
        </w:numPr>
      </w:pPr>
      <w:r>
        <w:t xml:space="preserve">Test de demande réalisé du [date] au [date] (fiche Google et annonces ciblées sur Casablanca) : [X] appels qualifiés par jour en moyenne.</w:t>
      </w:r>
    </w:p>
    <w:p>
      <w:pPr>
        <w:pStyle w:val="ListParagraph"/>
        <w:numPr>
          <w:ilvl w:val="0"/>
          <w:numId w:val="8"/>
        </w:numPr>
      </w:pPr>
      <w:r>
        <w:t xml:space="preserve">Lettres d'intention obtenues : [N] loueurs, garages ou vendeurs d'occasion (jointes en annexe).</w:t>
      </w:r>
    </w:p>
    <w:p>
      <w:pPr>
        <w:pStyle w:val="Heading2"/>
      </w:pPr>
      <w:r>
        <w:t xml:space="preserve">5. Stratégie commerciale</w:t>
      </w:r>
    </w:p>
    <w:p>
      <w:pPr/>
      <w:r>
        <w:rPr>
          <w:b/>
        </w:rPr>
        <w:t xml:space="preserve">La société capte l'urgence sur Google 24 h/24 et construit en parallèle un flux professionnel régulier, qui passe de 12 % à 35 % des interventions en trois ans.</w:t>
      </w:r>
    </w:p>
    <w:p>
      <w:pPr>
        <w:pStyle w:val="Heading3"/>
      </w:pPr>
      <w:r>
        <w:t xml:space="preserve">Tarifs (TTC)</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Prestation</w:t>
            </w:r>
          </w:p>
        </w:tc>
        <w:tc>
          <w:tcPr>
            <w:tcW w:w="3120" w:type="dxa"/>
            <w:shd w:val="clear" w:color="auto" w:fill="F2F2F2"/>
          </w:tcPr>
          <w:p>
            <w:pPr/>
            <w:r>
              <w:t xml:space="preserve">Jour</w:t>
            </w:r>
          </w:p>
        </w:tc>
        <w:tc>
          <w:tcPr>
            <w:tcW w:w="3120" w:type="dxa"/>
            <w:shd w:val="clear" w:color="auto" w:fill="F2F2F2"/>
          </w:tcPr>
          <w:p>
            <w:pPr/>
            <w:r>
              <w:t xml:space="preserve">Nuit, dimanche, férié</w:t>
            </w:r>
          </w:p>
        </w:tc>
      </w:tr>
      <w:tr>
        <w:tc>
          <w:tcPr>
            <w:tcW w:w="3120" w:type="dxa"/>
          </w:tcPr>
          <w:p>
            <w:pPr/>
            <w:r>
              <w:t xml:space="preserve">Ouverture sans dégât</w:t>
            </w:r>
          </w:p>
        </w:tc>
        <w:tc>
          <w:tcPr>
            <w:tcW w:w="3120" w:type="dxa"/>
          </w:tcPr>
          <w:p>
            <w:pPr/>
            <w:r>
              <w:t xml:space="preserve">300 DH</w:t>
            </w:r>
          </w:p>
        </w:tc>
        <w:tc>
          <w:tcPr>
            <w:tcW w:w="3120" w:type="dxa"/>
          </w:tcPr>
          <w:p>
            <w:pPr/>
            <w:r>
              <w:t xml:space="preserve">450 DH</w:t>
            </w:r>
          </w:p>
        </w:tc>
      </w:tr>
      <w:tr>
        <w:tc>
          <w:tcPr>
            <w:tcW w:w="3120" w:type="dxa"/>
          </w:tcPr>
          <w:p>
            <w:pPr/>
            <w:r>
              <w:t xml:space="preserve">Double de clé à transpondeur</w:t>
            </w:r>
          </w:p>
        </w:tc>
        <w:tc>
          <w:tcPr>
            <w:tcW w:w="3120" w:type="dxa"/>
          </w:tcPr>
          <w:p>
            <w:pPr/>
            <w:r>
              <w:t xml:space="preserve">450–700 DH</w:t>
            </w:r>
          </w:p>
        </w:tc>
        <w:tc>
          <w:tcPr>
            <w:tcW w:w="3120" w:type="dxa"/>
          </w:tcPr>
          <w:p>
            <w:pPr/>
            <w:r>
              <w:t xml:space="preserve">Sur rendez-vous</w:t>
            </w:r>
          </w:p>
        </w:tc>
      </w:tr>
      <w:tr>
        <w:tc>
          <w:tcPr>
            <w:tcW w:w="3120" w:type="dxa"/>
          </w:tcPr>
          <w:p>
            <w:pPr/>
            <w:r>
              <w:t xml:space="preserve">Double télécommande ou clé pliante</w:t>
            </w:r>
          </w:p>
        </w:tc>
        <w:tc>
          <w:tcPr>
            <w:tcW w:w="3120" w:type="dxa"/>
          </w:tcPr>
          <w:p>
            <w:pPr/>
            <w:r>
              <w:t xml:space="preserve">700–1 200 DH</w:t>
            </w:r>
          </w:p>
        </w:tc>
        <w:tc>
          <w:tcPr>
            <w:tcW w:w="3120" w:type="dxa"/>
          </w:tcPr>
          <w:p>
            <w:pPr/>
            <w:r>
              <w:t xml:space="preserve">Sur rendez-vous</w:t>
            </w:r>
          </w:p>
        </w:tc>
      </w:tr>
      <w:tr>
        <w:tc>
          <w:tcPr>
            <w:tcW w:w="3120" w:type="dxa"/>
          </w:tcPr>
          <w:p>
            <w:pPr/>
            <w:r>
              <w:t xml:space="preserve">Clé perdue (transpondeur)</w:t>
            </w:r>
          </w:p>
        </w:tc>
        <w:tc>
          <w:tcPr>
            <w:tcW w:w="3120" w:type="dxa"/>
          </w:tcPr>
          <w:p>
            <w:pPr/>
            <w:r>
              <w:t xml:space="preserve">1 200–1 800 DH</w:t>
            </w:r>
          </w:p>
        </w:tc>
        <w:tc>
          <w:tcPr>
            <w:tcW w:w="3120" w:type="dxa"/>
          </w:tcPr>
          <w:p>
            <w:pPr/>
            <w:r>
              <w:t xml:space="preserve">+200 DH</w:t>
            </w:r>
          </w:p>
        </w:tc>
      </w:tr>
      <w:tr>
        <w:tc>
          <w:tcPr>
            <w:tcW w:w="3120" w:type="dxa"/>
          </w:tcPr>
          <w:p>
            <w:pPr/>
            <w:r>
              <w:t xml:space="preserve">Clé perdue (télécommande, mains libres)</w:t>
            </w:r>
          </w:p>
        </w:tc>
        <w:tc>
          <w:tcPr>
            <w:tcW w:w="3120" w:type="dxa"/>
          </w:tcPr>
          <w:p>
            <w:pPr/>
            <w:r>
              <w:t xml:space="preserve">1 800–3 500 DH</w:t>
            </w:r>
          </w:p>
        </w:tc>
        <w:tc>
          <w:tcPr>
            <w:tcW w:w="3120" w:type="dxa"/>
          </w:tcPr>
          <w:p>
            <w:pPr/>
            <w:r>
              <w:t xml:space="preserve">+300 DH</w:t>
            </w:r>
          </w:p>
        </w:tc>
      </w:tr>
      <w:tr>
        <w:tc>
          <w:tcPr>
            <w:tcW w:w="3120" w:type="dxa"/>
          </w:tcPr>
          <w:p>
            <w:pPr/>
            <w:r>
              <w:t xml:space="preserve">Réparation, extraction de clé cassée</w:t>
            </w:r>
          </w:p>
        </w:tc>
        <w:tc>
          <w:tcPr>
            <w:tcW w:w="3120" w:type="dxa"/>
          </w:tcPr>
          <w:p>
            <w:pPr/>
            <w:r>
              <w:t xml:space="preserve">150–450 DH</w:t>
            </w:r>
          </w:p>
        </w:tc>
        <w:tc>
          <w:tcPr>
            <w:tcW w:w="3120" w:type="dxa"/>
          </w:tcPr>
          <w:p>
            <w:pPr/>
            <w:r>
              <w:t xml:space="preserve">+100 DH</w:t>
            </w:r>
          </w:p>
        </w:tc>
      </w:tr>
    </w:tbl>
    <w:p>
      <w:pPr/>
      <w:r>
        <w:t xml:space="preserve">Ces prix se situent dans les fourchettes relevées à Casablanca (ouverture dès 200 DH, </w:t>
      </w:r>
      <w:hyperlink r:id="rId7" w:history="1">
        <w:r>
          <w:rPr>
            <w:rStyle w:val="Hyperlink"/>
          </w:rPr>
          <w:t xml:space="preserve">bricolat.co.ma</w:t>
        </w:r>
      </w:hyperlink>
      <w:r>
        <w:t xml:space="preserve">) et nettement sous ceux des concessions pour les clés électroniques. Les professionnels bénéficient d'une remise de 15 à 20 % et d'une facturation mensuelle à 60 jours maximum. Le modèle financier retient des prix moyens prudents : 350 DH pour une ouverture et 1 700 DH pour une clé perdue.</w:t>
      </w:r>
    </w:p>
    <w:p>
      <w:pPr>
        <w:pStyle w:val="Heading3"/>
      </w:pPr>
      <w:r>
        <w:t xml:space="preserve">Clientèles visées en troisième année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Segment</w:t>
            </w:r>
          </w:p>
        </w:tc>
        <w:tc>
          <w:tcPr>
            <w:tcW w:w="4680" w:type="dxa"/>
            <w:shd w:val="clear" w:color="auto" w:fill="F2F2F2"/>
          </w:tcPr>
          <w:p>
            <w:pPr/>
            <w:r>
              <w:t xml:space="preserve">Part des interventions</w:t>
            </w:r>
          </w:p>
        </w:tc>
      </w:tr>
      <w:tr>
        <w:tc>
          <w:tcPr>
            <w:tcW w:w="4680" w:type="dxa"/>
          </w:tcPr>
          <w:p>
            <w:pPr/>
            <w:r>
              <w:t xml:space="preserve">Automobilistes en urgence</w:t>
            </w:r>
          </w:p>
        </w:tc>
        <w:tc>
          <w:tcPr>
            <w:tcW w:w="4680" w:type="dxa"/>
          </w:tcPr>
          <w:p>
            <w:pPr/>
            <w:r>
              <w:t xml:space="preserve">≈ 50 %</w:t>
            </w:r>
          </w:p>
        </w:tc>
      </w:tr>
      <w:tr>
        <w:tc>
          <w:tcPr>
            <w:tcW w:w="4680" w:type="dxa"/>
          </w:tcPr>
          <w:p>
            <w:pPr/>
            <w:r>
              <w:t xml:space="preserve">Particuliers souhaitant un double</w:t>
            </w:r>
          </w:p>
        </w:tc>
        <w:tc>
          <w:tcPr>
            <w:tcW w:w="4680" w:type="dxa"/>
          </w:tcPr>
          <w:p>
            <w:pPr/>
            <w:r>
              <w:t xml:space="preserve">≈ 15 %</w:t>
            </w:r>
          </w:p>
        </w:tc>
      </w:tr>
      <w:tr>
        <w:tc>
          <w:tcPr>
            <w:tcW w:w="4680" w:type="dxa"/>
          </w:tcPr>
          <w:p>
            <w:pPr/>
            <w:r>
              <w:t xml:space="preserve">Loueurs de voitures (ville et aéroport Mohammed V)</w:t>
            </w:r>
          </w:p>
        </w:tc>
        <w:tc>
          <w:tcPr>
            <w:tcW w:w="4680" w:type="dxa"/>
          </w:tcPr>
          <w:p>
            <w:pPr/>
            <w:r>
              <w:t xml:space="preserve">≈ 15 %</w:t>
            </w:r>
          </w:p>
        </w:tc>
      </w:tr>
      <w:tr>
        <w:tc>
          <w:tcPr>
            <w:tcW w:w="4680" w:type="dxa"/>
          </w:tcPr>
          <w:p>
            <w:pPr/>
            <w:r>
              <w:t xml:space="preserve">Vendeurs d'occasion, garages, carrossiers</w:t>
            </w:r>
          </w:p>
        </w:tc>
        <w:tc>
          <w:tcPr>
            <w:tcW w:w="4680" w:type="dxa"/>
          </w:tcPr>
          <w:p>
            <w:pPr/>
            <w:r>
              <w:t xml:space="preserve">≈ 10 %</w:t>
            </w:r>
          </w:p>
        </w:tc>
      </w:tr>
      <w:tr>
        <w:tc>
          <w:tcPr>
            <w:tcW w:w="4680" w:type="dxa"/>
          </w:tcPr>
          <w:p>
            <w:pPr/>
            <w:r>
              <w:t xml:space="preserve">Flottes d'entreprise et location longue durée</w:t>
            </w:r>
          </w:p>
        </w:tc>
        <w:tc>
          <w:tcPr>
            <w:tcW w:w="4680" w:type="dxa"/>
          </w:tcPr>
          <w:p>
            <w:pPr/>
            <w:r>
              <w:t xml:space="preserve">≈ 10 %</w:t>
            </w:r>
          </w:p>
        </w:tc>
      </w:tr>
    </w:tbl>
    <w:p>
      <w:pPr>
        <w:pStyle w:val="Heading3"/>
      </w:pPr>
      <w:r>
        <w:t xml:space="preserve">Canaux d'acquisition</w:t>
      </w:r>
    </w:p>
    <w:p>
      <w:pPr>
        <w:pStyle w:val="ListParagraph"/>
        <w:numPr>
          <w:ilvl w:val="0"/>
          <w:numId w:val="9"/>
        </w:numPr>
      </w:pPr>
      <w:r>
        <w:t xml:space="preserve">Fiche Google Business Profile et annonces Google locales, en français, arabe et darija.</w:t>
      </w:r>
    </w:p>
    <w:p>
      <w:pPr>
        <w:pStyle w:val="ListParagraph"/>
        <w:numPr>
          <w:ilvl w:val="0"/>
          <w:numId w:val="9"/>
        </w:numPr>
      </w:pPr>
      <w:r>
        <w:t xml:space="preserve">WhatsApp Business : prix annoncé et documents reçus avant le départ.</w:t>
      </w:r>
    </w:p>
    <w:p>
      <w:pPr>
        <w:pStyle w:val="ListParagraph"/>
        <w:numPr>
          <w:ilvl w:val="0"/>
          <w:numId w:val="9"/>
        </w:numPr>
      </w:pPr>
      <w:r>
        <w:t xml:space="preserve">Prescripteurs rémunérés à 10 % : dépanneurs, gardiens de parking, stations-service, hôtels.</w:t>
      </w:r>
    </w:p>
    <w:p>
      <w:pPr>
        <w:pStyle w:val="ListParagraph"/>
        <w:numPr>
          <w:ilvl w:val="0"/>
          <w:numId w:val="9"/>
        </w:numPr>
      </w:pPr>
      <w:r>
        <w:t xml:space="preserve">Prospection directe : 10 visites par semaine chez les loueurs, garages et gestionnaires de flottes.</w:t>
      </w:r>
    </w:p>
    <w:p>
      <w:pPr>
        <w:pStyle w:val="ListParagraph"/>
        <w:numPr>
          <w:ilvl w:val="0"/>
          <w:numId w:val="9"/>
        </w:numPr>
      </w:pPr>
      <w:r>
        <w:t xml:space="preserve">Vidéos courtes d'interventions sur les réseaux sociaux.</w:t>
      </w:r>
    </w:p>
    <w:p>
      <w:pPr/>
      <w:r>
        <w:t xml:space="preserve">Budget marketing de la première année : 70 500 DH, soit environ 102 DH par intervention.</w:t>
      </w:r>
    </w:p>
    <w:p>
      <w:pPr>
        <w:pStyle w:val="Heading2"/>
      </w:pPr>
      <w:r>
        <w:t xml:space="preserve">6. Organisation, moyens et emplois créés</w:t>
      </w:r>
    </w:p>
    <w:p>
      <w:pPr/>
      <w:r>
        <w:rPr>
          <w:b/>
        </w:rPr>
        <w:t xml:space="preserve">Une équipe de deux techniciens assure le service 24 h/24 avec un véhicule-atelier équipé ; un(e) assistant(e) à mi-temps la rejoint en deuxième année.</w:t>
      </w:r>
    </w:p>
    <w:p>
      <w:pPr>
        <w:pStyle w:val="Heading3"/>
      </w:pPr>
      <w:r>
        <w:t xml:space="preserve">Équipe et emplois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Poste</w:t>
            </w:r>
          </w:p>
        </w:tc>
        <w:tc>
          <w:tcPr>
            <w:tcW w:w="2340" w:type="dxa"/>
            <w:shd w:val="clear" w:color="auto" w:fill="F2F2F2"/>
          </w:tcPr>
          <w:p>
            <w:pPr/>
            <w:r>
              <w:t xml:space="preserve">Arrivée</w:t>
            </w:r>
          </w:p>
        </w:tc>
        <w:tc>
          <w:tcPr>
            <w:tcW w:w="2340" w:type="dxa"/>
            <w:shd w:val="clear" w:color="auto" w:fill="F2F2F2"/>
          </w:tcPr>
          <w:p>
            <w:pPr/>
            <w:r>
              <w:t xml:space="preserve">Rémunération</w:t>
            </w:r>
          </w:p>
        </w:tc>
        <w:tc>
          <w:tcPr>
            <w:tcW w:w="2340" w:type="dxa"/>
            <w:shd w:val="clear" w:color="auto" w:fill="F2F2F2"/>
          </w:tcPr>
          <w:p>
            <w:pPr/>
            <w:r>
              <w:t xml:space="preserve">Mission</w:t>
            </w:r>
          </w:p>
        </w:tc>
      </w:tr>
      <w:tr>
        <w:tc>
          <w:tcPr>
            <w:tcW w:w="2340" w:type="dxa"/>
          </w:tcPr>
          <w:p>
            <w:pPr/>
            <w:r>
              <w:t xml:space="preserve">Gérant-technicien (le promoteur)</w:t>
            </w:r>
          </w:p>
        </w:tc>
        <w:tc>
          <w:tcPr>
            <w:tcW w:w="2340" w:type="dxa"/>
          </w:tcPr>
          <w:p>
            <w:pPr/>
            <w:r>
              <w:t xml:space="preserve">Mois 1</w:t>
            </w:r>
          </w:p>
        </w:tc>
        <w:tc>
          <w:tcPr>
            <w:tcW w:w="2340" w:type="dxa"/>
          </w:tcPr>
          <w:p>
            <w:pPr/>
            <w:r>
              <w:t xml:space="preserve">6 000 DH par mois en an 1, 8 000 DH en an 2</w:t>
            </w:r>
          </w:p>
        </w:tc>
        <w:tc>
          <w:tcPr>
            <w:tcW w:w="2340" w:type="dxa"/>
          </w:tcPr>
          <w:p>
            <w:pPr/>
            <w:r>
              <w:t xml:space="preserve">Interventions complexes, clients professionnels, achats, qualité</w:t>
            </w:r>
          </w:p>
        </w:tc>
      </w:tr>
      <w:tr>
        <w:tc>
          <w:tcPr>
            <w:tcW w:w="2340" w:type="dxa"/>
          </w:tcPr>
          <w:p>
            <w:pPr/>
            <w:r>
              <w:t xml:space="preserve">Technicien</w:t>
            </w:r>
          </w:p>
        </w:tc>
        <w:tc>
          <w:tcPr>
            <w:tcW w:w="2340" w:type="dxa"/>
          </w:tcPr>
          <w:p>
            <w:pPr/>
            <w:r>
              <w:t xml:space="preserve">Mois 4</w:t>
            </w:r>
          </w:p>
        </w:tc>
        <w:tc>
          <w:tcPr>
            <w:tcW w:w="2340" w:type="dxa"/>
          </w:tcPr>
          <w:p>
            <w:pPr/>
            <w:r>
              <w:t xml:space="preserve">5 000 DH brut + astreinte, soit environ 6 850 DH chargés</w:t>
            </w:r>
          </w:p>
        </w:tc>
        <w:tc>
          <w:tcPr>
            <w:tcW w:w="2340" w:type="dxa"/>
          </w:tcPr>
          <w:p>
            <w:pPr/>
            <w:r>
              <w:t xml:space="preserve">Interventions, nuits en alternance</w:t>
            </w:r>
          </w:p>
        </w:tc>
      </w:tr>
      <w:tr>
        <w:tc>
          <w:tcPr>
            <w:tcW w:w="2340" w:type="dxa"/>
          </w:tcPr>
          <w:p>
            <w:pPr/>
            <w:r>
              <w:t xml:space="preserve">Assistant(e) à mi-temps</w:t>
            </w:r>
          </w:p>
        </w:tc>
        <w:tc>
          <w:tcPr>
            <w:tcW w:w="2340" w:type="dxa"/>
          </w:tcPr>
          <w:p>
            <w:pPr/>
            <w:r>
              <w:t xml:space="preserve">An 2</w:t>
            </w:r>
          </w:p>
        </w:tc>
        <w:tc>
          <w:tcPr>
            <w:tcW w:w="2340" w:type="dxa"/>
          </w:tcPr>
          <w:p>
            <w:pPr/>
            <w:r>
              <w:t xml:space="preserve">Environ 3 200 DH chargés</w:t>
            </w:r>
          </w:p>
        </w:tc>
        <w:tc>
          <w:tcPr>
            <w:tcW w:w="2340" w:type="dxa"/>
          </w:tcPr>
          <w:p>
            <w:pPr/>
            <w:r>
              <w:t xml:space="preserve">Appels, devis, facturation, suivi des clients professionnels</w:t>
            </w:r>
          </w:p>
        </w:tc>
      </w:tr>
    </w:tbl>
    <w:p>
      <w:pPr/>
      <w:r>
        <w:t xml:space="preserve">Emplois créés : 2 en première année, 2,5 équivalents temps plein en deuxième année. Les salaires respectent le SMIG 2026 (3 422 DH brut par mois) et sont déclarés à la CNSS (charges patronales de 21,09 %).</w:t>
      </w:r>
    </w:p>
    <w:p>
      <w:pPr>
        <w:pStyle w:val="Heading3"/>
      </w:pPr>
      <w:r>
        <w:t xml:space="preserve">Moyens matériels</w:t>
      </w:r>
    </w:p>
    <w:p>
      <w:pPr>
        <w:pStyle w:val="ListParagraph"/>
        <w:numPr>
          <w:ilvl w:val="0"/>
          <w:numId w:val="10"/>
        </w:numPr>
      </w:pPr>
      <w:r>
        <w:rPr>
          <w:b/>
        </w:rPr>
        <w:t xml:space="preserve">Véhicule-atelier</w:t>
      </w:r>
      <w:r>
        <w:t xml:space="preserve"> : utilitaire d'occasion aménagé, transportant l'outillage et le stock.</w:t>
      </w:r>
    </w:p>
    <w:p>
      <w:pPr>
        <w:pStyle w:val="ListParagraph"/>
        <w:numPr>
          <w:ilvl w:val="0"/>
          <w:numId w:val="10"/>
        </w:numPr>
      </w:pPr>
      <w:r>
        <w:rPr>
          <w:b/>
        </w:rPr>
        <w:t xml:space="preserve">Outillage</w:t>
      </w:r>
      <w:r>
        <w:t xml:space="preserve"> : deux programmateurs d'immobiliseurs complémentaires, une machine de taille électronique, des outils d'ouverture sans dégât.</w:t>
      </w:r>
    </w:p>
    <w:p>
      <w:pPr>
        <w:pStyle w:val="ListParagraph"/>
        <w:numPr>
          <w:ilvl w:val="0"/>
          <w:numId w:val="10"/>
        </w:numPr>
      </w:pPr>
      <w:r>
        <w:rPr>
          <w:b/>
        </w:rPr>
        <w:t xml:space="preserve">Stock</w:t>
      </w:r>
      <w:r>
        <w:t xml:space="preserve"> : environ 80 références de lames, transpondeurs et télécommandes, couvrant les marques dominantes du parc casablancais.</w:t>
      </w:r>
    </w:p>
    <w:p>
      <w:pPr>
        <w:pStyle w:val="ListParagraph"/>
        <w:numPr>
          <w:ilvl w:val="0"/>
          <w:numId w:val="10"/>
        </w:numPr>
      </w:pPr>
      <w:r>
        <w:rPr>
          <w:b/>
        </w:rPr>
        <w:t xml:space="preserve">Local</w:t>
      </w:r>
      <w:r>
        <w:t xml:space="preserve"> de 25 m² à Oasis ou Sidi Maârouf : stock, atelier de télécommandes, comptoir pour les doubles.</w:t>
      </w:r>
    </w:p>
    <w:p>
      <w:pPr>
        <w:pStyle w:val="Heading3"/>
      </w:pPr>
      <w:r>
        <w:t xml:space="preserve">Contrôle de propriété et conformité</w:t>
      </w:r>
    </w:p>
    <w:p>
      <w:pPr/>
      <w:r>
        <w:t xml:space="preserve">Aucune intervention n'a lieu sans pièces probantes : CIN du demandeur et carte grise au même nom, ou contrat de location et CIN, ou procuration légalisée. Chaque intervention est consignée dans un registre (photos des documents et du véhicule, heure, lieu). Le traitement de ces données personnelles sera déclaré à la CNDP (loi 09-08).</w:t>
      </w:r>
    </w:p>
    <w:p>
      <w:pPr>
        <w:pStyle w:val="Heading3"/>
      </w:pPr>
      <w:r>
        <w:t xml:space="preserve">Assurances</w:t>
      </w:r>
    </w:p>
    <w:p>
      <w:pPr/>
      <w:r>
        <w:t xml:space="preserve">Responsabilité civile professionnelle couvrant les dégâts sur le véhicule du client, assurance du véhicule-atelier, multirisque du local, assurance décès-invalidité de l'emprunteur.</w:t>
      </w:r>
    </w:p>
    <w:p>
      <w:pPr>
        <w:pStyle w:val="Heading3"/>
      </w:pPr>
      <w:r>
        <w:t xml:space="preserve">Indicateurs de qualité suivis chaque mois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Indicateur</w:t>
            </w:r>
          </w:p>
        </w:tc>
        <w:tc>
          <w:tcPr>
            <w:tcW w:w="4680" w:type="dxa"/>
            <w:shd w:val="clear" w:color="auto" w:fill="F2F2F2"/>
          </w:tcPr>
          <w:p>
            <w:pPr/>
            <w:r>
              <w:t xml:space="preserve">Objectif</w:t>
            </w:r>
          </w:p>
        </w:tc>
      </w:tr>
      <w:tr>
        <w:tc>
          <w:tcPr>
            <w:tcW w:w="4680" w:type="dxa"/>
          </w:tcPr>
          <w:p>
            <w:pPr/>
            <w:r>
              <w:t xml:space="preserve">Délai moyen d'arrivée dans la zone</w:t>
            </w:r>
          </w:p>
        </w:tc>
        <w:tc>
          <w:tcPr>
            <w:tcW w:w="4680" w:type="dxa"/>
          </w:tcPr>
          <w:p>
            <w:pPr/>
            <w:r>
              <w:t xml:space="preserve">≤ 30 minutes</w:t>
            </w:r>
          </w:p>
        </w:tc>
      </w:tr>
      <w:tr>
        <w:tc>
          <w:tcPr>
            <w:tcW w:w="4680" w:type="dxa"/>
          </w:tcPr>
          <w:p>
            <w:pPr/>
            <w:r>
              <w:t xml:space="preserve">Réussite au premier passage</w:t>
            </w:r>
          </w:p>
        </w:tc>
        <w:tc>
          <w:tcPr>
            <w:tcW w:w="4680" w:type="dxa"/>
          </w:tcPr>
          <w:p>
            <w:pPr/>
            <w:r>
              <w:t xml:space="preserve">≥ 95 %</w:t>
            </w:r>
          </w:p>
        </w:tc>
      </w:tr>
      <w:tr>
        <w:tc>
          <w:tcPr>
            <w:tcW w:w="4680" w:type="dxa"/>
          </w:tcPr>
          <w:p>
            <w:pPr/>
            <w:r>
              <w:t xml:space="preserve">Dossiers avec contrôle de propriété complet</w:t>
            </w:r>
          </w:p>
        </w:tc>
        <w:tc>
          <w:tcPr>
            <w:tcW w:w="4680" w:type="dxa"/>
          </w:tcPr>
          <w:p>
            <w:pPr/>
            <w:r>
              <w:t xml:space="preserve">100 %</w:t>
            </w:r>
          </w:p>
        </w:tc>
      </w:tr>
      <w:tr>
        <w:tc>
          <w:tcPr>
            <w:tcW w:w="4680" w:type="dxa"/>
          </w:tcPr>
          <w:p>
            <w:pPr/>
            <w:r>
              <w:t xml:space="preserve">Note moyenne des clients sur Google</w:t>
            </w:r>
          </w:p>
        </w:tc>
        <w:tc>
          <w:tcPr>
            <w:tcW w:w="4680" w:type="dxa"/>
          </w:tcPr>
          <w:p>
            <w:pPr/>
            <w:r>
              <w:t xml:space="preserve">≥ 4,8 sur 5</w:t>
            </w:r>
          </w:p>
        </w:tc>
      </w:tr>
    </w:tbl>
    <w:p>
      <w:pPr>
        <w:pStyle w:val="Heading2"/>
      </w:pPr>
      <w:r>
        <w:t xml:space="preserve">7. Programme d'investissement et plan de financement</w:t>
      </w:r>
    </w:p>
    <w:p>
      <w:pPr/>
      <w:r>
        <w:rPr>
          <w:b/>
        </w:rPr>
        <w:t xml:space="preserve">Le projet coûte 463 000 DH : 300 000 DH d'investissements et de stock, 23 000 DH de caution et d'imprévus, et 140 000 DH de fonds de roulement de démarrage.</w:t>
      </w:r>
    </w:p>
    <w:p>
      <w:pPr>
        <w:pStyle w:val="Heading3"/>
      </w:pPr>
      <w:r>
        <w:t xml:space="preserve">Investissements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Poste</w:t>
            </w:r>
          </w:p>
        </w:tc>
        <w:tc>
          <w:tcPr>
            <w:tcW w:w="2340" w:type="dxa"/>
            <w:shd w:val="clear" w:color="auto" w:fill="F2F2F2"/>
          </w:tcPr>
          <w:p>
            <w:pPr/>
            <w:r>
              <w:t xml:space="preserve">Montant HT</w:t>
            </w:r>
          </w:p>
        </w:tc>
        <w:tc>
          <w:tcPr>
            <w:tcW w:w="2340" w:type="dxa"/>
            <w:shd w:val="clear" w:color="auto" w:fill="F2F2F2"/>
          </w:tcPr>
          <w:p>
            <w:pPr/>
            <w:r>
              <w:t xml:space="preserve">TVA récupérable</w:t>
            </w:r>
          </w:p>
        </w:tc>
        <w:tc>
          <w:tcPr>
            <w:tcW w:w="2340" w:type="dxa"/>
            <w:shd w:val="clear" w:color="auto" w:fill="F2F2F2"/>
          </w:tcPr>
          <w:p>
            <w:pPr/>
            <w:r>
              <w:t xml:space="preserve">Justificatif</w:t>
            </w:r>
          </w:p>
        </w:tc>
      </w:tr>
      <w:tr>
        <w:tc>
          <w:tcPr>
            <w:tcW w:w="2340" w:type="dxa"/>
          </w:tcPr>
          <w:p>
            <w:pPr/>
            <w:r>
              <w:t xml:space="preserve">Utilitaire d'occasion et aménagement en atelier mobile</w:t>
            </w:r>
          </w:p>
        </w:tc>
        <w:tc>
          <w:tcPr>
            <w:tcW w:w="2340" w:type="dxa"/>
          </w:tcPr>
          <w:p>
            <w:pPr/>
            <w:r>
              <w:t xml:space="preserve">125 000 DH</w:t>
            </w:r>
          </w:p>
        </w:tc>
        <w:tc>
          <w:tcPr>
            <w:tcW w:w="2340" w:type="dxa"/>
          </w:tcPr>
          <w:p>
            <w:pPr/>
            <w:r>
              <w:t xml:space="preserve">0 DH (véhicule d'occasion)</w:t>
            </w:r>
          </w:p>
        </w:tc>
        <w:tc>
          <w:tcPr>
            <w:tcW w:w="2340" w:type="dxa"/>
          </w:tcPr>
          <w:p>
            <w:pPr/>
            <w:r>
              <w:t xml:space="preserve">Devis [n°]</w:t>
            </w:r>
          </w:p>
        </w:tc>
      </w:tr>
      <w:tr>
        <w:tc>
          <w:tcPr>
            <w:tcW w:w="2340" w:type="dxa"/>
          </w:tcPr>
          <w:p>
            <w:pPr/>
            <w:r>
              <w:t xml:space="preserve">Programmateur d'immobiliseur principal</w:t>
            </w:r>
          </w:p>
        </w:tc>
        <w:tc>
          <w:tcPr>
            <w:tcW w:w="2340" w:type="dxa"/>
          </w:tcPr>
          <w:p>
            <w:pPr/>
            <w:r>
              <w:t xml:space="preserve">30 000 DH</w:t>
            </w:r>
          </w:p>
        </w:tc>
        <w:tc>
          <w:tcPr>
            <w:tcW w:w="2340" w:type="dxa"/>
          </w:tcPr>
          <w:p>
            <w:pPr/>
            <w:r>
              <w:t xml:space="preserve">6 000 DH</w:t>
            </w:r>
          </w:p>
        </w:tc>
        <w:tc>
          <w:tcPr>
            <w:tcW w:w="2340" w:type="dxa"/>
          </w:tcPr>
          <w:p>
            <w:pPr/>
            <w:r>
              <w:t xml:space="preserve">Devis [n°]</w:t>
            </w:r>
          </w:p>
        </w:tc>
      </w:tr>
      <w:tr>
        <w:tc>
          <w:tcPr>
            <w:tcW w:w="2340" w:type="dxa"/>
          </w:tcPr>
          <w:p>
            <w:pPr/>
            <w:r>
              <w:t xml:space="preserve">Second programmateur</w:t>
            </w:r>
          </w:p>
        </w:tc>
        <w:tc>
          <w:tcPr>
            <w:tcW w:w="2340" w:type="dxa"/>
          </w:tcPr>
          <w:p>
            <w:pPr/>
            <w:r>
              <w:t xml:space="preserve">20 000 DH</w:t>
            </w:r>
          </w:p>
        </w:tc>
        <w:tc>
          <w:tcPr>
            <w:tcW w:w="2340" w:type="dxa"/>
          </w:tcPr>
          <w:p>
            <w:pPr/>
            <w:r>
              <w:t xml:space="preserve">4 000 DH</w:t>
            </w:r>
          </w:p>
        </w:tc>
        <w:tc>
          <w:tcPr>
            <w:tcW w:w="2340" w:type="dxa"/>
          </w:tcPr>
          <w:p>
            <w:pPr/>
            <w:r>
              <w:t xml:space="preserve">Devis [n°]</w:t>
            </w:r>
          </w:p>
        </w:tc>
      </w:tr>
      <w:tr>
        <w:tc>
          <w:tcPr>
            <w:tcW w:w="2340" w:type="dxa"/>
          </w:tcPr>
          <w:p>
            <w:pPr/>
            <w:r>
              <w:t xml:space="preserve">Machine de taille électronique</w:t>
            </w:r>
          </w:p>
        </w:tc>
        <w:tc>
          <w:tcPr>
            <w:tcW w:w="2340" w:type="dxa"/>
          </w:tcPr>
          <w:p>
            <w:pPr/>
            <w:r>
              <w:t xml:space="preserve">22 000 DH</w:t>
            </w:r>
          </w:p>
        </w:tc>
        <w:tc>
          <w:tcPr>
            <w:tcW w:w="2340" w:type="dxa"/>
          </w:tcPr>
          <w:p>
            <w:pPr/>
            <w:r>
              <w:t xml:space="preserve">4 400 DH</w:t>
            </w:r>
          </w:p>
        </w:tc>
        <w:tc>
          <w:tcPr>
            <w:tcW w:w="2340" w:type="dxa"/>
          </w:tcPr>
          <w:p>
            <w:pPr/>
            <w:r>
              <w:t xml:space="preserve">Devis [n°]</w:t>
            </w:r>
          </w:p>
        </w:tc>
      </w:tr>
      <w:tr>
        <w:tc>
          <w:tcPr>
            <w:tcW w:w="2340" w:type="dxa"/>
          </w:tcPr>
          <w:p>
            <w:pPr/>
            <w:r>
              <w:t xml:space="preserve">Outils d'ouverture sans dégât</w:t>
            </w:r>
          </w:p>
        </w:tc>
        <w:tc>
          <w:tcPr>
            <w:tcW w:w="2340" w:type="dxa"/>
          </w:tcPr>
          <w:p>
            <w:pPr/>
            <w:r>
              <w:t xml:space="preserve">12 000 DH</w:t>
            </w:r>
          </w:p>
        </w:tc>
        <w:tc>
          <w:tcPr>
            <w:tcW w:w="2340" w:type="dxa"/>
          </w:tcPr>
          <w:p>
            <w:pPr/>
            <w:r>
              <w:t xml:space="preserve">2 400 DH</w:t>
            </w:r>
          </w:p>
        </w:tc>
        <w:tc>
          <w:tcPr>
            <w:tcW w:w="2340" w:type="dxa"/>
          </w:tcPr>
          <w:p>
            <w:pPr/>
            <w:r>
              <w:t xml:space="preserve">Devis [n°]</w:t>
            </w:r>
          </w:p>
        </w:tc>
      </w:tr>
      <w:tr>
        <w:tc>
          <w:tcPr>
            <w:tcW w:w="2340" w:type="dxa"/>
          </w:tcPr>
          <w:p>
            <w:pPr/>
            <w:r>
              <w:t xml:space="preserve">Informatique et terminal de paiement</w:t>
            </w:r>
          </w:p>
        </w:tc>
        <w:tc>
          <w:tcPr>
            <w:tcW w:w="2340" w:type="dxa"/>
          </w:tcPr>
          <w:p>
            <w:pPr/>
            <w:r>
              <w:t xml:space="preserve">14 000 DH</w:t>
            </w:r>
          </w:p>
        </w:tc>
        <w:tc>
          <w:tcPr>
            <w:tcW w:w="2340" w:type="dxa"/>
          </w:tcPr>
          <w:p>
            <w:pPr/>
            <w:r>
              <w:t xml:space="preserve">2 800 DH</w:t>
            </w:r>
          </w:p>
        </w:tc>
        <w:tc>
          <w:tcPr>
            <w:tcW w:w="2340" w:type="dxa"/>
          </w:tcPr>
          <w:p>
            <w:pPr/>
            <w:r>
              <w:t xml:space="preserve">Devis [n°]</w:t>
            </w:r>
          </w:p>
        </w:tc>
      </w:tr>
      <w:tr>
        <w:tc>
          <w:tcPr>
            <w:tcW w:w="2340" w:type="dxa"/>
          </w:tcPr>
          <w:p>
            <w:pPr/>
            <w:r>
              <w:t xml:space="preserve">Aménagement du local</w:t>
            </w:r>
          </w:p>
        </w:tc>
        <w:tc>
          <w:tcPr>
            <w:tcW w:w="2340" w:type="dxa"/>
          </w:tcPr>
          <w:p>
            <w:pPr/>
            <w:r>
              <w:t xml:space="preserve">12 000 DH</w:t>
            </w:r>
          </w:p>
        </w:tc>
        <w:tc>
          <w:tcPr>
            <w:tcW w:w="2340" w:type="dxa"/>
          </w:tcPr>
          <w:p>
            <w:pPr/>
            <w:r>
              <w:t xml:space="preserve">2 400 DH</w:t>
            </w:r>
          </w:p>
        </w:tc>
        <w:tc>
          <w:tcPr>
            <w:tcW w:w="2340" w:type="dxa"/>
          </w:tcPr>
          <w:p>
            <w:pPr/>
            <w:r>
              <w:t xml:space="preserve">Devis [n°]</w:t>
            </w:r>
          </w:p>
        </w:tc>
      </w:tr>
      <w:tr>
        <w:tc>
          <w:tcPr>
            <w:tcW w:w="2340" w:type="dxa"/>
          </w:tcPr>
          <w:p>
            <w:pPr/>
            <w:r>
              <w:t xml:space="preserve">Stock initial de clés et télécommandes</w:t>
            </w:r>
          </w:p>
        </w:tc>
        <w:tc>
          <w:tcPr>
            <w:tcW w:w="2340" w:type="dxa"/>
          </w:tcPr>
          <w:p>
            <w:pPr/>
            <w:r>
              <w:t xml:space="preserve">25 000 DH</w:t>
            </w:r>
          </w:p>
        </w:tc>
        <w:tc>
          <w:tcPr>
            <w:tcW w:w="2340" w:type="dxa"/>
          </w:tcPr>
          <w:p>
            <w:pPr/>
            <w:r>
              <w:t xml:space="preserve">5 000 DH</w:t>
            </w:r>
          </w:p>
        </w:tc>
        <w:tc>
          <w:tcPr>
            <w:tcW w:w="2340" w:type="dxa"/>
          </w:tcPr>
          <w:p>
            <w:pPr/>
            <w:r>
              <w:t xml:space="preserve">Devis [n°]</w:t>
            </w:r>
          </w:p>
        </w:tc>
      </w:tr>
      <w:tr>
        <w:tc>
          <w:tcPr>
            <w:tcW w:w="2340" w:type="dxa"/>
          </w:tcPr>
          <w:p>
            <w:pPr/>
            <w:r>
              <w:t xml:space="preserve">Formation technique</w:t>
            </w:r>
          </w:p>
        </w:tc>
        <w:tc>
          <w:tcPr>
            <w:tcW w:w="2340" w:type="dxa"/>
          </w:tcPr>
          <w:p>
            <w:pPr/>
            <w:r>
              <w:t xml:space="preserve">20 000 DH</w:t>
            </w:r>
          </w:p>
        </w:tc>
        <w:tc>
          <w:tcPr>
            <w:tcW w:w="2340" w:type="dxa"/>
          </w:tcPr>
          <w:p>
            <w:pPr/>
            <w:r>
              <w:t xml:space="preserve">0 DH</w:t>
            </w:r>
          </w:p>
        </w:tc>
        <w:tc>
          <w:tcPr>
            <w:tcW w:w="2340" w:type="dxa"/>
          </w:tcPr>
          <w:p>
            <w:pPr/>
            <w:r>
              <w:t xml:space="preserve">Attestation et facture</w:t>
            </w:r>
          </w:p>
        </w:tc>
      </w:tr>
      <w:tr>
        <w:tc>
          <w:tcPr>
            <w:tcW w:w="2340" w:type="dxa"/>
          </w:tcPr>
          <w:p>
            <w:pPr/>
            <w:r>
              <w:t xml:space="preserve">Identité visuelle et covering du véhicule</w:t>
            </w:r>
          </w:p>
        </w:tc>
        <w:tc>
          <w:tcPr>
            <w:tcW w:w="2340" w:type="dxa"/>
          </w:tcPr>
          <w:p>
            <w:pPr/>
            <w:r>
              <w:t xml:space="preserve">8 000 DH</w:t>
            </w:r>
          </w:p>
        </w:tc>
        <w:tc>
          <w:tcPr>
            <w:tcW w:w="2340" w:type="dxa"/>
          </w:tcPr>
          <w:p>
            <w:pPr/>
            <w:r>
              <w:t xml:space="preserve">1 600 DH</w:t>
            </w:r>
          </w:p>
        </w:tc>
        <w:tc>
          <w:tcPr>
            <w:tcW w:w="2340" w:type="dxa"/>
          </w:tcPr>
          <w:p>
            <w:pPr/>
            <w:r>
              <w:t xml:space="preserve">Devis [n°]</w:t>
            </w:r>
          </w:p>
        </w:tc>
      </w:tr>
      <w:tr>
        <w:tc>
          <w:tcPr>
            <w:tcW w:w="2340" w:type="dxa"/>
          </w:tcPr>
          <w:p>
            <w:pPr/>
            <w:r>
              <w:t xml:space="preserve">Site web et fiche Google</w:t>
            </w:r>
          </w:p>
        </w:tc>
        <w:tc>
          <w:tcPr>
            <w:tcW w:w="2340" w:type="dxa"/>
          </w:tcPr>
          <w:p>
            <w:pPr/>
            <w:r>
              <w:t xml:space="preserve">6 000 DH</w:t>
            </w:r>
          </w:p>
        </w:tc>
        <w:tc>
          <w:tcPr>
            <w:tcW w:w="2340" w:type="dxa"/>
          </w:tcPr>
          <w:p>
            <w:pPr/>
            <w:r>
              <w:t xml:space="preserve">1 200 DH</w:t>
            </w:r>
          </w:p>
        </w:tc>
        <w:tc>
          <w:tcPr>
            <w:tcW w:w="2340" w:type="dxa"/>
          </w:tcPr>
          <w:p>
            <w:pPr/>
            <w:r>
              <w:t xml:space="preserve">Devis [n°]</w:t>
            </w:r>
          </w:p>
        </w:tc>
      </w:tr>
      <w:tr>
        <w:tc>
          <w:tcPr>
            <w:tcW w:w="2340" w:type="dxa"/>
          </w:tcPr>
          <w:p>
            <w:pPr/>
            <w:r>
              <w:t xml:space="preserve">Frais de constitution de la société</w:t>
            </w:r>
          </w:p>
        </w:tc>
        <w:tc>
          <w:tcPr>
            <w:tcW w:w="2340" w:type="dxa"/>
          </w:tcPr>
          <w:p>
            <w:pPr/>
            <w:r>
              <w:t xml:space="preserve">6 000 DH</w:t>
            </w:r>
          </w:p>
        </w:tc>
        <w:tc>
          <w:tcPr>
            <w:tcW w:w="2340" w:type="dxa"/>
          </w:tcPr>
          <w:p>
            <w:pPr/>
            <w:r>
              <w:t xml:space="preserve">0 DH</w:t>
            </w:r>
          </w:p>
        </w:tc>
        <w:tc>
          <w:tcPr>
            <w:tcW w:w="2340" w:type="dxa"/>
          </w:tcPr>
          <w:p>
            <w:pPr/>
            <w:r>
              <w:t xml:space="preserve">Reçus</w:t>
            </w:r>
          </w:p>
        </w:tc>
      </w:tr>
      <w:tr>
        <w:tc>
          <w:tcPr>
            <w:tcW w:w="2340" w:type="dxa"/>
          </w:tcPr>
          <w:p>
            <w:pPr/>
            <w:r>
              <w:rPr>
                <w:b/>
              </w:rPr>
              <w:t xml:space="preserve">Total</w:t>
            </w:r>
          </w:p>
        </w:tc>
        <w:tc>
          <w:tcPr>
            <w:tcW w:w="2340" w:type="dxa"/>
          </w:tcPr>
          <w:p>
            <w:pPr/>
            <w:r>
              <w:rPr>
                <w:b/>
              </w:rPr>
              <w:t xml:space="preserve">300 000 DH</w:t>
            </w:r>
          </w:p>
        </w:tc>
        <w:tc>
          <w:tcPr>
            <w:tcW w:w="2340" w:type="dxa"/>
          </w:tcPr>
          <w:p>
            <w:pPr/>
            <w:r>
              <w:rPr>
                <w:b/>
              </w:rPr>
              <w:t xml:space="preserve">29 800 DH</w:t>
            </w:r>
          </w:p>
        </w:tc>
        <w:tc>
          <w:tcPr>
            <w:tcW w:w="2340" w:type="dxa"/>
          </w:tcPr>
          <w:p>
            <w:pPr/>
          </w:p>
        </w:tc>
      </w:tr>
    </w:tbl>
    <w:p>
      <w:pPr/>
      <w:r>
        <w:t xml:space="preserve">Les montants sont des estimations hors taxes ; ils seront remplacés par les devis des fournisseurs joints au dossier.</w:t>
      </w:r>
    </w:p>
    <w:p>
      <w:pPr>
        <w:pStyle w:val="Heading3"/>
      </w:pPr>
      <w:r>
        <w:t xml:space="preserve">Plan de financement initial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Besoins</w:t>
            </w:r>
          </w:p>
        </w:tc>
        <w:tc>
          <w:tcPr>
            <w:tcW w:w="2340" w:type="dxa"/>
            <w:shd w:val="clear" w:color="auto" w:fill="F2F2F2"/>
          </w:tcPr>
          <w:p>
            <w:pPr/>
            <w:r>
              <w:t xml:space="preserve">Montant</w:t>
            </w:r>
          </w:p>
        </w:tc>
        <w:tc>
          <w:tcPr>
            <w:tcW w:w="2340" w:type="dxa"/>
            <w:shd w:val="clear" w:color="auto" w:fill="F2F2F2"/>
          </w:tcPr>
          <w:p>
            <w:pPr/>
            <w:r>
              <w:t xml:space="preserve">Ressources</w:t>
            </w:r>
          </w:p>
        </w:tc>
        <w:tc>
          <w:tcPr>
            <w:tcW w:w="2340" w:type="dxa"/>
            <w:shd w:val="clear" w:color="auto" w:fill="F2F2F2"/>
          </w:tcPr>
          <w:p>
            <w:pPr/>
            <w:r>
              <w:t xml:space="preserve">Montant</w:t>
            </w:r>
          </w:p>
        </w:tc>
      </w:tr>
      <w:tr>
        <w:tc>
          <w:tcPr>
            <w:tcW w:w="2340" w:type="dxa"/>
          </w:tcPr>
          <w:p>
            <w:pPr/>
            <w:r>
              <w:t xml:space="preserve">Investissements et stock</w:t>
            </w:r>
          </w:p>
        </w:tc>
        <w:tc>
          <w:tcPr>
            <w:tcW w:w="2340" w:type="dxa"/>
          </w:tcPr>
          <w:p>
            <w:pPr/>
            <w:r>
              <w:t xml:space="preserve">300 000 DH</w:t>
            </w:r>
          </w:p>
        </w:tc>
        <w:tc>
          <w:tcPr>
            <w:tcW w:w="2340" w:type="dxa"/>
          </w:tcPr>
          <w:p>
            <w:pPr/>
            <w:r>
              <w:t xml:space="preserve">Apport : capital social</w:t>
            </w:r>
          </w:p>
        </w:tc>
        <w:tc>
          <w:tcPr>
            <w:tcW w:w="2340" w:type="dxa"/>
          </w:tcPr>
          <w:p>
            <w:pPr/>
            <w:r>
              <w:t xml:space="preserve">139 000 DH</w:t>
            </w:r>
          </w:p>
        </w:tc>
      </w:tr>
      <w:tr>
        <w:tc>
          <w:tcPr>
            <w:tcW w:w="2340" w:type="dxa"/>
          </w:tcPr>
          <w:p>
            <w:pPr/>
            <w:r>
              <w:t xml:space="preserve">Caution du local (2 mois)</w:t>
            </w:r>
          </w:p>
        </w:tc>
        <w:tc>
          <w:tcPr>
            <w:tcW w:w="2340" w:type="dxa"/>
          </w:tcPr>
          <w:p>
            <w:pPr/>
            <w:r>
              <w:t xml:space="preserve">8 000 DH</w:t>
            </w:r>
          </w:p>
        </w:tc>
        <w:tc>
          <w:tcPr>
            <w:tcW w:w="2340" w:type="dxa"/>
          </w:tcPr>
          <w:p>
            <w:pPr/>
          </w:p>
        </w:tc>
        <w:tc>
          <w:tcPr>
            <w:tcW w:w="2340" w:type="dxa"/>
          </w:tcPr>
          <w:p>
            <w:pPr/>
          </w:p>
        </w:tc>
      </w:tr>
      <w:tr>
        <w:tc>
          <w:tcPr>
            <w:tcW w:w="2340" w:type="dxa"/>
          </w:tcPr>
          <w:p>
            <w:pPr/>
            <w:r>
              <w:t xml:space="preserve">Imprévus (5 %)</w:t>
            </w:r>
          </w:p>
        </w:tc>
        <w:tc>
          <w:tcPr>
            <w:tcW w:w="2340" w:type="dxa"/>
          </w:tcPr>
          <w:p>
            <w:pPr/>
            <w:r>
              <w:t xml:space="preserve">15 000 DH</w:t>
            </w:r>
          </w:p>
        </w:tc>
        <w:tc>
          <w:tcPr>
            <w:tcW w:w="2340" w:type="dxa"/>
          </w:tcPr>
          <w:p>
            <w:pPr/>
            <w:r>
              <w:t xml:space="preserve">Crédit Intelaka</w:t>
            </w:r>
          </w:p>
        </w:tc>
        <w:tc>
          <w:tcPr>
            <w:tcW w:w="2340" w:type="dxa"/>
          </w:tcPr>
          <w:p>
            <w:pPr/>
            <w:r>
              <w:t xml:space="preserve">324 000 DH</w:t>
            </w:r>
          </w:p>
        </w:tc>
      </w:tr>
      <w:tr>
        <w:tc>
          <w:tcPr>
            <w:tcW w:w="2340" w:type="dxa"/>
          </w:tcPr>
          <w:p>
            <w:pPr/>
            <w:r>
              <w:t xml:space="preserve">Fonds de roulement de démarrage</w:t>
            </w:r>
          </w:p>
        </w:tc>
        <w:tc>
          <w:tcPr>
            <w:tcW w:w="2340" w:type="dxa"/>
          </w:tcPr>
          <w:p>
            <w:pPr/>
            <w:r>
              <w:t xml:space="preserve">140 000 DH</w:t>
            </w:r>
          </w:p>
        </w:tc>
        <w:tc>
          <w:tcPr>
            <w:tcW w:w="2340" w:type="dxa"/>
          </w:tcPr>
          <w:p>
            <w:pPr/>
          </w:p>
        </w:tc>
        <w:tc>
          <w:tcPr>
            <w:tcW w:w="2340" w:type="dxa"/>
          </w:tcPr>
          <w:p>
            <w:pPr/>
          </w:p>
        </w:tc>
      </w:tr>
      <w:tr>
        <w:tc>
          <w:tcPr>
            <w:tcW w:w="2340" w:type="dxa"/>
          </w:tcPr>
          <w:p>
            <w:pPr/>
            <w:r>
              <w:rPr>
                <w:b/>
              </w:rPr>
              <w:t xml:space="preserve">Total</w:t>
            </w:r>
          </w:p>
        </w:tc>
        <w:tc>
          <w:tcPr>
            <w:tcW w:w="2340" w:type="dxa"/>
          </w:tcPr>
          <w:p>
            <w:pPr/>
            <w:r>
              <w:rPr>
                <w:b/>
              </w:rPr>
              <w:t xml:space="preserve">463 000 DH</w:t>
            </w:r>
          </w:p>
        </w:tc>
        <w:tc>
          <w:tcPr>
            <w:tcW w:w="2340" w:type="dxa"/>
          </w:tcPr>
          <w:p>
            <w:pPr/>
            <w:r>
              <w:rPr>
                <w:b/>
              </w:rPr>
              <w:t xml:space="preserve">Total</w:t>
            </w:r>
          </w:p>
        </w:tc>
        <w:tc>
          <w:tcPr>
            <w:tcW w:w="2340" w:type="dxa"/>
          </w:tcPr>
          <w:p>
            <w:pPr/>
            <w:r>
              <w:rPr>
                <w:b/>
              </w:rPr>
              <w:t xml:space="preserve">463 000 DH</w:t>
            </w:r>
          </w:p>
        </w:tc>
      </w:tr>
    </w:tbl>
    <w:p>
      <w:pPr/>
      <w:r>
        <w:t xml:space="preserve">Le fonds de roulement couvre l'avance de TVA sur les équipements (29 800 DH, récupérée sur les déclarations de la première année), les pertes des premiers mois et les premières échéances. Il laisse au plus bas environ 22 000 DH de trésorerie, au mois 15. Si la banque préfère distinguer un crédit d'investissement et un crédit de fonctionnement, le montant total reste inchangé.</w:t>
      </w:r>
    </w:p>
    <w:p>
      <w:pPr>
        <w:pStyle w:val="Heading2"/>
      </w:pPr>
      <w:r>
        <w:t xml:space="preserve">8. Crédit sollicité, échéancier et garanties</w:t>
      </w:r>
    </w:p>
    <w:p>
      <w:pPr/>
      <w:r>
        <w:rPr>
          <w:b/>
        </w:rPr>
        <w:t xml:space="preserve">Le crédit de 324 000 DH se rembourse en 7 ans pour un coût total d'intérêts d'environ 25 000 DH ; après le différé de 6 mois, l'échéance est d'environ 4 433 DH par mois.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Condition</w:t>
            </w:r>
          </w:p>
        </w:tc>
        <w:tc>
          <w:tcPr>
            <w:tcW w:w="4680" w:type="dxa"/>
            <w:shd w:val="clear" w:color="auto" w:fill="F2F2F2"/>
          </w:tcPr>
          <w:p>
            <w:pPr/>
            <w:r>
              <w:t xml:space="preserve">Demande</w:t>
            </w:r>
          </w:p>
        </w:tc>
      </w:tr>
      <w:tr>
        <w:tc>
          <w:tcPr>
            <w:tcW w:w="4680" w:type="dxa"/>
          </w:tcPr>
          <w:p>
            <w:pPr/>
            <w:r>
              <w:t xml:space="preserve">Programme</w:t>
            </w:r>
          </w:p>
        </w:tc>
        <w:tc>
          <w:tcPr>
            <w:tcW w:w="4680" w:type="dxa"/>
          </w:tcPr>
          <w:p>
            <w:pPr/>
            <w:r>
              <w:t xml:space="preserve">Intelaka</w:t>
            </w:r>
          </w:p>
        </w:tc>
      </w:tr>
      <w:tr>
        <w:tc>
          <w:tcPr>
            <w:tcW w:w="4680" w:type="dxa"/>
          </w:tcPr>
          <w:p>
            <w:pPr/>
            <w:r>
              <w:t xml:space="preserve">Montant</w:t>
            </w:r>
          </w:p>
        </w:tc>
        <w:tc>
          <w:tcPr>
            <w:tcW w:w="4680" w:type="dxa"/>
          </w:tcPr>
          <w:p>
            <w:pPr/>
            <w:r>
              <w:t xml:space="preserve">324 000 DH (70 % du coût du projet)</w:t>
            </w:r>
          </w:p>
        </w:tc>
      </w:tr>
      <w:tr>
        <w:tc>
          <w:tcPr>
            <w:tcW w:w="4680" w:type="dxa"/>
          </w:tcPr>
          <w:p>
            <w:pPr/>
            <w:r>
              <w:t xml:space="preserve">Durée</w:t>
            </w:r>
          </w:p>
        </w:tc>
        <w:tc>
          <w:tcPr>
            <w:tcW w:w="4680" w:type="dxa"/>
          </w:tcPr>
          <w:p>
            <w:pPr/>
            <w:r>
              <w:t xml:space="preserve">84 mois, dont 6 mois de différé (intérêts seuls)</w:t>
            </w:r>
          </w:p>
        </w:tc>
      </w:tr>
      <w:tr>
        <w:tc>
          <w:tcPr>
            <w:tcW w:w="4680" w:type="dxa"/>
          </w:tcPr>
          <w:p>
            <w:pPr/>
            <w:r>
              <w:t xml:space="preserve">Taux</w:t>
            </w:r>
          </w:p>
        </w:tc>
        <w:tc>
          <w:tcPr>
            <w:tcW w:w="4680" w:type="dxa"/>
          </w:tcPr>
          <w:p>
            <w:pPr/>
            <w:r>
              <w:t xml:space="preserve">2 % (zone urbaine)</w:t>
            </w:r>
          </w:p>
        </w:tc>
      </w:tr>
      <w:tr>
        <w:tc>
          <w:tcPr>
            <w:tcW w:w="4680" w:type="dxa"/>
          </w:tcPr>
          <w:p>
            <w:pPr/>
            <w:r>
              <w:t xml:space="preserve">Échéance</w:t>
            </w:r>
          </w:p>
        </w:tc>
        <w:tc>
          <w:tcPr>
            <w:tcW w:w="4680" w:type="dxa"/>
          </w:tcPr>
          <w:p>
            <w:pPr/>
            <w:r>
              <w:t xml:space="preserve">Mensuelle constante, environ 4 433 DH à partir du mois 7</w:t>
            </w:r>
          </w:p>
        </w:tc>
      </w:tr>
      <w:tr>
        <w:tc>
          <w:tcPr>
            <w:tcW w:w="4680" w:type="dxa"/>
          </w:tcPr>
          <w:p>
            <w:pPr/>
            <w:r>
              <w:t xml:space="preserve">Déblocage</w:t>
            </w:r>
          </w:p>
        </w:tc>
        <w:tc>
          <w:tcPr>
            <w:tcW w:w="4680" w:type="dxa"/>
          </w:tcPr>
          <w:p>
            <w:pPr/>
            <w:r>
              <w:t xml:space="preserve">Sur présentation des factures des fournisseurs, en février 2027</w:t>
            </w:r>
          </w:p>
        </w:tc>
      </w:tr>
    </w:tbl>
    <w:p>
      <w:pPr>
        <w:pStyle w:val="Heading3"/>
      </w:pPr>
      <w:r>
        <w:t xml:space="preserve">Échéancier annuel</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Année</w:t>
            </w:r>
          </w:p>
        </w:tc>
        <w:tc>
          <w:tcPr>
            <w:tcW w:w="1560" w:type="dxa"/>
            <w:shd w:val="clear" w:color="auto" w:fill="F2F2F2"/>
          </w:tcPr>
          <w:p>
            <w:pPr/>
            <w:r>
              <w:t xml:space="preserve">Capital dû en début d'année</w:t>
            </w:r>
          </w:p>
        </w:tc>
        <w:tc>
          <w:tcPr>
            <w:tcW w:w="1560" w:type="dxa"/>
            <w:shd w:val="clear" w:color="auto" w:fill="F2F2F2"/>
          </w:tcPr>
          <w:p>
            <w:pPr/>
            <w:r>
              <w:t xml:space="preserve">Intérêts</w:t>
            </w:r>
          </w:p>
        </w:tc>
        <w:tc>
          <w:tcPr>
            <w:tcW w:w="1560" w:type="dxa"/>
            <w:shd w:val="clear" w:color="auto" w:fill="F2F2F2"/>
          </w:tcPr>
          <w:p>
            <w:pPr/>
            <w:r>
              <w:t xml:space="preserve">Capital remboursé</w:t>
            </w:r>
          </w:p>
        </w:tc>
        <w:tc>
          <w:tcPr>
            <w:tcW w:w="1560" w:type="dxa"/>
            <w:shd w:val="clear" w:color="auto" w:fill="F2F2F2"/>
          </w:tcPr>
          <w:p>
            <w:pPr/>
            <w:r>
              <w:t xml:space="preserve">Total des échéances</w:t>
            </w:r>
          </w:p>
        </w:tc>
        <w:tc>
          <w:tcPr>
            <w:tcW w:w="1560" w:type="dxa"/>
            <w:shd w:val="clear" w:color="auto" w:fill="F2F2F2"/>
          </w:tcPr>
          <w:p>
            <w:pPr/>
            <w:r>
              <w:t xml:space="preserve">Capital dû en fin d'année</w:t>
            </w:r>
          </w:p>
        </w:tc>
      </w:tr>
      <w:tr>
        <w:tc>
          <w:tcPr>
            <w:tcW w:w="1560" w:type="dxa"/>
          </w:tcPr>
          <w:p>
            <w:pPr/>
            <w:r>
              <w:t xml:space="preserve">An 1</w:t>
            </w:r>
          </w:p>
        </w:tc>
        <w:tc>
          <w:tcPr>
            <w:tcW w:w="1560" w:type="dxa"/>
          </w:tcPr>
          <w:p>
            <w:pPr/>
            <w:r>
              <w:t xml:space="preserve">324 000 DH</w:t>
            </w:r>
          </w:p>
        </w:tc>
        <w:tc>
          <w:tcPr>
            <w:tcW w:w="1560" w:type="dxa"/>
          </w:tcPr>
          <w:p>
            <w:pPr/>
            <w:r>
              <w:t xml:space="preserve">6 382 DH</w:t>
            </w:r>
          </w:p>
        </w:tc>
        <w:tc>
          <w:tcPr>
            <w:tcW w:w="1560" w:type="dxa"/>
          </w:tcPr>
          <w:p>
            <w:pPr/>
            <w:r>
              <w:t xml:space="preserve">23 456 DH</w:t>
            </w:r>
          </w:p>
        </w:tc>
        <w:tc>
          <w:tcPr>
            <w:tcW w:w="1560" w:type="dxa"/>
          </w:tcPr>
          <w:p>
            <w:pPr/>
            <w:r>
              <w:t xml:space="preserve">29 838 DH</w:t>
            </w:r>
          </w:p>
        </w:tc>
        <w:tc>
          <w:tcPr>
            <w:tcW w:w="1560" w:type="dxa"/>
          </w:tcPr>
          <w:p>
            <w:pPr/>
            <w:r>
              <w:t xml:space="preserve">300 544 DH</w:t>
            </w:r>
          </w:p>
        </w:tc>
      </w:tr>
      <w:tr>
        <w:tc>
          <w:tcPr>
            <w:tcW w:w="1560" w:type="dxa"/>
          </w:tcPr>
          <w:p>
            <w:pPr/>
            <w:r>
              <w:t xml:space="preserve">An 2</w:t>
            </w:r>
          </w:p>
        </w:tc>
        <w:tc>
          <w:tcPr>
            <w:tcW w:w="1560" w:type="dxa"/>
          </w:tcPr>
          <w:p>
            <w:pPr/>
            <w:r>
              <w:t xml:space="preserve">300 544 DH</w:t>
            </w:r>
          </w:p>
        </w:tc>
        <w:tc>
          <w:tcPr>
            <w:tcW w:w="1560" w:type="dxa"/>
          </w:tcPr>
          <w:p>
            <w:pPr/>
            <w:r>
              <w:t xml:space="preserve">5 576 DH</w:t>
            </w:r>
          </w:p>
        </w:tc>
        <w:tc>
          <w:tcPr>
            <w:tcW w:w="1560" w:type="dxa"/>
          </w:tcPr>
          <w:p>
            <w:pPr/>
            <w:r>
              <w:t xml:space="preserve">47 622 DH</w:t>
            </w:r>
          </w:p>
        </w:tc>
        <w:tc>
          <w:tcPr>
            <w:tcW w:w="1560" w:type="dxa"/>
          </w:tcPr>
          <w:p>
            <w:pPr/>
            <w:r>
              <w:t xml:space="preserve">53 198 DH</w:t>
            </w:r>
          </w:p>
        </w:tc>
        <w:tc>
          <w:tcPr>
            <w:tcW w:w="1560" w:type="dxa"/>
          </w:tcPr>
          <w:p>
            <w:pPr/>
            <w:r>
              <w:t xml:space="preserve">252 922 DH</w:t>
            </w:r>
          </w:p>
        </w:tc>
      </w:tr>
      <w:tr>
        <w:tc>
          <w:tcPr>
            <w:tcW w:w="1560" w:type="dxa"/>
          </w:tcPr>
          <w:p>
            <w:pPr/>
            <w:r>
              <w:t xml:space="preserve">An 3</w:t>
            </w:r>
          </w:p>
        </w:tc>
        <w:tc>
          <w:tcPr>
            <w:tcW w:w="1560" w:type="dxa"/>
          </w:tcPr>
          <w:p>
            <w:pPr/>
            <w:r>
              <w:t xml:space="preserve">252 922 DH</w:t>
            </w:r>
          </w:p>
        </w:tc>
        <w:tc>
          <w:tcPr>
            <w:tcW w:w="1560" w:type="dxa"/>
          </w:tcPr>
          <w:p>
            <w:pPr/>
            <w:r>
              <w:t xml:space="preserve">4 615 DH</w:t>
            </w:r>
          </w:p>
        </w:tc>
        <w:tc>
          <w:tcPr>
            <w:tcW w:w="1560" w:type="dxa"/>
          </w:tcPr>
          <w:p>
            <w:pPr/>
            <w:r>
              <w:t xml:space="preserve">48 583 DH</w:t>
            </w:r>
          </w:p>
        </w:tc>
        <w:tc>
          <w:tcPr>
            <w:tcW w:w="1560" w:type="dxa"/>
          </w:tcPr>
          <w:p>
            <w:pPr/>
            <w:r>
              <w:t xml:space="preserve">53 198 DH</w:t>
            </w:r>
          </w:p>
        </w:tc>
        <w:tc>
          <w:tcPr>
            <w:tcW w:w="1560" w:type="dxa"/>
          </w:tcPr>
          <w:p>
            <w:pPr/>
            <w:r>
              <w:t xml:space="preserve">204 339 DH</w:t>
            </w:r>
          </w:p>
        </w:tc>
      </w:tr>
      <w:tr>
        <w:tc>
          <w:tcPr>
            <w:tcW w:w="1560" w:type="dxa"/>
          </w:tcPr>
          <w:p>
            <w:pPr/>
            <w:r>
              <w:t xml:space="preserve">An 4</w:t>
            </w:r>
          </w:p>
        </w:tc>
        <w:tc>
          <w:tcPr>
            <w:tcW w:w="1560" w:type="dxa"/>
          </w:tcPr>
          <w:p>
            <w:pPr/>
            <w:r>
              <w:t xml:space="preserve">204 339 DH</w:t>
            </w:r>
          </w:p>
        </w:tc>
        <w:tc>
          <w:tcPr>
            <w:tcW w:w="1560" w:type="dxa"/>
          </w:tcPr>
          <w:p>
            <w:pPr/>
            <w:r>
              <w:t xml:space="preserve">3 634 DH</w:t>
            </w:r>
          </w:p>
        </w:tc>
        <w:tc>
          <w:tcPr>
            <w:tcW w:w="1560" w:type="dxa"/>
          </w:tcPr>
          <w:p>
            <w:pPr/>
            <w:r>
              <w:t xml:space="preserve">49 564 DH</w:t>
            </w:r>
          </w:p>
        </w:tc>
        <w:tc>
          <w:tcPr>
            <w:tcW w:w="1560" w:type="dxa"/>
          </w:tcPr>
          <w:p>
            <w:pPr/>
            <w:r>
              <w:t xml:space="preserve">53 198 DH</w:t>
            </w:r>
          </w:p>
        </w:tc>
        <w:tc>
          <w:tcPr>
            <w:tcW w:w="1560" w:type="dxa"/>
          </w:tcPr>
          <w:p>
            <w:pPr/>
            <w:r>
              <w:t xml:space="preserve">154 775 DH</w:t>
            </w:r>
          </w:p>
        </w:tc>
      </w:tr>
      <w:tr>
        <w:tc>
          <w:tcPr>
            <w:tcW w:w="1560" w:type="dxa"/>
          </w:tcPr>
          <w:p>
            <w:pPr/>
            <w:r>
              <w:t xml:space="preserve">An 5</w:t>
            </w:r>
          </w:p>
        </w:tc>
        <w:tc>
          <w:tcPr>
            <w:tcW w:w="1560" w:type="dxa"/>
          </w:tcPr>
          <w:p>
            <w:pPr/>
            <w:r>
              <w:t xml:space="preserve">154 775 DH</w:t>
            </w:r>
          </w:p>
        </w:tc>
        <w:tc>
          <w:tcPr>
            <w:tcW w:w="1560" w:type="dxa"/>
          </w:tcPr>
          <w:p>
            <w:pPr/>
            <w:r>
              <w:t xml:space="preserve">2 634 DH</w:t>
            </w:r>
          </w:p>
        </w:tc>
        <w:tc>
          <w:tcPr>
            <w:tcW w:w="1560" w:type="dxa"/>
          </w:tcPr>
          <w:p>
            <w:pPr/>
            <w:r>
              <w:t xml:space="preserve">50 564 DH</w:t>
            </w:r>
          </w:p>
        </w:tc>
        <w:tc>
          <w:tcPr>
            <w:tcW w:w="1560" w:type="dxa"/>
          </w:tcPr>
          <w:p>
            <w:pPr/>
            <w:r>
              <w:t xml:space="preserve">53 198 DH</w:t>
            </w:r>
          </w:p>
        </w:tc>
        <w:tc>
          <w:tcPr>
            <w:tcW w:w="1560" w:type="dxa"/>
          </w:tcPr>
          <w:p>
            <w:pPr/>
            <w:r>
              <w:t xml:space="preserve">104 211 DH</w:t>
            </w:r>
          </w:p>
        </w:tc>
      </w:tr>
      <w:tr>
        <w:tc>
          <w:tcPr>
            <w:tcW w:w="1560" w:type="dxa"/>
          </w:tcPr>
          <w:p>
            <w:pPr/>
            <w:r>
              <w:t xml:space="preserve">An 6</w:t>
            </w:r>
          </w:p>
        </w:tc>
        <w:tc>
          <w:tcPr>
            <w:tcW w:w="1560" w:type="dxa"/>
          </w:tcPr>
          <w:p>
            <w:pPr/>
            <w:r>
              <w:t xml:space="preserve">104 211 DH</w:t>
            </w:r>
          </w:p>
        </w:tc>
        <w:tc>
          <w:tcPr>
            <w:tcW w:w="1560" w:type="dxa"/>
          </w:tcPr>
          <w:p>
            <w:pPr/>
            <w:r>
              <w:t xml:space="preserve">1 613 DH</w:t>
            </w:r>
          </w:p>
        </w:tc>
        <w:tc>
          <w:tcPr>
            <w:tcW w:w="1560" w:type="dxa"/>
          </w:tcPr>
          <w:p>
            <w:pPr/>
            <w:r>
              <w:t xml:space="preserve">51 585 DH</w:t>
            </w:r>
          </w:p>
        </w:tc>
        <w:tc>
          <w:tcPr>
            <w:tcW w:w="1560" w:type="dxa"/>
          </w:tcPr>
          <w:p>
            <w:pPr/>
            <w:r>
              <w:t xml:space="preserve">53 198 DH</w:t>
            </w:r>
          </w:p>
        </w:tc>
        <w:tc>
          <w:tcPr>
            <w:tcW w:w="1560" w:type="dxa"/>
          </w:tcPr>
          <w:p>
            <w:pPr/>
            <w:r>
              <w:t xml:space="preserve">52 626 DH</w:t>
            </w:r>
          </w:p>
        </w:tc>
      </w:tr>
      <w:tr>
        <w:tc>
          <w:tcPr>
            <w:tcW w:w="1560" w:type="dxa"/>
          </w:tcPr>
          <w:p>
            <w:pPr/>
            <w:r>
              <w:t xml:space="preserve">An 7</w:t>
            </w:r>
          </w:p>
        </w:tc>
        <w:tc>
          <w:tcPr>
            <w:tcW w:w="1560" w:type="dxa"/>
          </w:tcPr>
          <w:p>
            <w:pPr/>
            <w:r>
              <w:t xml:space="preserve">52 626 DH</w:t>
            </w:r>
          </w:p>
        </w:tc>
        <w:tc>
          <w:tcPr>
            <w:tcW w:w="1560" w:type="dxa"/>
          </w:tcPr>
          <w:p>
            <w:pPr/>
            <w:r>
              <w:t xml:space="preserve">572 DH</w:t>
            </w:r>
          </w:p>
        </w:tc>
        <w:tc>
          <w:tcPr>
            <w:tcW w:w="1560" w:type="dxa"/>
          </w:tcPr>
          <w:p>
            <w:pPr/>
            <w:r>
              <w:t xml:space="preserve">52 626 DH</w:t>
            </w:r>
          </w:p>
        </w:tc>
        <w:tc>
          <w:tcPr>
            <w:tcW w:w="1560" w:type="dxa"/>
          </w:tcPr>
          <w:p>
            <w:pPr/>
            <w:r>
              <w:t xml:space="preserve">53 198 DH</w:t>
            </w:r>
          </w:p>
        </w:tc>
        <w:tc>
          <w:tcPr>
            <w:tcW w:w="1560" w:type="dxa"/>
          </w:tcPr>
          <w:p>
            <w:pPr/>
            <w:r>
              <w:t xml:space="preserve">0 DH</w:t>
            </w:r>
          </w:p>
        </w:tc>
      </w:tr>
    </w:tbl>
    <w:p>
      <w:pPr>
        <w:pStyle w:val="Heading3"/>
      </w:pPr>
      <w:r>
        <w:t xml:space="preserve">Garanties proposées</w:t>
      </w:r>
    </w:p>
    <w:p>
      <w:pPr>
        <w:pStyle w:val="ListParagraph"/>
        <w:numPr>
          <w:ilvl w:val="0"/>
          <w:numId w:val="11"/>
        </w:numPr>
      </w:pPr>
      <w:r>
        <w:t xml:space="preserve">Garantie de Tamwilcom au titre du programme Intelaka.</w:t>
      </w:r>
    </w:p>
    <w:p>
      <w:pPr>
        <w:pStyle w:val="ListParagraph"/>
        <w:numPr>
          <w:ilvl w:val="0"/>
          <w:numId w:val="11"/>
        </w:numPr>
      </w:pPr>
      <w:r>
        <w:t xml:space="preserve">Gage sur le véhicule-atelier et nantissement du matériel professionnel financé.</w:t>
      </w:r>
    </w:p>
    <w:p>
      <w:pPr>
        <w:pStyle w:val="ListParagraph"/>
        <w:numPr>
          <w:ilvl w:val="0"/>
          <w:numId w:val="11"/>
        </w:numPr>
      </w:pPr>
      <w:r>
        <w:t xml:space="preserve">Délégation de l'assurance décès-invalidité de l'emprunteur.</w:t>
      </w:r>
    </w:p>
    <w:p>
      <w:pPr>
        <w:pStyle w:val="ListParagraph"/>
        <w:numPr>
          <w:ilvl w:val="0"/>
          <w:numId w:val="11"/>
        </w:numPr>
      </w:pPr>
      <w:r>
        <w:t xml:space="preserve">Engagement de ne distribuer aucun dividende tant que les capitaux propres restent inférieurs au capital social.</w:t>
      </w:r>
    </w:p>
    <w:p>
      <w:pPr/>
      <w:r>
        <w:t xml:space="preserve">Les frais de dossier, la commission de garantie et l'assurance de l'emprunteur seront précisés par la banque ; ils sont couverts par la ligne d'imprévus de 15 000 DH.</w:t>
      </w:r>
    </w:p>
    <w:p>
      <w:pPr>
        <w:pStyle w:val="Heading2"/>
      </w:pPr>
      <w:r>
        <w:t xml:space="preserve">9. Prévisions financières sur 5 ans</w:t>
      </w:r>
    </w:p>
    <w:p>
      <w:pPr/>
      <w:r>
        <w:rPr>
          <w:b/>
        </w:rPr>
        <w:t xml:space="preserve">La société perd 118 000 DH la première année, devient bénéficiaire dès la deuxième et termine la cinquième avec 431 000 DH de trésorerie et 104 000 DH de capital restant dû.</w:t>
      </w:r>
      <w:r>
        <w:t xml:space="preserve"> Montants en DH hors taxes ; des écarts d'arrondi de 1 DH sont possibles.</w:t>
      </w:r>
    </w:p>
    <w:p>
      <w:pPr>
        <w:pStyle w:val="Heading3"/>
      </w:pPr>
      <w:r>
        <w:t xml:space="preserve">Hypothèses principales</w:t>
      </w:r>
    </w:p>
    <w:p>
      <w:pPr>
        <w:pStyle w:val="ListParagraph"/>
        <w:numPr>
          <w:ilvl w:val="0"/>
          <w:numId w:val="12"/>
        </w:numPr>
      </w:pPr>
      <w:r>
        <w:t xml:space="preserve">Démarrage le 1er mars 2027. Interventions mensuelles, avant saisonnalité : 25 → 90 en an 1, 95 → 125 en an 2, 130 → 150 en an 3, 150 → 158 en an 4, 158 → 165 en an 5. Juillet et août : +10 à 15 %.</w:t>
      </w:r>
    </w:p>
    <w:p>
      <w:pPr>
        <w:pStyle w:val="ListParagraph"/>
        <w:numPr>
          <w:ilvl w:val="0"/>
          <w:numId w:val="12"/>
        </w:numPr>
      </w:pPr>
      <w:r>
        <w:t xml:space="preserve">Ticket moyen de 568 DH HT en an 1 ; hausse des prix de 3 % par an.</w:t>
      </w:r>
    </w:p>
    <w:p>
      <w:pPr>
        <w:pStyle w:val="ListParagraph"/>
        <w:numPr>
          <w:ilvl w:val="0"/>
          <w:numId w:val="12"/>
        </w:numPr>
      </w:pPr>
      <w:r>
        <w:t xml:space="preserve">Clients professionnels : 12 % des interventions en an 1, 35 % en an 3, avec une remise de 20 % et un paiement à 60 jours.</w:t>
      </w:r>
    </w:p>
    <w:p>
      <w:pPr>
        <w:pStyle w:val="ListParagraph"/>
        <w:numPr>
          <w:ilvl w:val="0"/>
          <w:numId w:val="12"/>
        </w:numPr>
      </w:pPr>
      <w:r>
        <w:t xml:space="preserve">Charges fixes de 26 750 DH par mois en régime normal d'an 1, en hausse de 4 % par an à partir de l'an 4.</w:t>
      </w:r>
    </w:p>
    <w:p>
      <w:pPr>
        <w:pStyle w:val="ListParagraph"/>
        <w:numPr>
          <w:ilvl w:val="0"/>
          <w:numId w:val="12"/>
        </w:numPr>
      </w:pPr>
      <w:r>
        <w:t xml:space="preserve">Dès l'an 4, les pics dépassent la capacité de deux techniciens (environ 170 interventions par mois) : un troisième technicien et un second véhicule en location s'ajoutent (102 000 DH par an).</w:t>
      </w:r>
    </w:p>
    <w:p>
      <w:pPr>
        <w:pStyle w:val="ListParagraph"/>
        <w:numPr>
          <w:ilvl w:val="0"/>
          <w:numId w:val="12"/>
        </w:numPr>
      </w:pPr>
      <w:r>
        <w:t xml:space="preserve">Renouvellements : informatique en an 4 (14 000 DH), programmateur principal en an 5 (30 000 DH).</w:t>
      </w:r>
    </w:p>
    <w:p>
      <w:pPr>
        <w:pStyle w:val="ListParagraph"/>
        <w:numPr>
          <w:ilvl w:val="0"/>
          <w:numId w:val="12"/>
        </w:numPr>
      </w:pPr>
      <w:r>
        <w:t xml:space="preserve">Amortissements sur 5 ans (3 ans pour l'informatique) ; IS à 20 % avec report des déficits ; cotisation minimale exonérée les 36 premiers mois.</w:t>
      </w:r>
    </w:p>
    <w:p>
      <w:pPr>
        <w:pStyle w:val="Heading3"/>
      </w:pPr>
      <w:r>
        <w:t xml:space="preserve">Comptes de résultat prévisionnels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Poste</w:t>
            </w:r>
          </w:p>
        </w:tc>
        <w:tc>
          <w:tcPr>
            <w:tcW w:w="1560" w:type="dxa"/>
            <w:shd w:val="clear" w:color="auto" w:fill="F2F2F2"/>
          </w:tcPr>
          <w:p>
            <w:pPr/>
            <w:r>
              <w:t xml:space="preserve">An 1</w:t>
            </w:r>
          </w:p>
        </w:tc>
        <w:tc>
          <w:tcPr>
            <w:tcW w:w="1560" w:type="dxa"/>
            <w:shd w:val="clear" w:color="auto" w:fill="F2F2F2"/>
          </w:tcPr>
          <w:p>
            <w:pPr/>
            <w:r>
              <w:t xml:space="preserve">An 2</w:t>
            </w:r>
          </w:p>
        </w:tc>
        <w:tc>
          <w:tcPr>
            <w:tcW w:w="1560" w:type="dxa"/>
            <w:shd w:val="clear" w:color="auto" w:fill="F2F2F2"/>
          </w:tcPr>
          <w:p>
            <w:pPr/>
            <w:r>
              <w:t xml:space="preserve">An 3</w:t>
            </w:r>
          </w:p>
        </w:tc>
        <w:tc>
          <w:tcPr>
            <w:tcW w:w="1560" w:type="dxa"/>
            <w:shd w:val="clear" w:color="auto" w:fill="F2F2F2"/>
          </w:tcPr>
          <w:p>
            <w:pPr/>
            <w:r>
              <w:t xml:space="preserve">An 4</w:t>
            </w:r>
          </w:p>
        </w:tc>
        <w:tc>
          <w:tcPr>
            <w:tcW w:w="1560" w:type="dxa"/>
            <w:shd w:val="clear" w:color="auto" w:fill="F2F2F2"/>
          </w:tcPr>
          <w:p>
            <w:pPr/>
            <w:r>
              <w:t xml:space="preserve">An 5</w:t>
            </w:r>
          </w:p>
        </w:tc>
      </w:tr>
      <w:tr>
        <w:tc>
          <w:tcPr>
            <w:tcW w:w="1560" w:type="dxa"/>
          </w:tcPr>
          <w:p>
            <w:pPr/>
            <w:r>
              <w:t xml:space="preserve">Interventions</w:t>
            </w:r>
          </w:p>
        </w:tc>
        <w:tc>
          <w:tcPr>
            <w:tcW w:w="1560" w:type="dxa"/>
          </w:tcPr>
          <w:p>
            <w:pPr/>
            <w:r>
              <w:t xml:space="preserve">691</w:t>
            </w:r>
          </w:p>
        </w:tc>
        <w:tc>
          <w:tcPr>
            <w:tcW w:w="1560" w:type="dxa"/>
          </w:tcPr>
          <w:p>
            <w:pPr/>
            <w:r>
              <w:t xml:space="preserve">1 329</w:t>
            </w:r>
          </w:p>
        </w:tc>
        <w:tc>
          <w:tcPr>
            <w:tcW w:w="1560" w:type="dxa"/>
          </w:tcPr>
          <w:p>
            <w:pPr/>
            <w:r>
              <w:t xml:space="preserve">1 693</w:t>
            </w:r>
          </w:p>
        </w:tc>
        <w:tc>
          <w:tcPr>
            <w:tcW w:w="1560" w:type="dxa"/>
          </w:tcPr>
          <w:p>
            <w:pPr/>
            <w:r>
              <w:t xml:space="preserve">1 863</w:t>
            </w:r>
          </w:p>
        </w:tc>
        <w:tc>
          <w:tcPr>
            <w:tcW w:w="1560" w:type="dxa"/>
          </w:tcPr>
          <w:p>
            <w:pPr/>
            <w:r>
              <w:t xml:space="preserve">1 954</w:t>
            </w:r>
          </w:p>
        </w:tc>
      </w:tr>
      <w:tr>
        <w:tc>
          <w:tcPr>
            <w:tcW w:w="1560" w:type="dxa"/>
          </w:tcPr>
          <w:p>
            <w:pPr/>
            <w:r>
              <w:t xml:space="preserve">Chiffre d'affaires</w:t>
            </w:r>
          </w:p>
        </w:tc>
        <w:tc>
          <w:tcPr>
            <w:tcW w:w="1560" w:type="dxa"/>
          </w:tcPr>
          <w:p>
            <w:pPr/>
            <w:r>
              <w:t xml:space="preserve">392 466</w:t>
            </w:r>
          </w:p>
        </w:tc>
        <w:tc>
          <w:tcPr>
            <w:tcW w:w="1560" w:type="dxa"/>
          </w:tcPr>
          <w:p>
            <w:pPr/>
            <w:r>
              <w:t xml:space="preserve">778 062</w:t>
            </w:r>
          </w:p>
        </w:tc>
        <w:tc>
          <w:tcPr>
            <w:tcW w:w="1560" w:type="dxa"/>
          </w:tcPr>
          <w:p>
            <w:pPr/>
            <w:r>
              <w:t xml:space="preserve">1 015 066</w:t>
            </w:r>
          </w:p>
        </w:tc>
        <w:tc>
          <w:tcPr>
            <w:tcW w:w="1560" w:type="dxa"/>
          </w:tcPr>
          <w:p>
            <w:pPr/>
            <w:r>
              <w:t xml:space="preserve">1 150 659</w:t>
            </w:r>
          </w:p>
        </w:tc>
        <w:tc>
          <w:tcPr>
            <w:tcW w:w="1560" w:type="dxa"/>
          </w:tcPr>
          <w:p>
            <w:pPr/>
            <w:r>
              <w:t xml:space="preserve">1 242 959</w:t>
            </w:r>
          </w:p>
        </w:tc>
      </w:tr>
      <w:tr>
        <w:tc>
          <w:tcPr>
            <w:tcW w:w="1560" w:type="dxa"/>
          </w:tcPr>
          <w:p>
            <w:pPr/>
            <w:r>
              <w:t xml:space="preserve">Coûts variables (pièces, carburant, commissions)</w:t>
            </w:r>
          </w:p>
        </w:tc>
        <w:tc>
          <w:tcPr>
            <w:tcW w:w="1560" w:type="dxa"/>
          </w:tcPr>
          <w:p>
            <w:pPr/>
            <w:r>
              <w:t xml:space="preserve">−139 445</w:t>
            </w:r>
          </w:p>
        </w:tc>
        <w:tc>
          <w:tcPr>
            <w:tcW w:w="1560" w:type="dxa"/>
          </w:tcPr>
          <w:p>
            <w:pPr/>
            <w:r>
              <w:t xml:space="preserve">−281 630</w:t>
            </w:r>
          </w:p>
        </w:tc>
        <w:tc>
          <w:tcPr>
            <w:tcW w:w="1560" w:type="dxa"/>
          </w:tcPr>
          <w:p>
            <w:pPr/>
            <w:r>
              <w:t xml:space="preserve">−369 313</w:t>
            </w:r>
          </w:p>
        </w:tc>
        <w:tc>
          <w:tcPr>
            <w:tcW w:w="1560" w:type="dxa"/>
          </w:tcPr>
          <w:p>
            <w:pPr/>
            <w:r>
              <w:t xml:space="preserve">−407 793</w:t>
            </w:r>
          </w:p>
        </w:tc>
        <w:tc>
          <w:tcPr>
            <w:tcW w:w="1560" w:type="dxa"/>
          </w:tcPr>
          <w:p>
            <w:pPr/>
            <w:r>
              <w:t xml:space="preserve">−429 122</w:t>
            </w:r>
          </w:p>
        </w:tc>
      </w:tr>
      <w:tr>
        <w:tc>
          <w:tcPr>
            <w:tcW w:w="1560" w:type="dxa"/>
          </w:tcPr>
          <w:p>
            <w:pPr/>
            <w:r>
              <w:t xml:space="preserve">Charges fixes (personnel, loyer, marketing, divers)</w:t>
            </w:r>
          </w:p>
        </w:tc>
        <w:tc>
          <w:tcPr>
            <w:tcW w:w="1560" w:type="dxa"/>
          </w:tcPr>
          <w:p>
            <w:pPr/>
            <w:r>
              <w:t xml:space="preserve">−304 950</w:t>
            </w:r>
          </w:p>
        </w:tc>
        <w:tc>
          <w:tcPr>
            <w:tcW w:w="1560" w:type="dxa"/>
          </w:tcPr>
          <w:p>
            <w:pPr/>
            <w:r>
              <w:t xml:space="preserve">−393 600</w:t>
            </w:r>
          </w:p>
        </w:tc>
        <w:tc>
          <w:tcPr>
            <w:tcW w:w="1560" w:type="dxa"/>
          </w:tcPr>
          <w:p>
            <w:pPr/>
            <w:r>
              <w:t xml:space="preserve">−433 200</w:t>
            </w:r>
          </w:p>
        </w:tc>
        <w:tc>
          <w:tcPr>
            <w:tcW w:w="1560" w:type="dxa"/>
          </w:tcPr>
          <w:p>
            <w:pPr/>
            <w:r>
              <w:t xml:space="preserve">−552 600</w:t>
            </w:r>
          </w:p>
        </w:tc>
        <w:tc>
          <w:tcPr>
            <w:tcW w:w="1560" w:type="dxa"/>
          </w:tcPr>
          <w:p>
            <w:pPr/>
            <w:r>
              <w:t xml:space="preserve">−573 480</w:t>
            </w:r>
          </w:p>
        </w:tc>
      </w:tr>
      <w:tr>
        <w:tc>
          <w:tcPr>
            <w:tcW w:w="1560" w:type="dxa"/>
          </w:tcPr>
          <w:p>
            <w:pPr/>
            <w:r>
              <w:rPr>
                <w:b/>
              </w:rPr>
              <w:t xml:space="preserve">EBITDA</w:t>
            </w:r>
          </w:p>
        </w:tc>
        <w:tc>
          <w:tcPr>
            <w:tcW w:w="1560" w:type="dxa"/>
          </w:tcPr>
          <w:p>
            <w:pPr/>
            <w:r>
              <w:rPr>
                <w:b/>
              </w:rPr>
              <w:t xml:space="preserve">−51 929</w:t>
            </w:r>
          </w:p>
        </w:tc>
        <w:tc>
          <w:tcPr>
            <w:tcW w:w="1560" w:type="dxa"/>
          </w:tcPr>
          <w:p>
            <w:pPr/>
            <w:r>
              <w:rPr>
                <w:b/>
              </w:rPr>
              <w:t xml:space="preserve">102 832</w:t>
            </w:r>
          </w:p>
        </w:tc>
        <w:tc>
          <w:tcPr>
            <w:tcW w:w="1560" w:type="dxa"/>
          </w:tcPr>
          <w:p>
            <w:pPr/>
            <w:r>
              <w:rPr>
                <w:b/>
              </w:rPr>
              <w:t xml:space="preserve">212 553</w:t>
            </w:r>
          </w:p>
        </w:tc>
        <w:tc>
          <w:tcPr>
            <w:tcW w:w="1560" w:type="dxa"/>
          </w:tcPr>
          <w:p>
            <w:pPr/>
            <w:r>
              <w:rPr>
                <w:b/>
              </w:rPr>
              <w:t xml:space="preserve">190 266</w:t>
            </w:r>
          </w:p>
        </w:tc>
        <w:tc>
          <w:tcPr>
            <w:tcW w:w="1560" w:type="dxa"/>
          </w:tcPr>
          <w:p>
            <w:pPr/>
            <w:r>
              <w:rPr>
                <w:b/>
              </w:rPr>
              <w:t xml:space="preserve">240 357</w:t>
            </w:r>
          </w:p>
        </w:tc>
      </w:tr>
      <w:tr>
        <w:tc>
          <w:tcPr>
            <w:tcW w:w="1560" w:type="dxa"/>
          </w:tcPr>
          <w:p>
            <w:pPr/>
            <w:r>
              <w:t xml:space="preserve">Amortissements</w:t>
            </w:r>
          </w:p>
        </w:tc>
        <w:tc>
          <w:tcPr>
            <w:tcW w:w="1560" w:type="dxa"/>
          </w:tcPr>
          <w:p>
            <w:pPr/>
            <w:r>
              <w:t xml:space="preserve">−59 867</w:t>
            </w:r>
          </w:p>
        </w:tc>
        <w:tc>
          <w:tcPr>
            <w:tcW w:w="1560" w:type="dxa"/>
          </w:tcPr>
          <w:p>
            <w:pPr/>
            <w:r>
              <w:t xml:space="preserve">−59 867</w:t>
            </w:r>
          </w:p>
        </w:tc>
        <w:tc>
          <w:tcPr>
            <w:tcW w:w="1560" w:type="dxa"/>
          </w:tcPr>
          <w:p>
            <w:pPr/>
            <w:r>
              <w:t xml:space="preserve">−59 867</w:t>
            </w:r>
          </w:p>
        </w:tc>
        <w:tc>
          <w:tcPr>
            <w:tcW w:w="1560" w:type="dxa"/>
          </w:tcPr>
          <w:p>
            <w:pPr/>
            <w:r>
              <w:t xml:space="preserve">−59 867</w:t>
            </w:r>
          </w:p>
        </w:tc>
        <w:tc>
          <w:tcPr>
            <w:tcW w:w="1560" w:type="dxa"/>
          </w:tcPr>
          <w:p>
            <w:pPr/>
            <w:r>
              <w:t xml:space="preserve">−65 867</w:t>
            </w:r>
          </w:p>
        </w:tc>
      </w:tr>
      <w:tr>
        <w:tc>
          <w:tcPr>
            <w:tcW w:w="1560" w:type="dxa"/>
          </w:tcPr>
          <w:p>
            <w:pPr/>
            <w:r>
              <w:t xml:space="preserve">Intérêts d'emprunt</w:t>
            </w:r>
          </w:p>
        </w:tc>
        <w:tc>
          <w:tcPr>
            <w:tcW w:w="1560" w:type="dxa"/>
          </w:tcPr>
          <w:p>
            <w:pPr/>
            <w:r>
              <w:t xml:space="preserve">−6 382</w:t>
            </w:r>
          </w:p>
        </w:tc>
        <w:tc>
          <w:tcPr>
            <w:tcW w:w="1560" w:type="dxa"/>
          </w:tcPr>
          <w:p>
            <w:pPr/>
            <w:r>
              <w:t xml:space="preserve">−5 576</w:t>
            </w:r>
          </w:p>
        </w:tc>
        <w:tc>
          <w:tcPr>
            <w:tcW w:w="1560" w:type="dxa"/>
          </w:tcPr>
          <w:p>
            <w:pPr/>
            <w:r>
              <w:t xml:space="preserve">−4 615</w:t>
            </w:r>
          </w:p>
        </w:tc>
        <w:tc>
          <w:tcPr>
            <w:tcW w:w="1560" w:type="dxa"/>
          </w:tcPr>
          <w:p>
            <w:pPr/>
            <w:r>
              <w:t xml:space="preserve">−3 634</w:t>
            </w:r>
          </w:p>
        </w:tc>
        <w:tc>
          <w:tcPr>
            <w:tcW w:w="1560" w:type="dxa"/>
          </w:tcPr>
          <w:p>
            <w:pPr/>
            <w:r>
              <w:t xml:space="preserve">−2 634</w:t>
            </w:r>
          </w:p>
        </w:tc>
      </w:tr>
      <w:tr>
        <w:tc>
          <w:tcPr>
            <w:tcW w:w="1560" w:type="dxa"/>
          </w:tcPr>
          <w:p>
            <w:pPr/>
            <w:r>
              <w:t xml:space="preserve">Résultat avant impôt</w:t>
            </w:r>
          </w:p>
        </w:tc>
        <w:tc>
          <w:tcPr>
            <w:tcW w:w="1560" w:type="dxa"/>
          </w:tcPr>
          <w:p>
            <w:pPr/>
            <w:r>
              <w:t xml:space="preserve">−118 178</w:t>
            </w:r>
          </w:p>
        </w:tc>
        <w:tc>
          <w:tcPr>
            <w:tcW w:w="1560" w:type="dxa"/>
          </w:tcPr>
          <w:p>
            <w:pPr/>
            <w:r>
              <w:t xml:space="preserve">37 389</w:t>
            </w:r>
          </w:p>
        </w:tc>
        <w:tc>
          <w:tcPr>
            <w:tcW w:w="1560" w:type="dxa"/>
          </w:tcPr>
          <w:p>
            <w:pPr/>
            <w:r>
              <w:t xml:space="preserve">148 072</w:t>
            </w:r>
          </w:p>
        </w:tc>
        <w:tc>
          <w:tcPr>
            <w:tcW w:w="1560" w:type="dxa"/>
          </w:tcPr>
          <w:p>
            <w:pPr/>
            <w:r>
              <w:t xml:space="preserve">126 765</w:t>
            </w:r>
          </w:p>
        </w:tc>
        <w:tc>
          <w:tcPr>
            <w:tcW w:w="1560" w:type="dxa"/>
          </w:tcPr>
          <w:p>
            <w:pPr/>
            <w:r>
              <w:t xml:space="preserve">171 857</w:t>
            </w:r>
          </w:p>
        </w:tc>
      </w:tr>
      <w:tr>
        <w:tc>
          <w:tcPr>
            <w:tcW w:w="1560" w:type="dxa"/>
          </w:tcPr>
          <w:p>
            <w:pPr/>
            <w:r>
              <w:t xml:space="preserve">Impôt sur les sociétés</w:t>
            </w:r>
          </w:p>
        </w:tc>
        <w:tc>
          <w:tcPr>
            <w:tcW w:w="1560" w:type="dxa"/>
          </w:tcPr>
          <w:p>
            <w:pPr/>
            <w:r>
              <w:t xml:space="preserve">0</w:t>
            </w:r>
          </w:p>
        </w:tc>
        <w:tc>
          <w:tcPr>
            <w:tcW w:w="1560" w:type="dxa"/>
          </w:tcPr>
          <w:p>
            <w:pPr/>
            <w:r>
              <w:t xml:space="preserve">0</w:t>
            </w:r>
          </w:p>
        </w:tc>
        <w:tc>
          <w:tcPr>
            <w:tcW w:w="1560" w:type="dxa"/>
          </w:tcPr>
          <w:p>
            <w:pPr/>
            <w:r>
              <w:t xml:space="preserve">−13 457</w:t>
            </w:r>
          </w:p>
        </w:tc>
        <w:tc>
          <w:tcPr>
            <w:tcW w:w="1560" w:type="dxa"/>
          </w:tcPr>
          <w:p>
            <w:pPr/>
            <w:r>
              <w:t xml:space="preserve">−25 353</w:t>
            </w:r>
          </w:p>
        </w:tc>
        <w:tc>
          <w:tcPr>
            <w:tcW w:w="1560" w:type="dxa"/>
          </w:tcPr>
          <w:p>
            <w:pPr/>
            <w:r>
              <w:t xml:space="preserve">−34 371</w:t>
            </w:r>
          </w:p>
        </w:tc>
      </w:tr>
      <w:tr>
        <w:tc>
          <w:tcPr>
            <w:tcW w:w="1560" w:type="dxa"/>
          </w:tcPr>
          <w:p>
            <w:pPr/>
            <w:r>
              <w:rPr>
                <w:b/>
              </w:rPr>
              <w:t xml:space="preserve">Résultat net</w:t>
            </w:r>
          </w:p>
        </w:tc>
        <w:tc>
          <w:tcPr>
            <w:tcW w:w="1560" w:type="dxa"/>
          </w:tcPr>
          <w:p>
            <w:pPr/>
            <w:r>
              <w:rPr>
                <w:b/>
              </w:rPr>
              <w:t xml:space="preserve">−118 178</w:t>
            </w:r>
          </w:p>
        </w:tc>
        <w:tc>
          <w:tcPr>
            <w:tcW w:w="1560" w:type="dxa"/>
          </w:tcPr>
          <w:p>
            <w:pPr/>
            <w:r>
              <w:rPr>
                <w:b/>
              </w:rPr>
              <w:t xml:space="preserve">37 389</w:t>
            </w:r>
          </w:p>
        </w:tc>
        <w:tc>
          <w:tcPr>
            <w:tcW w:w="1560" w:type="dxa"/>
          </w:tcPr>
          <w:p>
            <w:pPr/>
            <w:r>
              <w:rPr>
                <w:b/>
              </w:rPr>
              <w:t xml:space="preserve">134 615</w:t>
            </w:r>
          </w:p>
        </w:tc>
        <w:tc>
          <w:tcPr>
            <w:tcW w:w="1560" w:type="dxa"/>
          </w:tcPr>
          <w:p>
            <w:pPr/>
            <w:r>
              <w:rPr>
                <w:b/>
              </w:rPr>
              <w:t xml:space="preserve">101 412</w:t>
            </w:r>
          </w:p>
        </w:tc>
        <w:tc>
          <w:tcPr>
            <w:tcW w:w="1560" w:type="dxa"/>
          </w:tcPr>
          <w:p>
            <w:pPr/>
            <w:r>
              <w:rPr>
                <w:b/>
              </w:rPr>
              <w:t xml:space="preserve">137 485</w:t>
            </w:r>
          </w:p>
        </w:tc>
      </w:tr>
    </w:tbl>
    <w:p>
      <w:pPr>
        <w:pStyle w:val="Heading3"/>
      </w:pPr>
      <w:r>
        <w:t xml:space="preserve">Plan de trésorerie mensuel de la première année</w:t>
      </w:r>
    </w:p>
    <w:p>
      <w:pPr/>
      <w:r>
        <w:t xml:space="preserve">Trésorerie d'ouverture, après investissements et avance de TVA : 110 200 DH. Dans la colonne « Stock et TVA », un montant positif est une récupération de TVA supérieure aux achats de stock.</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Mois</w:t>
            </w:r>
          </w:p>
        </w:tc>
        <w:tc>
          <w:tcPr>
            <w:tcW w:w="1337" w:type="dxa"/>
            <w:shd w:val="clear" w:color="auto" w:fill="F2F2F2"/>
          </w:tcPr>
          <w:p>
            <w:pPr/>
            <w:r>
              <w:t xml:space="preserve">Interventions</w:t>
            </w:r>
          </w:p>
        </w:tc>
        <w:tc>
          <w:tcPr>
            <w:tcW w:w="1337" w:type="dxa"/>
            <w:shd w:val="clear" w:color="auto" w:fill="F2F2F2"/>
          </w:tcPr>
          <w:p>
            <w:pPr/>
            <w:r>
              <w:t xml:space="preserve">Encaissements</w:t>
            </w:r>
          </w:p>
        </w:tc>
        <w:tc>
          <w:tcPr>
            <w:tcW w:w="1337" w:type="dxa"/>
            <w:shd w:val="clear" w:color="auto" w:fill="F2F2F2"/>
          </w:tcPr>
          <w:p>
            <w:pPr/>
            <w:r>
              <w:t xml:space="preserve">Décaissements d'exploitation</w:t>
            </w:r>
          </w:p>
        </w:tc>
        <w:tc>
          <w:tcPr>
            <w:tcW w:w="1337" w:type="dxa"/>
            <w:shd w:val="clear" w:color="auto" w:fill="F2F2F2"/>
          </w:tcPr>
          <w:p>
            <w:pPr/>
            <w:r>
              <w:t xml:space="preserve">Échéances du prêt</w:t>
            </w:r>
          </w:p>
        </w:tc>
        <w:tc>
          <w:tcPr>
            <w:tcW w:w="1337" w:type="dxa"/>
            <w:shd w:val="clear" w:color="auto" w:fill="F2F2F2"/>
          </w:tcPr>
          <w:p>
            <w:pPr/>
            <w:r>
              <w:t xml:space="preserve">Stock et TVA</w:t>
            </w:r>
          </w:p>
        </w:tc>
        <w:tc>
          <w:tcPr>
            <w:tcW w:w="1337" w:type="dxa"/>
            <w:shd w:val="clear" w:color="auto" w:fill="F2F2F2"/>
          </w:tcPr>
          <w:p>
            <w:pPr/>
            <w:r>
              <w:t xml:space="preserve">Trésorerie de fin de mois</w:t>
            </w:r>
          </w:p>
        </w:tc>
      </w:tr>
      <w:tr>
        <w:tc>
          <w:tcPr>
            <w:tcW w:w="1337" w:type="dxa"/>
          </w:tcPr>
          <w:p>
            <w:pPr/>
            <w:r>
              <w:t xml:space="preserve">Mars 2027</w:t>
            </w:r>
          </w:p>
        </w:tc>
        <w:tc>
          <w:tcPr>
            <w:tcW w:w="1337" w:type="dxa"/>
          </w:tcPr>
          <w:p>
            <w:pPr/>
            <w:r>
              <w:t xml:space="preserve">24</w:t>
            </w:r>
          </w:p>
        </w:tc>
        <w:tc>
          <w:tcPr>
            <w:tcW w:w="1337" w:type="dxa"/>
          </w:tcPr>
          <w:p>
            <w:pPr/>
            <w:r>
              <w:t xml:space="preserve">10 831</w:t>
            </w:r>
          </w:p>
        </w:tc>
        <w:tc>
          <w:tcPr>
            <w:tcW w:w="1337" w:type="dxa"/>
          </w:tcPr>
          <w:p>
            <w:pPr/>
            <w:r>
              <w:t xml:space="preserve">−26 191</w:t>
            </w:r>
          </w:p>
        </w:tc>
        <w:tc>
          <w:tcPr>
            <w:tcW w:w="1337" w:type="dxa"/>
          </w:tcPr>
          <w:p>
            <w:pPr/>
            <w:r>
              <w:t xml:space="preserve">−540</w:t>
            </w:r>
          </w:p>
        </w:tc>
        <w:tc>
          <w:tcPr>
            <w:tcW w:w="1337" w:type="dxa"/>
          </w:tcPr>
          <w:p>
            <w:pPr/>
            <w:r>
              <w:t xml:space="preserve">+938</w:t>
            </w:r>
          </w:p>
        </w:tc>
        <w:tc>
          <w:tcPr>
            <w:tcW w:w="1337" w:type="dxa"/>
          </w:tcPr>
          <w:p>
            <w:pPr/>
            <w:r>
              <w:t xml:space="preserve">95 239</w:t>
            </w:r>
          </w:p>
        </w:tc>
      </w:tr>
      <w:tr>
        <w:tc>
          <w:tcPr>
            <w:tcW w:w="1337" w:type="dxa"/>
          </w:tcPr>
          <w:p>
            <w:pPr/>
            <w:r>
              <w:t xml:space="preserve">Avril</w:t>
            </w:r>
          </w:p>
        </w:tc>
        <w:tc>
          <w:tcPr>
            <w:tcW w:w="1337" w:type="dxa"/>
          </w:tcPr>
          <w:p>
            <w:pPr/>
            <w:r>
              <w:t xml:space="preserve">31</w:t>
            </w:r>
          </w:p>
        </w:tc>
        <w:tc>
          <w:tcPr>
            <w:tcW w:w="1337" w:type="dxa"/>
          </w:tcPr>
          <w:p>
            <w:pPr/>
            <w:r>
              <w:t xml:space="preserve">16 748</w:t>
            </w:r>
          </w:p>
        </w:tc>
        <w:tc>
          <w:tcPr>
            <w:tcW w:w="1337" w:type="dxa"/>
          </w:tcPr>
          <w:p>
            <w:pPr/>
            <w:r>
              <w:t xml:space="preserve">−27 635</w:t>
            </w:r>
          </w:p>
        </w:tc>
        <w:tc>
          <w:tcPr>
            <w:tcW w:w="1337" w:type="dxa"/>
          </w:tcPr>
          <w:p>
            <w:pPr/>
            <w:r>
              <w:t xml:space="preserve">−540</w:t>
            </w:r>
          </w:p>
        </w:tc>
        <w:tc>
          <w:tcPr>
            <w:tcW w:w="1337" w:type="dxa"/>
          </w:tcPr>
          <w:p>
            <w:pPr/>
            <w:r>
              <w:t xml:space="preserve">+1 463</w:t>
            </w:r>
          </w:p>
        </w:tc>
        <w:tc>
          <w:tcPr>
            <w:tcW w:w="1337" w:type="dxa"/>
          </w:tcPr>
          <w:p>
            <w:pPr/>
            <w:r>
              <w:t xml:space="preserve">85 274</w:t>
            </w:r>
          </w:p>
        </w:tc>
      </w:tr>
      <w:tr>
        <w:tc>
          <w:tcPr>
            <w:tcW w:w="1337" w:type="dxa"/>
          </w:tcPr>
          <w:p>
            <w:pPr/>
            <w:r>
              <w:t xml:space="preserve">Mai</w:t>
            </w:r>
          </w:p>
        </w:tc>
        <w:tc>
          <w:tcPr>
            <w:tcW w:w="1337" w:type="dxa"/>
          </w:tcPr>
          <w:p>
            <w:pPr/>
            <w:r>
              <w:t xml:space="preserve">37</w:t>
            </w:r>
          </w:p>
        </w:tc>
        <w:tc>
          <w:tcPr>
            <w:tcW w:w="1337" w:type="dxa"/>
          </w:tcPr>
          <w:p>
            <w:pPr/>
            <w:r>
              <w:t xml:space="preserve">20 242</w:t>
            </w:r>
          </w:p>
        </w:tc>
        <w:tc>
          <w:tcPr>
            <w:tcW w:w="1337" w:type="dxa"/>
          </w:tcPr>
          <w:p>
            <w:pPr/>
            <w:r>
              <w:t xml:space="preserve">−28 827</w:t>
            </w:r>
          </w:p>
        </w:tc>
        <w:tc>
          <w:tcPr>
            <w:tcW w:w="1337" w:type="dxa"/>
          </w:tcPr>
          <w:p>
            <w:pPr/>
            <w:r>
              <w:t xml:space="preserve">−540</w:t>
            </w:r>
          </w:p>
        </w:tc>
        <w:tc>
          <w:tcPr>
            <w:tcW w:w="1337" w:type="dxa"/>
          </w:tcPr>
          <w:p>
            <w:pPr/>
            <w:r>
              <w:t xml:space="preserve">+1 895</w:t>
            </w:r>
          </w:p>
        </w:tc>
        <w:tc>
          <w:tcPr>
            <w:tcW w:w="1337" w:type="dxa"/>
          </w:tcPr>
          <w:p>
            <w:pPr/>
            <w:r>
              <w:t xml:space="preserve">78 045</w:t>
            </w:r>
          </w:p>
        </w:tc>
      </w:tr>
      <w:tr>
        <w:tc>
          <w:tcPr>
            <w:tcW w:w="1337" w:type="dxa"/>
          </w:tcPr>
          <w:p>
            <w:pPr/>
            <w:r>
              <w:t xml:space="preserve">Juin</w:t>
            </w:r>
          </w:p>
        </w:tc>
        <w:tc>
          <w:tcPr>
            <w:tcW w:w="1337" w:type="dxa"/>
          </w:tcPr>
          <w:p>
            <w:pPr/>
            <w:r>
              <w:t xml:space="preserve">45</w:t>
            </w:r>
          </w:p>
        </w:tc>
        <w:tc>
          <w:tcPr>
            <w:tcW w:w="1337" w:type="dxa"/>
          </w:tcPr>
          <w:p>
            <w:pPr/>
            <w:r>
              <w:t xml:space="preserve">24 571</w:t>
            </w:r>
          </w:p>
        </w:tc>
        <w:tc>
          <w:tcPr>
            <w:tcW w:w="1337" w:type="dxa"/>
          </w:tcPr>
          <w:p>
            <w:pPr/>
            <w:r>
              <w:t xml:space="preserve">−35 799</w:t>
            </w:r>
          </w:p>
        </w:tc>
        <w:tc>
          <w:tcPr>
            <w:tcW w:w="1337" w:type="dxa"/>
          </w:tcPr>
          <w:p>
            <w:pPr/>
            <w:r>
              <w:t xml:space="preserve">−540</w:t>
            </w:r>
          </w:p>
        </w:tc>
        <w:tc>
          <w:tcPr>
            <w:tcW w:w="1337" w:type="dxa"/>
          </w:tcPr>
          <w:p>
            <w:pPr/>
            <w:r>
              <w:t xml:space="preserve">+1 900</w:t>
            </w:r>
          </w:p>
        </w:tc>
        <w:tc>
          <w:tcPr>
            <w:tcW w:w="1337" w:type="dxa"/>
          </w:tcPr>
          <w:p>
            <w:pPr/>
            <w:r>
              <w:t xml:space="preserve">68 177</w:t>
            </w:r>
          </w:p>
        </w:tc>
      </w:tr>
      <w:tr>
        <w:tc>
          <w:tcPr>
            <w:tcW w:w="1337" w:type="dxa"/>
          </w:tcPr>
          <w:p>
            <w:pPr/>
            <w:r>
              <w:t xml:space="preserve">Juillet</w:t>
            </w:r>
          </w:p>
        </w:tc>
        <w:tc>
          <w:tcPr>
            <w:tcW w:w="1337" w:type="dxa"/>
          </w:tcPr>
          <w:p>
            <w:pPr/>
            <w:r>
              <w:t xml:space="preserve">56</w:t>
            </w:r>
          </w:p>
        </w:tc>
        <w:tc>
          <w:tcPr>
            <w:tcW w:w="1337" w:type="dxa"/>
          </w:tcPr>
          <w:p>
            <w:pPr/>
            <w:r>
              <w:t xml:space="preserve">30 517</w:t>
            </w:r>
          </w:p>
        </w:tc>
        <w:tc>
          <w:tcPr>
            <w:tcW w:w="1337" w:type="dxa"/>
          </w:tcPr>
          <w:p>
            <w:pPr/>
            <w:r>
              <w:t xml:space="preserve">−38 032</w:t>
            </w:r>
          </w:p>
        </w:tc>
        <w:tc>
          <w:tcPr>
            <w:tcW w:w="1337" w:type="dxa"/>
          </w:tcPr>
          <w:p>
            <w:pPr/>
            <w:r>
              <w:t xml:space="preserve">−540</w:t>
            </w:r>
          </w:p>
        </w:tc>
        <w:tc>
          <w:tcPr>
            <w:tcW w:w="1337" w:type="dxa"/>
          </w:tcPr>
          <w:p>
            <w:pPr/>
            <w:r>
              <w:t xml:space="preserve">+1 966</w:t>
            </w:r>
          </w:p>
        </w:tc>
        <w:tc>
          <w:tcPr>
            <w:tcW w:w="1337" w:type="dxa"/>
          </w:tcPr>
          <w:p>
            <w:pPr/>
            <w:r>
              <w:t xml:space="preserve">62 088</w:t>
            </w:r>
          </w:p>
        </w:tc>
      </w:tr>
      <w:tr>
        <w:tc>
          <w:tcPr>
            <w:tcW w:w="1337" w:type="dxa"/>
          </w:tcPr>
          <w:p>
            <w:pPr/>
            <w:r>
              <w:t xml:space="preserve">Août</w:t>
            </w:r>
          </w:p>
        </w:tc>
        <w:tc>
          <w:tcPr>
            <w:tcW w:w="1337" w:type="dxa"/>
          </w:tcPr>
          <w:p>
            <w:pPr/>
            <w:r>
              <w:t xml:space="preserve">60</w:t>
            </w:r>
          </w:p>
        </w:tc>
        <w:tc>
          <w:tcPr>
            <w:tcW w:w="1337" w:type="dxa"/>
          </w:tcPr>
          <w:p>
            <w:pPr/>
            <w:r>
              <w:t xml:space="preserve">33 608</w:t>
            </w:r>
          </w:p>
        </w:tc>
        <w:tc>
          <w:tcPr>
            <w:tcW w:w="1337" w:type="dxa"/>
          </w:tcPr>
          <w:p>
            <w:pPr/>
            <w:r>
              <w:t xml:space="preserve">−38 852</w:t>
            </w:r>
          </w:p>
        </w:tc>
        <w:tc>
          <w:tcPr>
            <w:tcW w:w="1337" w:type="dxa"/>
          </w:tcPr>
          <w:p>
            <w:pPr/>
            <w:r>
              <w:t xml:space="preserve">−540</w:t>
            </w:r>
          </w:p>
        </w:tc>
        <w:tc>
          <w:tcPr>
            <w:tcW w:w="1337" w:type="dxa"/>
          </w:tcPr>
          <w:p>
            <w:pPr/>
            <w:r>
              <w:t xml:space="preserve">+3 104</w:t>
            </w:r>
          </w:p>
        </w:tc>
        <w:tc>
          <w:tcPr>
            <w:tcW w:w="1337" w:type="dxa"/>
          </w:tcPr>
          <w:p>
            <w:pPr/>
            <w:r>
              <w:t xml:space="preserve">59 407</w:t>
            </w:r>
          </w:p>
        </w:tc>
      </w:tr>
      <w:tr>
        <w:tc>
          <w:tcPr>
            <w:tcW w:w="1337" w:type="dxa"/>
          </w:tcPr>
          <w:p>
            <w:pPr/>
            <w:r>
              <w:t xml:space="preserve">Septembre</w:t>
            </w:r>
          </w:p>
        </w:tc>
        <w:tc>
          <w:tcPr>
            <w:tcW w:w="1337" w:type="dxa"/>
          </w:tcPr>
          <w:p>
            <w:pPr/>
            <w:r>
              <w:t xml:space="preserve">60</w:t>
            </w:r>
          </w:p>
        </w:tc>
        <w:tc>
          <w:tcPr>
            <w:tcW w:w="1337" w:type="dxa"/>
          </w:tcPr>
          <w:p>
            <w:pPr/>
            <w:r>
              <w:t xml:space="preserve">34 270</w:t>
            </w:r>
          </w:p>
        </w:tc>
        <w:tc>
          <w:tcPr>
            <w:tcW w:w="1337" w:type="dxa"/>
          </w:tcPr>
          <w:p>
            <w:pPr/>
            <w:r>
              <w:t xml:space="preserve">−38 944</w:t>
            </w:r>
          </w:p>
        </w:tc>
        <w:tc>
          <w:tcPr>
            <w:tcW w:w="1337" w:type="dxa"/>
          </w:tcPr>
          <w:p>
            <w:pPr/>
            <w:r>
              <w:t xml:space="preserve">−4 433</w:t>
            </w:r>
          </w:p>
        </w:tc>
        <w:tc>
          <w:tcPr>
            <w:tcW w:w="1337" w:type="dxa"/>
          </w:tcPr>
          <w:p>
            <w:pPr/>
            <w:r>
              <w:t xml:space="preserve">+3 571</w:t>
            </w:r>
          </w:p>
        </w:tc>
        <w:tc>
          <w:tcPr>
            <w:tcW w:w="1337" w:type="dxa"/>
          </w:tcPr>
          <w:p>
            <w:pPr/>
            <w:r>
              <w:t xml:space="preserve">53 870</w:t>
            </w:r>
          </w:p>
        </w:tc>
      </w:tr>
      <w:tr>
        <w:tc>
          <w:tcPr>
            <w:tcW w:w="1337" w:type="dxa"/>
          </w:tcPr>
          <w:p>
            <w:pPr/>
            <w:r>
              <w:t xml:space="preserve">Octobre</w:t>
            </w:r>
          </w:p>
        </w:tc>
        <w:tc>
          <w:tcPr>
            <w:tcW w:w="1337" w:type="dxa"/>
          </w:tcPr>
          <w:p>
            <w:pPr/>
            <w:r>
              <w:t xml:space="preserve">66</w:t>
            </w:r>
          </w:p>
        </w:tc>
        <w:tc>
          <w:tcPr>
            <w:tcW w:w="1337" w:type="dxa"/>
          </w:tcPr>
          <w:p>
            <w:pPr/>
            <w:r>
              <w:t xml:space="preserve">37 015</w:t>
            </w:r>
          </w:p>
        </w:tc>
        <w:tc>
          <w:tcPr>
            <w:tcW w:w="1337" w:type="dxa"/>
          </w:tcPr>
          <w:p>
            <w:pPr/>
            <w:r>
              <w:t xml:space="preserve">−40 136</w:t>
            </w:r>
          </w:p>
        </w:tc>
        <w:tc>
          <w:tcPr>
            <w:tcW w:w="1337" w:type="dxa"/>
          </w:tcPr>
          <w:p>
            <w:pPr/>
            <w:r>
              <w:t xml:space="preserve">−4 433</w:t>
            </w:r>
          </w:p>
        </w:tc>
        <w:tc>
          <w:tcPr>
            <w:tcW w:w="1337" w:type="dxa"/>
          </w:tcPr>
          <w:p>
            <w:pPr/>
            <w:r>
              <w:t xml:space="preserve">+3 349</w:t>
            </w:r>
          </w:p>
        </w:tc>
        <w:tc>
          <w:tcPr>
            <w:tcW w:w="1337" w:type="dxa"/>
          </w:tcPr>
          <w:p>
            <w:pPr/>
            <w:r>
              <w:t xml:space="preserve">49 665</w:t>
            </w:r>
          </w:p>
        </w:tc>
      </w:tr>
      <w:tr>
        <w:tc>
          <w:tcPr>
            <w:tcW w:w="1337" w:type="dxa"/>
          </w:tcPr>
          <w:p>
            <w:pPr/>
            <w:r>
              <w:t xml:space="preserve">Novembre</w:t>
            </w:r>
          </w:p>
        </w:tc>
        <w:tc>
          <w:tcPr>
            <w:tcW w:w="1337" w:type="dxa"/>
          </w:tcPr>
          <w:p>
            <w:pPr/>
            <w:r>
              <w:t xml:space="preserve">69</w:t>
            </w:r>
          </w:p>
        </w:tc>
        <w:tc>
          <w:tcPr>
            <w:tcW w:w="1337" w:type="dxa"/>
          </w:tcPr>
          <w:p>
            <w:pPr/>
            <w:r>
              <w:t xml:space="preserve">38 722</w:t>
            </w:r>
          </w:p>
        </w:tc>
        <w:tc>
          <w:tcPr>
            <w:tcW w:w="1337" w:type="dxa"/>
          </w:tcPr>
          <w:p>
            <w:pPr/>
            <w:r>
              <w:t xml:space="preserve">−40 599</w:t>
            </w:r>
          </w:p>
        </w:tc>
        <w:tc>
          <w:tcPr>
            <w:tcW w:w="1337" w:type="dxa"/>
          </w:tcPr>
          <w:p>
            <w:pPr/>
            <w:r>
              <w:t xml:space="preserve">−4 433</w:t>
            </w:r>
          </w:p>
        </w:tc>
        <w:tc>
          <w:tcPr>
            <w:tcW w:w="1337" w:type="dxa"/>
          </w:tcPr>
          <w:p>
            <w:pPr/>
            <w:r>
              <w:t xml:space="preserve">+3 950</w:t>
            </w:r>
          </w:p>
        </w:tc>
        <w:tc>
          <w:tcPr>
            <w:tcW w:w="1337" w:type="dxa"/>
          </w:tcPr>
          <w:p>
            <w:pPr/>
            <w:r>
              <w:t xml:space="preserve">47 305</w:t>
            </w:r>
          </w:p>
        </w:tc>
      </w:tr>
      <w:tr>
        <w:tc>
          <w:tcPr>
            <w:tcW w:w="1337" w:type="dxa"/>
          </w:tcPr>
          <w:p>
            <w:pPr/>
            <w:r>
              <w:t xml:space="preserve">Décembre</w:t>
            </w:r>
          </w:p>
        </w:tc>
        <w:tc>
          <w:tcPr>
            <w:tcW w:w="1337" w:type="dxa"/>
          </w:tcPr>
          <w:p>
            <w:pPr/>
            <w:r>
              <w:t xml:space="preserve">78</w:t>
            </w:r>
          </w:p>
        </w:tc>
        <w:tc>
          <w:tcPr>
            <w:tcW w:w="1337" w:type="dxa"/>
          </w:tcPr>
          <w:p>
            <w:pPr/>
            <w:r>
              <w:t xml:space="preserve">43 321</w:t>
            </w:r>
          </w:p>
        </w:tc>
        <w:tc>
          <w:tcPr>
            <w:tcW w:w="1337" w:type="dxa"/>
          </w:tcPr>
          <w:p>
            <w:pPr/>
            <w:r>
              <w:t xml:space="preserve">−42 520</w:t>
            </w:r>
          </w:p>
        </w:tc>
        <w:tc>
          <w:tcPr>
            <w:tcW w:w="1337" w:type="dxa"/>
          </w:tcPr>
          <w:p>
            <w:pPr/>
            <w:r>
              <w:t xml:space="preserve">−4 433</w:t>
            </w:r>
          </w:p>
        </w:tc>
        <w:tc>
          <w:tcPr>
            <w:tcW w:w="1337" w:type="dxa"/>
          </w:tcPr>
          <w:p>
            <w:pPr/>
            <w:r>
              <w:t xml:space="preserve">+3 082</w:t>
            </w:r>
          </w:p>
        </w:tc>
        <w:tc>
          <w:tcPr>
            <w:tcW w:w="1337" w:type="dxa"/>
          </w:tcPr>
          <w:p>
            <w:pPr/>
            <w:r>
              <w:t xml:space="preserve">46 754</w:t>
            </w:r>
          </w:p>
        </w:tc>
      </w:tr>
      <w:tr>
        <w:tc>
          <w:tcPr>
            <w:tcW w:w="1337" w:type="dxa"/>
          </w:tcPr>
          <w:p>
            <w:pPr/>
            <w:r>
              <w:t xml:space="preserve">Janvier 2028</w:t>
            </w:r>
          </w:p>
        </w:tc>
        <w:tc>
          <w:tcPr>
            <w:tcW w:w="1337" w:type="dxa"/>
          </w:tcPr>
          <w:p>
            <w:pPr/>
            <w:r>
              <w:t xml:space="preserve">80</w:t>
            </w:r>
          </w:p>
        </w:tc>
        <w:tc>
          <w:tcPr>
            <w:tcW w:w="1337" w:type="dxa"/>
          </w:tcPr>
          <w:p>
            <w:pPr/>
            <w:r>
              <w:t xml:space="preserve">45 162</w:t>
            </w:r>
          </w:p>
        </w:tc>
        <w:tc>
          <w:tcPr>
            <w:tcW w:w="1337" w:type="dxa"/>
          </w:tcPr>
          <w:p>
            <w:pPr/>
            <w:r>
              <w:t xml:space="preserve">−42 864</w:t>
            </w:r>
          </w:p>
        </w:tc>
        <w:tc>
          <w:tcPr>
            <w:tcW w:w="1337" w:type="dxa"/>
          </w:tcPr>
          <w:p>
            <w:pPr/>
            <w:r>
              <w:t xml:space="preserve">−4 433</w:t>
            </w:r>
          </w:p>
        </w:tc>
        <w:tc>
          <w:tcPr>
            <w:tcW w:w="1337" w:type="dxa"/>
          </w:tcPr>
          <w:p>
            <w:pPr/>
            <w:r>
              <w:t xml:space="preserve">−205</w:t>
            </w:r>
          </w:p>
        </w:tc>
        <w:tc>
          <w:tcPr>
            <w:tcW w:w="1337" w:type="dxa"/>
          </w:tcPr>
          <w:p>
            <w:pPr/>
            <w:r>
              <w:t xml:space="preserve">44 415</w:t>
            </w:r>
          </w:p>
        </w:tc>
      </w:tr>
      <w:tr>
        <w:tc>
          <w:tcPr>
            <w:tcW w:w="1337" w:type="dxa"/>
          </w:tcPr>
          <w:p>
            <w:pPr/>
            <w:r>
              <w:t xml:space="preserve">Février 2028</w:t>
            </w:r>
          </w:p>
        </w:tc>
        <w:tc>
          <w:tcPr>
            <w:tcW w:w="1337" w:type="dxa"/>
          </w:tcPr>
          <w:p>
            <w:pPr/>
            <w:r>
              <w:t xml:space="preserve">86</w:t>
            </w:r>
          </w:p>
        </w:tc>
        <w:tc>
          <w:tcPr>
            <w:tcW w:w="1337" w:type="dxa"/>
          </w:tcPr>
          <w:p>
            <w:pPr/>
            <w:r>
              <w:t xml:space="preserve">47 912</w:t>
            </w:r>
          </w:p>
        </w:tc>
        <w:tc>
          <w:tcPr>
            <w:tcW w:w="1337" w:type="dxa"/>
          </w:tcPr>
          <w:p>
            <w:pPr/>
            <w:r>
              <w:t xml:space="preserve">−43 996</w:t>
            </w:r>
          </w:p>
        </w:tc>
        <w:tc>
          <w:tcPr>
            <w:tcW w:w="1337" w:type="dxa"/>
          </w:tcPr>
          <w:p>
            <w:pPr/>
            <w:r>
              <w:t xml:space="preserve">−4 433</w:t>
            </w:r>
          </w:p>
        </w:tc>
        <w:tc>
          <w:tcPr>
            <w:tcW w:w="1337" w:type="dxa"/>
          </w:tcPr>
          <w:p>
            <w:pPr/>
            <w:r>
              <w:t xml:space="preserve">−674</w:t>
            </w:r>
          </w:p>
        </w:tc>
        <w:tc>
          <w:tcPr>
            <w:tcW w:w="1337" w:type="dxa"/>
          </w:tcPr>
          <w:p>
            <w:pPr/>
            <w:r>
              <w:t xml:space="preserve">43 224</w:t>
            </w:r>
          </w:p>
        </w:tc>
      </w:tr>
    </w:tbl>
    <w:p>
      <w:pPr>
        <w:pStyle w:val="Heading3"/>
      </w:pPr>
      <w:r>
        <w:t xml:space="preserve">Tableau de financement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Flux</w:t>
            </w:r>
          </w:p>
        </w:tc>
        <w:tc>
          <w:tcPr>
            <w:tcW w:w="1560" w:type="dxa"/>
            <w:shd w:val="clear" w:color="auto" w:fill="F2F2F2"/>
          </w:tcPr>
          <w:p>
            <w:pPr/>
            <w:r>
              <w:t xml:space="preserve">An 1</w:t>
            </w:r>
          </w:p>
        </w:tc>
        <w:tc>
          <w:tcPr>
            <w:tcW w:w="1560" w:type="dxa"/>
            <w:shd w:val="clear" w:color="auto" w:fill="F2F2F2"/>
          </w:tcPr>
          <w:p>
            <w:pPr/>
            <w:r>
              <w:t xml:space="preserve">An 2</w:t>
            </w:r>
          </w:p>
        </w:tc>
        <w:tc>
          <w:tcPr>
            <w:tcW w:w="1560" w:type="dxa"/>
            <w:shd w:val="clear" w:color="auto" w:fill="F2F2F2"/>
          </w:tcPr>
          <w:p>
            <w:pPr/>
            <w:r>
              <w:t xml:space="preserve">An 3</w:t>
            </w:r>
          </w:p>
        </w:tc>
        <w:tc>
          <w:tcPr>
            <w:tcW w:w="1560" w:type="dxa"/>
            <w:shd w:val="clear" w:color="auto" w:fill="F2F2F2"/>
          </w:tcPr>
          <w:p>
            <w:pPr/>
            <w:r>
              <w:t xml:space="preserve">An 4</w:t>
            </w:r>
          </w:p>
        </w:tc>
        <w:tc>
          <w:tcPr>
            <w:tcW w:w="1560" w:type="dxa"/>
            <w:shd w:val="clear" w:color="auto" w:fill="F2F2F2"/>
          </w:tcPr>
          <w:p>
            <w:pPr/>
            <w:r>
              <w:t xml:space="preserve">An 5</w:t>
            </w:r>
          </w:p>
        </w:tc>
      </w:tr>
      <w:tr>
        <w:tc>
          <w:tcPr>
            <w:tcW w:w="1560" w:type="dxa"/>
          </w:tcPr>
          <w:p>
            <w:pPr/>
            <w:r>
              <w:t xml:space="preserve">Capacité d'autofinancement (CAF)</w:t>
            </w:r>
          </w:p>
        </w:tc>
        <w:tc>
          <w:tcPr>
            <w:tcW w:w="1560" w:type="dxa"/>
          </w:tcPr>
          <w:p>
            <w:pPr/>
            <w:r>
              <w:t xml:space="preserve">−58 311</w:t>
            </w:r>
          </w:p>
        </w:tc>
        <w:tc>
          <w:tcPr>
            <w:tcW w:w="1560" w:type="dxa"/>
          </w:tcPr>
          <w:p>
            <w:pPr/>
            <w:r>
              <w:t xml:space="preserve">97 256</w:t>
            </w:r>
          </w:p>
        </w:tc>
        <w:tc>
          <w:tcPr>
            <w:tcW w:w="1560" w:type="dxa"/>
          </w:tcPr>
          <w:p>
            <w:pPr/>
            <w:r>
              <w:t xml:space="preserve">194 482</w:t>
            </w:r>
          </w:p>
        </w:tc>
        <w:tc>
          <w:tcPr>
            <w:tcW w:w="1560" w:type="dxa"/>
          </w:tcPr>
          <w:p>
            <w:pPr/>
            <w:r>
              <w:t xml:space="preserve">161 279</w:t>
            </w:r>
          </w:p>
        </w:tc>
        <w:tc>
          <w:tcPr>
            <w:tcW w:w="1560" w:type="dxa"/>
          </w:tcPr>
          <w:p>
            <w:pPr/>
            <w:r>
              <w:t xml:space="preserve">203 352</w:t>
            </w:r>
          </w:p>
        </w:tc>
      </w:tr>
      <w:tr>
        <w:tc>
          <w:tcPr>
            <w:tcW w:w="1560" w:type="dxa"/>
          </w:tcPr>
          <w:p>
            <w:pPr/>
            <w:r>
              <w:t xml:space="preserve">Remboursement du capital emprunté</w:t>
            </w:r>
          </w:p>
        </w:tc>
        <w:tc>
          <w:tcPr>
            <w:tcW w:w="1560" w:type="dxa"/>
          </w:tcPr>
          <w:p>
            <w:pPr/>
            <w:r>
              <w:t xml:space="preserve">−23 456</w:t>
            </w:r>
          </w:p>
        </w:tc>
        <w:tc>
          <w:tcPr>
            <w:tcW w:w="1560" w:type="dxa"/>
          </w:tcPr>
          <w:p>
            <w:pPr/>
            <w:r>
              <w:t xml:space="preserve">−47 622</w:t>
            </w:r>
          </w:p>
        </w:tc>
        <w:tc>
          <w:tcPr>
            <w:tcW w:w="1560" w:type="dxa"/>
          </w:tcPr>
          <w:p>
            <w:pPr/>
            <w:r>
              <w:t xml:space="preserve">−48 583</w:t>
            </w:r>
          </w:p>
        </w:tc>
        <w:tc>
          <w:tcPr>
            <w:tcW w:w="1560" w:type="dxa"/>
          </w:tcPr>
          <w:p>
            <w:pPr/>
            <w:r>
              <w:t xml:space="preserve">−49 564</w:t>
            </w:r>
          </w:p>
        </w:tc>
        <w:tc>
          <w:tcPr>
            <w:tcW w:w="1560" w:type="dxa"/>
          </w:tcPr>
          <w:p>
            <w:pPr/>
            <w:r>
              <w:t xml:space="preserve">−50 564</w:t>
            </w:r>
          </w:p>
        </w:tc>
      </w:tr>
      <w:tr>
        <w:tc>
          <w:tcPr>
            <w:tcW w:w="1560" w:type="dxa"/>
          </w:tcPr>
          <w:p>
            <w:pPr/>
            <w:r>
              <w:t xml:space="preserve">Investissements de renouvellement</w:t>
            </w:r>
          </w:p>
        </w:tc>
        <w:tc>
          <w:tcPr>
            <w:tcW w:w="1560" w:type="dxa"/>
          </w:tcPr>
          <w:p>
            <w:pPr/>
            <w:r>
              <w:t xml:space="preserve">0</w:t>
            </w:r>
          </w:p>
        </w:tc>
        <w:tc>
          <w:tcPr>
            <w:tcW w:w="1560" w:type="dxa"/>
          </w:tcPr>
          <w:p>
            <w:pPr/>
            <w:r>
              <w:t xml:space="preserve">0</w:t>
            </w:r>
          </w:p>
        </w:tc>
        <w:tc>
          <w:tcPr>
            <w:tcW w:w="1560" w:type="dxa"/>
          </w:tcPr>
          <w:p>
            <w:pPr/>
            <w:r>
              <w:t xml:space="preserve">0</w:t>
            </w:r>
          </w:p>
        </w:tc>
        <w:tc>
          <w:tcPr>
            <w:tcW w:w="1560" w:type="dxa"/>
          </w:tcPr>
          <w:p>
            <w:pPr/>
            <w:r>
              <w:t xml:space="preserve">−14 000</w:t>
            </w:r>
          </w:p>
        </w:tc>
        <w:tc>
          <w:tcPr>
            <w:tcW w:w="1560" w:type="dxa"/>
          </w:tcPr>
          <w:p>
            <w:pPr/>
            <w:r>
              <w:t xml:space="preserve">−30 000</w:t>
            </w:r>
          </w:p>
        </w:tc>
      </w:tr>
      <w:tr>
        <w:tc>
          <w:tcPr>
            <w:tcW w:w="1560" w:type="dxa"/>
          </w:tcPr>
          <w:p>
            <w:pPr/>
            <w:r>
              <w:t xml:space="preserve">Variation du besoin en fonds de roulement</w:t>
            </w:r>
          </w:p>
        </w:tc>
        <w:tc>
          <w:tcPr>
            <w:tcW w:w="1560" w:type="dxa"/>
          </w:tcPr>
          <w:p>
            <w:pPr/>
            <w:r>
              <w:t xml:space="preserve">+14 791</w:t>
            </w:r>
          </w:p>
        </w:tc>
        <w:tc>
          <w:tcPr>
            <w:tcW w:w="1560" w:type="dxa"/>
          </w:tcPr>
          <w:p>
            <w:pPr/>
            <w:r>
              <w:t xml:space="preserve">−24 080</w:t>
            </w:r>
          </w:p>
        </w:tc>
        <w:tc>
          <w:tcPr>
            <w:tcW w:w="1560" w:type="dxa"/>
          </w:tcPr>
          <w:p>
            <w:pPr/>
            <w:r>
              <w:t xml:space="preserve">−13 056</w:t>
            </w:r>
          </w:p>
        </w:tc>
        <w:tc>
          <w:tcPr>
            <w:tcW w:w="1560" w:type="dxa"/>
          </w:tcPr>
          <w:p>
            <w:pPr/>
            <w:r>
              <w:t xml:space="preserve">+5 368</w:t>
            </w:r>
          </w:p>
        </w:tc>
        <w:tc>
          <w:tcPr>
            <w:tcW w:w="1560" w:type="dxa"/>
          </w:tcPr>
          <w:p>
            <w:pPr/>
            <w:r>
              <w:t xml:space="preserve">+3 742</w:t>
            </w:r>
          </w:p>
        </w:tc>
      </w:tr>
      <w:tr>
        <w:tc>
          <w:tcPr>
            <w:tcW w:w="1560" w:type="dxa"/>
          </w:tcPr>
          <w:p>
            <w:pPr/>
            <w:r>
              <w:rPr>
                <w:b/>
              </w:rPr>
              <w:t xml:space="preserve">Variation de trésorerie</w:t>
            </w:r>
          </w:p>
        </w:tc>
        <w:tc>
          <w:tcPr>
            <w:tcW w:w="1560" w:type="dxa"/>
          </w:tcPr>
          <w:p>
            <w:pPr/>
            <w:r>
              <w:rPr>
                <w:b/>
              </w:rPr>
              <w:t xml:space="preserve">−66 976</w:t>
            </w:r>
          </w:p>
        </w:tc>
        <w:tc>
          <w:tcPr>
            <w:tcW w:w="1560" w:type="dxa"/>
          </w:tcPr>
          <w:p>
            <w:pPr/>
            <w:r>
              <w:rPr>
                <w:b/>
              </w:rPr>
              <w:t xml:space="preserve">+25 553</w:t>
            </w:r>
          </w:p>
        </w:tc>
        <w:tc>
          <w:tcPr>
            <w:tcW w:w="1560" w:type="dxa"/>
          </w:tcPr>
          <w:p>
            <w:pPr/>
            <w:r>
              <w:rPr>
                <w:b/>
              </w:rPr>
              <w:t xml:space="preserve">+132 843</w:t>
            </w:r>
          </w:p>
        </w:tc>
        <w:tc>
          <w:tcPr>
            <w:tcW w:w="1560" w:type="dxa"/>
          </w:tcPr>
          <w:p>
            <w:pPr/>
            <w:r>
              <w:rPr>
                <w:b/>
              </w:rPr>
              <w:t xml:space="preserve">+103 084</w:t>
            </w:r>
          </w:p>
        </w:tc>
        <w:tc>
          <w:tcPr>
            <w:tcW w:w="1560" w:type="dxa"/>
          </w:tcPr>
          <w:p>
            <w:pPr/>
            <w:r>
              <w:rPr>
                <w:b/>
              </w:rPr>
              <w:t xml:space="preserve">+126 530</w:t>
            </w:r>
          </w:p>
        </w:tc>
      </w:tr>
      <w:tr>
        <w:tc>
          <w:tcPr>
            <w:tcW w:w="1560" w:type="dxa"/>
          </w:tcPr>
          <w:p>
            <w:pPr/>
            <w:r>
              <w:t xml:space="preserve">Trésorerie de fin d'année</w:t>
            </w:r>
          </w:p>
        </w:tc>
        <w:tc>
          <w:tcPr>
            <w:tcW w:w="1560" w:type="dxa"/>
          </w:tcPr>
          <w:p>
            <w:pPr/>
            <w:r>
              <w:t xml:space="preserve">43 224</w:t>
            </w:r>
          </w:p>
        </w:tc>
        <w:tc>
          <w:tcPr>
            <w:tcW w:w="1560" w:type="dxa"/>
          </w:tcPr>
          <w:p>
            <w:pPr/>
            <w:r>
              <w:t xml:space="preserve">68 777</w:t>
            </w:r>
          </w:p>
        </w:tc>
        <w:tc>
          <w:tcPr>
            <w:tcW w:w="1560" w:type="dxa"/>
          </w:tcPr>
          <w:p>
            <w:pPr/>
            <w:r>
              <w:t xml:space="preserve">201 620</w:t>
            </w:r>
          </w:p>
        </w:tc>
        <w:tc>
          <w:tcPr>
            <w:tcW w:w="1560" w:type="dxa"/>
          </w:tcPr>
          <w:p>
            <w:pPr/>
            <w:r>
              <w:t xml:space="preserve">304 704</w:t>
            </w:r>
          </w:p>
        </w:tc>
        <w:tc>
          <w:tcPr>
            <w:tcW w:w="1560" w:type="dxa"/>
          </w:tcPr>
          <w:p>
            <w:pPr/>
            <w:r>
              <w:t xml:space="preserve">431 233</w:t>
            </w:r>
          </w:p>
        </w:tc>
      </w:tr>
    </w:tbl>
    <w:p>
      <w:pPr>
        <w:pStyle w:val="Heading3"/>
      </w:pPr>
      <w:r>
        <w:t xml:space="preserve">Bilans prévisionnels simplifiés (fin d'année)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Actif</w:t>
            </w:r>
          </w:p>
        </w:tc>
        <w:tc>
          <w:tcPr>
            <w:tcW w:w="1560" w:type="dxa"/>
            <w:shd w:val="clear" w:color="auto" w:fill="F2F2F2"/>
          </w:tcPr>
          <w:p>
            <w:pPr/>
            <w:r>
              <w:t xml:space="preserve">An 1</w:t>
            </w:r>
          </w:p>
        </w:tc>
        <w:tc>
          <w:tcPr>
            <w:tcW w:w="1560" w:type="dxa"/>
            <w:shd w:val="clear" w:color="auto" w:fill="F2F2F2"/>
          </w:tcPr>
          <w:p>
            <w:pPr/>
            <w:r>
              <w:t xml:space="preserve">An 2</w:t>
            </w:r>
          </w:p>
        </w:tc>
        <w:tc>
          <w:tcPr>
            <w:tcW w:w="1560" w:type="dxa"/>
            <w:shd w:val="clear" w:color="auto" w:fill="F2F2F2"/>
          </w:tcPr>
          <w:p>
            <w:pPr/>
            <w:r>
              <w:t xml:space="preserve">An 3</w:t>
            </w:r>
          </w:p>
        </w:tc>
        <w:tc>
          <w:tcPr>
            <w:tcW w:w="1560" w:type="dxa"/>
            <w:shd w:val="clear" w:color="auto" w:fill="F2F2F2"/>
          </w:tcPr>
          <w:p>
            <w:pPr/>
            <w:r>
              <w:t xml:space="preserve">An 4</w:t>
            </w:r>
          </w:p>
        </w:tc>
        <w:tc>
          <w:tcPr>
            <w:tcW w:w="1560" w:type="dxa"/>
            <w:shd w:val="clear" w:color="auto" w:fill="F2F2F2"/>
          </w:tcPr>
          <w:p>
            <w:pPr/>
            <w:r>
              <w:t xml:space="preserve">An 5</w:t>
            </w:r>
          </w:p>
        </w:tc>
      </w:tr>
      <w:tr>
        <w:tc>
          <w:tcPr>
            <w:tcW w:w="1560" w:type="dxa"/>
          </w:tcPr>
          <w:p>
            <w:pPr/>
            <w:r>
              <w:t xml:space="preserve">Immobilisations nettes</w:t>
            </w:r>
          </w:p>
        </w:tc>
        <w:tc>
          <w:tcPr>
            <w:tcW w:w="1560" w:type="dxa"/>
          </w:tcPr>
          <w:p>
            <w:pPr/>
            <w:r>
              <w:t xml:space="preserve">230 133</w:t>
            </w:r>
          </w:p>
        </w:tc>
        <w:tc>
          <w:tcPr>
            <w:tcW w:w="1560" w:type="dxa"/>
          </w:tcPr>
          <w:p>
            <w:pPr/>
            <w:r>
              <w:t xml:space="preserve">170 267</w:t>
            </w:r>
          </w:p>
        </w:tc>
        <w:tc>
          <w:tcPr>
            <w:tcW w:w="1560" w:type="dxa"/>
          </w:tcPr>
          <w:p>
            <w:pPr/>
            <w:r>
              <w:t xml:space="preserve">110 400</w:t>
            </w:r>
          </w:p>
        </w:tc>
        <w:tc>
          <w:tcPr>
            <w:tcW w:w="1560" w:type="dxa"/>
          </w:tcPr>
          <w:p>
            <w:pPr/>
            <w:r>
              <w:t xml:space="preserve">64 533</w:t>
            </w:r>
          </w:p>
        </w:tc>
        <w:tc>
          <w:tcPr>
            <w:tcW w:w="1560" w:type="dxa"/>
          </w:tcPr>
          <w:p>
            <w:pPr/>
            <w:r>
              <w:t xml:space="preserve">28 667</w:t>
            </w:r>
          </w:p>
        </w:tc>
      </w:tr>
      <w:tr>
        <w:tc>
          <w:tcPr>
            <w:tcW w:w="1560" w:type="dxa"/>
          </w:tcPr>
          <w:p>
            <w:pPr/>
            <w:r>
              <w:t xml:space="preserve">Caution du local</w:t>
            </w:r>
          </w:p>
        </w:tc>
        <w:tc>
          <w:tcPr>
            <w:tcW w:w="1560" w:type="dxa"/>
          </w:tcPr>
          <w:p>
            <w:pPr/>
            <w:r>
              <w:t xml:space="preserve">8 000</w:t>
            </w:r>
          </w:p>
        </w:tc>
        <w:tc>
          <w:tcPr>
            <w:tcW w:w="1560" w:type="dxa"/>
          </w:tcPr>
          <w:p>
            <w:pPr/>
            <w:r>
              <w:t xml:space="preserve">8 000</w:t>
            </w:r>
          </w:p>
        </w:tc>
        <w:tc>
          <w:tcPr>
            <w:tcW w:w="1560" w:type="dxa"/>
          </w:tcPr>
          <w:p>
            <w:pPr/>
            <w:r>
              <w:t xml:space="preserve">8 000</w:t>
            </w:r>
          </w:p>
        </w:tc>
        <w:tc>
          <w:tcPr>
            <w:tcW w:w="1560" w:type="dxa"/>
          </w:tcPr>
          <w:p>
            <w:pPr/>
            <w:r>
              <w:t xml:space="preserve">8 000</w:t>
            </w:r>
          </w:p>
        </w:tc>
        <w:tc>
          <w:tcPr>
            <w:tcW w:w="1560" w:type="dxa"/>
          </w:tcPr>
          <w:p>
            <w:pPr/>
            <w:r>
              <w:t xml:space="preserve">8 000</w:t>
            </w:r>
          </w:p>
        </w:tc>
      </w:tr>
      <w:tr>
        <w:tc>
          <w:tcPr>
            <w:tcW w:w="1560" w:type="dxa"/>
          </w:tcPr>
          <w:p>
            <w:pPr/>
            <w:r>
              <w:t xml:space="preserve">Stock</w:t>
            </w:r>
          </w:p>
        </w:tc>
        <w:tc>
          <w:tcPr>
            <w:tcW w:w="1560" w:type="dxa"/>
          </w:tcPr>
          <w:p>
            <w:pPr/>
            <w:r>
              <w:t xml:space="preserve">30 460</w:t>
            </w:r>
          </w:p>
        </w:tc>
        <w:tc>
          <w:tcPr>
            <w:tcW w:w="1560" w:type="dxa"/>
          </w:tcPr>
          <w:p>
            <w:pPr/>
            <w:r>
              <w:t xml:space="preserve">34 815</w:t>
            </w:r>
          </w:p>
        </w:tc>
        <w:tc>
          <w:tcPr>
            <w:tcW w:w="1560" w:type="dxa"/>
          </w:tcPr>
          <w:p>
            <w:pPr/>
            <w:r>
              <w:t xml:space="preserve">39 144</w:t>
            </w:r>
          </w:p>
        </w:tc>
        <w:tc>
          <w:tcPr>
            <w:tcW w:w="1560" w:type="dxa"/>
          </w:tcPr>
          <w:p>
            <w:pPr/>
            <w:r>
              <w:t xml:space="preserve">41 301</w:t>
            </w:r>
          </w:p>
        </w:tc>
        <w:tc>
          <w:tcPr>
            <w:tcW w:w="1560" w:type="dxa"/>
          </w:tcPr>
          <w:p>
            <w:pPr/>
            <w:r>
              <w:t xml:space="preserve">42 355</w:t>
            </w:r>
          </w:p>
        </w:tc>
      </w:tr>
      <w:tr>
        <w:tc>
          <w:tcPr>
            <w:tcW w:w="1560" w:type="dxa"/>
          </w:tcPr>
          <w:p>
            <w:pPr/>
            <w:r>
              <w:t xml:space="preserve">Créances clients</w:t>
            </w:r>
          </w:p>
        </w:tc>
        <w:tc>
          <w:tcPr>
            <w:tcW w:w="1560" w:type="dxa"/>
          </w:tcPr>
          <w:p>
            <w:pPr/>
            <w:r>
              <w:t xml:space="preserve">9 549</w:t>
            </w:r>
          </w:p>
        </w:tc>
        <w:tc>
          <w:tcPr>
            <w:tcW w:w="1560" w:type="dxa"/>
          </w:tcPr>
          <w:p>
            <w:pPr/>
            <w:r>
              <w:t xml:space="preserve">29 273</w:t>
            </w:r>
          </w:p>
        </w:tc>
        <w:tc>
          <w:tcPr>
            <w:tcW w:w="1560" w:type="dxa"/>
          </w:tcPr>
          <w:p>
            <w:pPr/>
            <w:r>
              <w:t xml:space="preserve">51 458</w:t>
            </w:r>
          </w:p>
        </w:tc>
        <w:tc>
          <w:tcPr>
            <w:tcW w:w="1560" w:type="dxa"/>
          </w:tcPr>
          <w:p>
            <w:pPr/>
            <w:r>
              <w:t xml:space="preserve">55 828</w:t>
            </w:r>
          </w:p>
        </w:tc>
        <w:tc>
          <w:tcPr>
            <w:tcW w:w="1560" w:type="dxa"/>
          </w:tcPr>
          <w:p>
            <w:pPr/>
            <w:r>
              <w:t xml:space="preserve">60 051</w:t>
            </w:r>
          </w:p>
        </w:tc>
      </w:tr>
      <w:tr>
        <w:tc>
          <w:tcPr>
            <w:tcW w:w="1560" w:type="dxa"/>
          </w:tcPr>
          <w:p>
            <w:pPr/>
            <w:r>
              <w:t xml:space="preserve">Trésorerie</w:t>
            </w:r>
          </w:p>
        </w:tc>
        <w:tc>
          <w:tcPr>
            <w:tcW w:w="1560" w:type="dxa"/>
          </w:tcPr>
          <w:p>
            <w:pPr/>
            <w:r>
              <w:t xml:space="preserve">43 224</w:t>
            </w:r>
          </w:p>
        </w:tc>
        <w:tc>
          <w:tcPr>
            <w:tcW w:w="1560" w:type="dxa"/>
          </w:tcPr>
          <w:p>
            <w:pPr/>
            <w:r>
              <w:t xml:space="preserve">68 777</w:t>
            </w:r>
          </w:p>
        </w:tc>
        <w:tc>
          <w:tcPr>
            <w:tcW w:w="1560" w:type="dxa"/>
          </w:tcPr>
          <w:p>
            <w:pPr/>
            <w:r>
              <w:t xml:space="preserve">201 620</w:t>
            </w:r>
          </w:p>
        </w:tc>
        <w:tc>
          <w:tcPr>
            <w:tcW w:w="1560" w:type="dxa"/>
          </w:tcPr>
          <w:p>
            <w:pPr/>
            <w:r>
              <w:t xml:space="preserve">304 704</w:t>
            </w:r>
          </w:p>
        </w:tc>
        <w:tc>
          <w:tcPr>
            <w:tcW w:w="1560" w:type="dxa"/>
          </w:tcPr>
          <w:p>
            <w:pPr/>
            <w:r>
              <w:t xml:space="preserve">431 233</w:t>
            </w:r>
          </w:p>
        </w:tc>
      </w:tr>
      <w:tr>
        <w:tc>
          <w:tcPr>
            <w:tcW w:w="1560" w:type="dxa"/>
          </w:tcPr>
          <w:p>
            <w:pPr/>
            <w:r>
              <w:rPr>
                <w:b/>
              </w:rPr>
              <w:t xml:space="preserve">Total actif</w:t>
            </w:r>
          </w:p>
        </w:tc>
        <w:tc>
          <w:tcPr>
            <w:tcW w:w="1560" w:type="dxa"/>
          </w:tcPr>
          <w:p>
            <w:pPr/>
            <w:r>
              <w:rPr>
                <w:b/>
              </w:rPr>
              <w:t xml:space="preserve">321 366</w:t>
            </w:r>
          </w:p>
        </w:tc>
        <w:tc>
          <w:tcPr>
            <w:tcW w:w="1560" w:type="dxa"/>
          </w:tcPr>
          <w:p>
            <w:pPr/>
            <w:r>
              <w:rPr>
                <w:b/>
              </w:rPr>
              <w:t xml:space="preserve">311 133</w:t>
            </w:r>
          </w:p>
        </w:tc>
        <w:tc>
          <w:tcPr>
            <w:tcW w:w="1560" w:type="dxa"/>
          </w:tcPr>
          <w:p>
            <w:pPr/>
            <w:r>
              <w:rPr>
                <w:b/>
              </w:rPr>
              <w:t xml:space="preserve">410 621</w:t>
            </w:r>
          </w:p>
        </w:tc>
        <w:tc>
          <w:tcPr>
            <w:tcW w:w="1560" w:type="dxa"/>
          </w:tcPr>
          <w:p>
            <w:pPr/>
            <w:r>
              <w:rPr>
                <w:b/>
              </w:rPr>
              <w:t xml:space="preserve">474 366</w:t>
            </w:r>
          </w:p>
        </w:tc>
        <w:tc>
          <w:tcPr>
            <w:tcW w:w="1560" w:type="dxa"/>
          </w:tcPr>
          <w:p>
            <w:pPr/>
            <w:r>
              <w:rPr>
                <w:b/>
              </w:rPr>
              <w:t xml:space="preserve">570 306</w:t>
            </w:r>
          </w:p>
        </w:tc>
      </w:tr>
    </w:tbl>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Passif</w:t>
            </w:r>
          </w:p>
        </w:tc>
        <w:tc>
          <w:tcPr>
            <w:tcW w:w="1560" w:type="dxa"/>
            <w:shd w:val="clear" w:color="auto" w:fill="F2F2F2"/>
          </w:tcPr>
          <w:p>
            <w:pPr/>
            <w:r>
              <w:t xml:space="preserve">An 1</w:t>
            </w:r>
          </w:p>
        </w:tc>
        <w:tc>
          <w:tcPr>
            <w:tcW w:w="1560" w:type="dxa"/>
            <w:shd w:val="clear" w:color="auto" w:fill="F2F2F2"/>
          </w:tcPr>
          <w:p>
            <w:pPr/>
            <w:r>
              <w:t xml:space="preserve">An 2</w:t>
            </w:r>
          </w:p>
        </w:tc>
        <w:tc>
          <w:tcPr>
            <w:tcW w:w="1560" w:type="dxa"/>
            <w:shd w:val="clear" w:color="auto" w:fill="F2F2F2"/>
          </w:tcPr>
          <w:p>
            <w:pPr/>
            <w:r>
              <w:t xml:space="preserve">An 3</w:t>
            </w:r>
          </w:p>
        </w:tc>
        <w:tc>
          <w:tcPr>
            <w:tcW w:w="1560" w:type="dxa"/>
            <w:shd w:val="clear" w:color="auto" w:fill="F2F2F2"/>
          </w:tcPr>
          <w:p>
            <w:pPr/>
            <w:r>
              <w:t xml:space="preserve">An 4</w:t>
            </w:r>
          </w:p>
        </w:tc>
        <w:tc>
          <w:tcPr>
            <w:tcW w:w="1560" w:type="dxa"/>
            <w:shd w:val="clear" w:color="auto" w:fill="F2F2F2"/>
          </w:tcPr>
          <w:p>
            <w:pPr/>
            <w:r>
              <w:t xml:space="preserve">An 5</w:t>
            </w:r>
          </w:p>
        </w:tc>
      </w:tr>
      <w:tr>
        <w:tc>
          <w:tcPr>
            <w:tcW w:w="1560" w:type="dxa"/>
          </w:tcPr>
          <w:p>
            <w:pPr/>
            <w:r>
              <w:t xml:space="preserve">Capital social</w:t>
            </w:r>
          </w:p>
        </w:tc>
        <w:tc>
          <w:tcPr>
            <w:tcW w:w="1560" w:type="dxa"/>
          </w:tcPr>
          <w:p>
            <w:pPr/>
            <w:r>
              <w:t xml:space="preserve">139 000</w:t>
            </w:r>
          </w:p>
        </w:tc>
        <w:tc>
          <w:tcPr>
            <w:tcW w:w="1560" w:type="dxa"/>
          </w:tcPr>
          <w:p>
            <w:pPr/>
            <w:r>
              <w:t xml:space="preserve">139 000</w:t>
            </w:r>
          </w:p>
        </w:tc>
        <w:tc>
          <w:tcPr>
            <w:tcW w:w="1560" w:type="dxa"/>
          </w:tcPr>
          <w:p>
            <w:pPr/>
            <w:r>
              <w:t xml:space="preserve">139 000</w:t>
            </w:r>
          </w:p>
        </w:tc>
        <w:tc>
          <w:tcPr>
            <w:tcW w:w="1560" w:type="dxa"/>
          </w:tcPr>
          <w:p>
            <w:pPr/>
            <w:r>
              <w:t xml:space="preserve">139 000</w:t>
            </w:r>
          </w:p>
        </w:tc>
        <w:tc>
          <w:tcPr>
            <w:tcW w:w="1560" w:type="dxa"/>
          </w:tcPr>
          <w:p>
            <w:pPr/>
            <w:r>
              <w:t xml:space="preserve">139 000</w:t>
            </w:r>
          </w:p>
        </w:tc>
      </w:tr>
      <w:tr>
        <w:tc>
          <w:tcPr>
            <w:tcW w:w="1560" w:type="dxa"/>
          </w:tcPr>
          <w:p>
            <w:pPr/>
            <w:r>
              <w:t xml:space="preserve">Report à nouveau et résultat</w:t>
            </w:r>
          </w:p>
        </w:tc>
        <w:tc>
          <w:tcPr>
            <w:tcW w:w="1560" w:type="dxa"/>
          </w:tcPr>
          <w:p>
            <w:pPr/>
            <w:r>
              <w:t xml:space="preserve">−118 178</w:t>
            </w:r>
          </w:p>
        </w:tc>
        <w:tc>
          <w:tcPr>
            <w:tcW w:w="1560" w:type="dxa"/>
          </w:tcPr>
          <w:p>
            <w:pPr/>
            <w:r>
              <w:t xml:space="preserve">−80 789</w:t>
            </w:r>
          </w:p>
        </w:tc>
        <w:tc>
          <w:tcPr>
            <w:tcW w:w="1560" w:type="dxa"/>
          </w:tcPr>
          <w:p>
            <w:pPr/>
            <w:r>
              <w:t xml:space="preserve">53 826</w:t>
            </w:r>
          </w:p>
        </w:tc>
        <w:tc>
          <w:tcPr>
            <w:tcW w:w="1560" w:type="dxa"/>
          </w:tcPr>
          <w:p>
            <w:pPr/>
            <w:r>
              <w:t xml:space="preserve">155 239</w:t>
            </w:r>
          </w:p>
        </w:tc>
        <w:tc>
          <w:tcPr>
            <w:tcW w:w="1560" w:type="dxa"/>
          </w:tcPr>
          <w:p>
            <w:pPr/>
            <w:r>
              <w:t xml:space="preserve">292 724</w:t>
            </w:r>
          </w:p>
        </w:tc>
      </w:tr>
      <w:tr>
        <w:tc>
          <w:tcPr>
            <w:tcW w:w="1560" w:type="dxa"/>
          </w:tcPr>
          <w:p>
            <w:pPr/>
            <w:r>
              <w:rPr>
                <w:b/>
              </w:rPr>
              <w:t xml:space="preserve">Capitaux propres</w:t>
            </w:r>
          </w:p>
        </w:tc>
        <w:tc>
          <w:tcPr>
            <w:tcW w:w="1560" w:type="dxa"/>
          </w:tcPr>
          <w:p>
            <w:pPr/>
            <w:r>
              <w:rPr>
                <w:b/>
              </w:rPr>
              <w:t xml:space="preserve">20 822</w:t>
            </w:r>
          </w:p>
        </w:tc>
        <w:tc>
          <w:tcPr>
            <w:tcW w:w="1560" w:type="dxa"/>
          </w:tcPr>
          <w:p>
            <w:pPr/>
            <w:r>
              <w:rPr>
                <w:b/>
              </w:rPr>
              <w:t xml:space="preserve">58 211</w:t>
            </w:r>
          </w:p>
        </w:tc>
        <w:tc>
          <w:tcPr>
            <w:tcW w:w="1560" w:type="dxa"/>
          </w:tcPr>
          <w:p>
            <w:pPr/>
            <w:r>
              <w:rPr>
                <w:b/>
              </w:rPr>
              <w:t xml:space="preserve">192 826</w:t>
            </w:r>
          </w:p>
        </w:tc>
        <w:tc>
          <w:tcPr>
            <w:tcW w:w="1560" w:type="dxa"/>
          </w:tcPr>
          <w:p>
            <w:pPr/>
            <w:r>
              <w:rPr>
                <w:b/>
              </w:rPr>
              <w:t xml:space="preserve">294 239</w:t>
            </w:r>
          </w:p>
        </w:tc>
        <w:tc>
          <w:tcPr>
            <w:tcW w:w="1560" w:type="dxa"/>
          </w:tcPr>
          <w:p>
            <w:pPr/>
            <w:r>
              <w:rPr>
                <w:b/>
              </w:rPr>
              <w:t xml:space="preserve">431 724</w:t>
            </w:r>
          </w:p>
        </w:tc>
      </w:tr>
      <w:tr>
        <w:tc>
          <w:tcPr>
            <w:tcW w:w="1560" w:type="dxa"/>
          </w:tcPr>
          <w:p>
            <w:pPr/>
            <w:r>
              <w:t xml:space="preserve">Emprunt Intelaka (capital restant dû)</w:t>
            </w:r>
          </w:p>
        </w:tc>
        <w:tc>
          <w:tcPr>
            <w:tcW w:w="1560" w:type="dxa"/>
          </w:tcPr>
          <w:p>
            <w:pPr/>
            <w:r>
              <w:t xml:space="preserve">300 544</w:t>
            </w:r>
          </w:p>
        </w:tc>
        <w:tc>
          <w:tcPr>
            <w:tcW w:w="1560" w:type="dxa"/>
          </w:tcPr>
          <w:p>
            <w:pPr/>
            <w:r>
              <w:t xml:space="preserve">252 922</w:t>
            </w:r>
          </w:p>
        </w:tc>
        <w:tc>
          <w:tcPr>
            <w:tcW w:w="1560" w:type="dxa"/>
          </w:tcPr>
          <w:p>
            <w:pPr/>
            <w:r>
              <w:t xml:space="preserve">204 339</w:t>
            </w:r>
          </w:p>
        </w:tc>
        <w:tc>
          <w:tcPr>
            <w:tcW w:w="1560" w:type="dxa"/>
          </w:tcPr>
          <w:p>
            <w:pPr/>
            <w:r>
              <w:t xml:space="preserve">154 775</w:t>
            </w:r>
          </w:p>
        </w:tc>
        <w:tc>
          <w:tcPr>
            <w:tcW w:w="1560" w:type="dxa"/>
          </w:tcPr>
          <w:p>
            <w:pPr/>
            <w:r>
              <w:t xml:space="preserve">104 211</w:t>
            </w:r>
          </w:p>
        </w:tc>
      </w:tr>
      <w:tr>
        <w:tc>
          <w:tcPr>
            <w:tcW w:w="1560" w:type="dxa"/>
          </w:tcPr>
          <w:p>
            <w:pPr/>
            <w:r>
              <w:t xml:space="preserve">Impôt sur les sociétés à payer</w:t>
            </w:r>
          </w:p>
        </w:tc>
        <w:tc>
          <w:tcPr>
            <w:tcW w:w="1560" w:type="dxa"/>
          </w:tcPr>
          <w:p>
            <w:pPr/>
            <w:r>
              <w:t xml:space="preserve">0</w:t>
            </w:r>
          </w:p>
        </w:tc>
        <w:tc>
          <w:tcPr>
            <w:tcW w:w="1560" w:type="dxa"/>
          </w:tcPr>
          <w:p>
            <w:pPr/>
            <w:r>
              <w:t xml:space="preserve">0</w:t>
            </w:r>
          </w:p>
        </w:tc>
        <w:tc>
          <w:tcPr>
            <w:tcW w:w="1560" w:type="dxa"/>
          </w:tcPr>
          <w:p>
            <w:pPr/>
            <w:r>
              <w:t xml:space="preserve">13 457</w:t>
            </w:r>
          </w:p>
        </w:tc>
        <w:tc>
          <w:tcPr>
            <w:tcW w:w="1560" w:type="dxa"/>
          </w:tcPr>
          <w:p>
            <w:pPr/>
            <w:r>
              <w:t xml:space="preserve">25 353</w:t>
            </w:r>
          </w:p>
        </w:tc>
        <w:tc>
          <w:tcPr>
            <w:tcW w:w="1560" w:type="dxa"/>
          </w:tcPr>
          <w:p>
            <w:pPr/>
            <w:r>
              <w:t xml:space="preserve">34 371</w:t>
            </w:r>
          </w:p>
        </w:tc>
      </w:tr>
      <w:tr>
        <w:tc>
          <w:tcPr>
            <w:tcW w:w="1560" w:type="dxa"/>
          </w:tcPr>
          <w:p>
            <w:pPr/>
            <w:r>
              <w:rPr>
                <w:b/>
              </w:rPr>
              <w:t xml:space="preserve">Total passif</w:t>
            </w:r>
          </w:p>
        </w:tc>
        <w:tc>
          <w:tcPr>
            <w:tcW w:w="1560" w:type="dxa"/>
          </w:tcPr>
          <w:p>
            <w:pPr/>
            <w:r>
              <w:rPr>
                <w:b/>
              </w:rPr>
              <w:t xml:space="preserve">321 366</w:t>
            </w:r>
          </w:p>
        </w:tc>
        <w:tc>
          <w:tcPr>
            <w:tcW w:w="1560" w:type="dxa"/>
          </w:tcPr>
          <w:p>
            <w:pPr/>
            <w:r>
              <w:rPr>
                <w:b/>
              </w:rPr>
              <w:t xml:space="preserve">311 133</w:t>
            </w:r>
          </w:p>
        </w:tc>
        <w:tc>
          <w:tcPr>
            <w:tcW w:w="1560" w:type="dxa"/>
          </w:tcPr>
          <w:p>
            <w:pPr/>
            <w:r>
              <w:rPr>
                <w:b/>
              </w:rPr>
              <w:t xml:space="preserve">410 621</w:t>
            </w:r>
          </w:p>
        </w:tc>
        <w:tc>
          <w:tcPr>
            <w:tcW w:w="1560" w:type="dxa"/>
          </w:tcPr>
          <w:p>
            <w:pPr/>
            <w:r>
              <w:rPr>
                <w:b/>
              </w:rPr>
              <w:t xml:space="preserve">474 366</w:t>
            </w:r>
          </w:p>
        </w:tc>
        <w:tc>
          <w:tcPr>
            <w:tcW w:w="1560" w:type="dxa"/>
          </w:tcPr>
          <w:p>
            <w:pPr/>
            <w:r>
              <w:rPr>
                <w:b/>
              </w:rPr>
              <w:t xml:space="preserve">570 306</w:t>
            </w:r>
          </w:p>
        </w:tc>
      </w:tr>
    </w:tbl>
    <w:p>
      <w:pPr/>
      <w:r>
        <w:t xml:space="preserve">Bilan simplifié : les dettes fournisseurs et la TVA courante, neutres sur la période, ne sont pas détaillées.</w:t>
      </w:r>
    </w:p>
    <w:p>
      <w:pPr>
        <w:pStyle w:val="Heading2"/>
      </w:pPr>
      <w:r>
        <w:t xml:space="preserve">10. Capacité de remboursement</w:t>
      </w:r>
    </w:p>
    <w:p>
      <w:pPr/>
      <w:r>
        <w:rPr>
          <w:b/>
        </w:rPr>
        <w:t xml:space="preserve">À partir de la deuxième année, la capacité d'autofinancement couvre largement les échéances ; la première année, elles sont payées par le fonds de roulement financé dès le départ.</w:t>
      </w:r>
    </w:p>
    <w:p>
      <w:pPr/>
      <w:r>
        <w:drawing>
          <wp:inline distT="0" distB="0" distL="0" distR="0">
            <wp:extent cx="5486400" cy="2939142"/>
            <wp:docPr id="1" name="image1" descr="Modèle financier du projet · CAF et échéances annuelles, ans 1 à 5"/>
            <a:graphic xmlns:a="http://schemas.openxmlformats.org/drawingml/2006/main">
              <a:graphicData uri="http://schemas.openxmlformats.org/drawingml/2006/picture">
                <pic:pic xmlns:pic="http://schemas.openxmlformats.org/drawingml/2006/picture">
                  <pic:nvPicPr>
                    <pic:cNvPr id="1" name="image1" descr="Modèle financier du projet · CAF et échéances annuelles, ans 1 à 5"/>
                    <pic:cNvPicPr/>
                  </pic:nvPicPr>
                  <pic:blipFill>
                    <a:blip r:embed="rId8"/>
                    <a:stretch>
                      <a:fillRect/>
                    </a:stretch>
                  </pic:blipFill>
                  <pic:spPr>
                    <a:xfrm>
                      <a:off x="0" y="0"/>
                      <a:ext cx="5486400" cy="2939142"/>
                    </a:xfrm>
                    <a:prstGeom prst="rect">
                      <a:avLst/>
                    </a:prstGeom>
                  </pic:spPr>
                </pic:pic>
              </a:graphicData>
            </a:graphic>
          </wp:inline>
        </w:drawing>
      </w:r>
    </w:p>
    <w:p>
      <w:pPr/>
      <w:r>
        <w:t xml:space="preserve">Modèle financier du projet · CAF et échéances annuelles, ans 1 à 5</w:t>
      </w:r>
    </w:p>
    <w:p>
      <w:pPr/>
      <w:r>
        <w:t xml:space="preserve">Le repère de 1,2 correspond au niveau de couverture couramment attendu pour un crédit aux petites entreprises.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Ratio</w:t>
            </w:r>
          </w:p>
        </w:tc>
        <w:tc>
          <w:tcPr>
            <w:tcW w:w="1560" w:type="dxa"/>
            <w:shd w:val="clear" w:color="auto" w:fill="F2F2F2"/>
          </w:tcPr>
          <w:p>
            <w:pPr/>
            <w:r>
              <w:t xml:space="preserve">An 1</w:t>
            </w:r>
          </w:p>
        </w:tc>
        <w:tc>
          <w:tcPr>
            <w:tcW w:w="1560" w:type="dxa"/>
            <w:shd w:val="clear" w:color="auto" w:fill="F2F2F2"/>
          </w:tcPr>
          <w:p>
            <w:pPr/>
            <w:r>
              <w:t xml:space="preserve">An 2</w:t>
            </w:r>
          </w:p>
        </w:tc>
        <w:tc>
          <w:tcPr>
            <w:tcW w:w="1560" w:type="dxa"/>
            <w:shd w:val="clear" w:color="auto" w:fill="F2F2F2"/>
          </w:tcPr>
          <w:p>
            <w:pPr/>
            <w:r>
              <w:t xml:space="preserve">An 3</w:t>
            </w:r>
          </w:p>
        </w:tc>
        <w:tc>
          <w:tcPr>
            <w:tcW w:w="1560" w:type="dxa"/>
            <w:shd w:val="clear" w:color="auto" w:fill="F2F2F2"/>
          </w:tcPr>
          <w:p>
            <w:pPr/>
            <w:r>
              <w:t xml:space="preserve">An 4</w:t>
            </w:r>
          </w:p>
        </w:tc>
        <w:tc>
          <w:tcPr>
            <w:tcW w:w="1560" w:type="dxa"/>
            <w:shd w:val="clear" w:color="auto" w:fill="F2F2F2"/>
          </w:tcPr>
          <w:p>
            <w:pPr/>
            <w:r>
              <w:t xml:space="preserve">An 5</w:t>
            </w:r>
          </w:p>
        </w:tc>
      </w:tr>
      <w:tr>
        <w:tc>
          <w:tcPr>
            <w:tcW w:w="1560" w:type="dxa"/>
          </w:tcPr>
          <w:p>
            <w:pPr/>
            <w:r>
              <w:t xml:space="preserve">Seuil de rentabilité (CA HT)</w:t>
            </w:r>
          </w:p>
        </w:tc>
        <w:tc>
          <w:tcPr>
            <w:tcW w:w="1560" w:type="dxa"/>
          </w:tcPr>
          <w:p>
            <w:pPr/>
            <w:r>
              <w:t xml:space="preserve">575 774 DH</w:t>
            </w:r>
          </w:p>
        </w:tc>
        <w:tc>
          <w:tcPr>
            <w:tcW w:w="1560" w:type="dxa"/>
          </w:tcPr>
          <w:p>
            <w:pPr/>
            <w:r>
              <w:t xml:space="preserve">719 462 DH</w:t>
            </w:r>
          </w:p>
        </w:tc>
        <w:tc>
          <w:tcPr>
            <w:tcW w:w="1560" w:type="dxa"/>
          </w:tcPr>
          <w:p>
            <w:pPr/>
            <w:r>
              <w:t xml:space="preserve">782 310 DH</w:t>
            </w:r>
          </w:p>
        </w:tc>
        <w:tc>
          <w:tcPr>
            <w:tcW w:w="1560" w:type="dxa"/>
          </w:tcPr>
          <w:p>
            <w:pPr/>
            <w:r>
              <w:t xml:space="preserve">954 306 DH</w:t>
            </w:r>
          </w:p>
        </w:tc>
        <w:tc>
          <w:tcPr>
            <w:tcW w:w="1560" w:type="dxa"/>
          </w:tcPr>
          <w:p>
            <w:pPr/>
            <w:r>
              <w:t xml:space="preserve">980 485 DH</w:t>
            </w:r>
          </w:p>
        </w:tc>
      </w:tr>
      <w:tr>
        <w:tc>
          <w:tcPr>
            <w:tcW w:w="1560" w:type="dxa"/>
          </w:tcPr>
          <w:p>
            <w:pPr/>
            <w:r>
              <w:t xml:space="preserve">Marge de sécurité (CA au-dessus du seuil)</w:t>
            </w:r>
          </w:p>
        </w:tc>
        <w:tc>
          <w:tcPr>
            <w:tcW w:w="1560" w:type="dxa"/>
          </w:tcPr>
          <w:p>
            <w:pPr/>
            <w:r>
              <w:t xml:space="preserve">−46,7 %</w:t>
            </w:r>
          </w:p>
        </w:tc>
        <w:tc>
          <w:tcPr>
            <w:tcW w:w="1560" w:type="dxa"/>
          </w:tcPr>
          <w:p>
            <w:pPr/>
            <w:r>
              <w:t xml:space="preserve">7,5 %</w:t>
            </w:r>
          </w:p>
        </w:tc>
        <w:tc>
          <w:tcPr>
            <w:tcW w:w="1560" w:type="dxa"/>
          </w:tcPr>
          <w:p>
            <w:pPr/>
            <w:r>
              <w:t xml:space="preserve">22,9 %</w:t>
            </w:r>
          </w:p>
        </w:tc>
        <w:tc>
          <w:tcPr>
            <w:tcW w:w="1560" w:type="dxa"/>
          </w:tcPr>
          <w:p>
            <w:pPr/>
            <w:r>
              <w:t xml:space="preserve">17,1 %</w:t>
            </w:r>
          </w:p>
        </w:tc>
        <w:tc>
          <w:tcPr>
            <w:tcW w:w="1560" w:type="dxa"/>
          </w:tcPr>
          <w:p>
            <w:pPr/>
            <w:r>
              <w:t xml:space="preserve">21,1 %</w:t>
            </w:r>
          </w:p>
        </w:tc>
      </w:tr>
      <w:tr>
        <w:tc>
          <w:tcPr>
            <w:tcW w:w="1560" w:type="dxa"/>
          </w:tcPr>
          <w:p>
            <w:pPr/>
            <w:r>
              <w:t xml:space="preserve">Autonomie financière (capitaux propres / total du bilan)</w:t>
            </w:r>
          </w:p>
        </w:tc>
        <w:tc>
          <w:tcPr>
            <w:tcW w:w="1560" w:type="dxa"/>
          </w:tcPr>
          <w:p>
            <w:pPr/>
            <w:r>
              <w:t xml:space="preserve">6,5 %</w:t>
            </w:r>
          </w:p>
        </w:tc>
        <w:tc>
          <w:tcPr>
            <w:tcW w:w="1560" w:type="dxa"/>
          </w:tcPr>
          <w:p>
            <w:pPr/>
            <w:r>
              <w:t xml:space="preserve">18,7 %</w:t>
            </w:r>
          </w:p>
        </w:tc>
        <w:tc>
          <w:tcPr>
            <w:tcW w:w="1560" w:type="dxa"/>
          </w:tcPr>
          <w:p>
            <w:pPr/>
            <w:r>
              <w:t xml:space="preserve">47,0 %</w:t>
            </w:r>
          </w:p>
        </w:tc>
        <w:tc>
          <w:tcPr>
            <w:tcW w:w="1560" w:type="dxa"/>
          </w:tcPr>
          <w:p>
            <w:pPr/>
            <w:r>
              <w:t xml:space="preserve">62,0 %</w:t>
            </w:r>
          </w:p>
        </w:tc>
        <w:tc>
          <w:tcPr>
            <w:tcW w:w="1560" w:type="dxa"/>
          </w:tcPr>
          <w:p>
            <w:pPr/>
            <w:r>
              <w:t xml:space="preserve">75,7 %</w:t>
            </w:r>
          </w:p>
        </w:tc>
      </w:tr>
      <w:tr>
        <w:tc>
          <w:tcPr>
            <w:tcW w:w="1560" w:type="dxa"/>
          </w:tcPr>
          <w:p>
            <w:pPr/>
            <w:r>
              <w:t xml:space="preserve">Endettement (emprunt / capitaux propres)</w:t>
            </w:r>
          </w:p>
        </w:tc>
        <w:tc>
          <w:tcPr>
            <w:tcW w:w="1560" w:type="dxa"/>
          </w:tcPr>
          <w:p>
            <w:pPr/>
            <w:r>
              <w:t xml:space="preserve">14,4</w:t>
            </w:r>
          </w:p>
        </w:tc>
        <w:tc>
          <w:tcPr>
            <w:tcW w:w="1560" w:type="dxa"/>
          </w:tcPr>
          <w:p>
            <w:pPr/>
            <w:r>
              <w:t xml:space="preserve">4,3</w:t>
            </w:r>
          </w:p>
        </w:tc>
        <w:tc>
          <w:tcPr>
            <w:tcW w:w="1560" w:type="dxa"/>
          </w:tcPr>
          <w:p>
            <w:pPr/>
            <w:r>
              <w:t xml:space="preserve">1,1</w:t>
            </w:r>
          </w:p>
        </w:tc>
        <w:tc>
          <w:tcPr>
            <w:tcW w:w="1560" w:type="dxa"/>
          </w:tcPr>
          <w:p>
            <w:pPr/>
            <w:r>
              <w:t xml:space="preserve">0,5</w:t>
            </w:r>
          </w:p>
        </w:tc>
        <w:tc>
          <w:tcPr>
            <w:tcW w:w="1560" w:type="dxa"/>
          </w:tcPr>
          <w:p>
            <w:pPr/>
            <w:r>
              <w:t xml:space="preserve">0,2</w:t>
            </w:r>
          </w:p>
        </w:tc>
      </w:tr>
    </w:tbl>
    <w:p>
      <w:pPr/>
      <w:r>
        <w:t xml:space="preserve">La CAF cumulée couvre les 323 000 DH d'investissements, caution et imprévus compris, au cours de la quatrième année (environ 3 ans et 7 mois). La marge de sécurité de l'an 2 reste étroite : c'est pourquoi le plan de repli de la section 11 est défini dès maintenant.</w:t>
      </w:r>
    </w:p>
    <w:p>
      <w:pPr>
        <w:pStyle w:val="Heading2"/>
      </w:pPr>
      <w:r>
        <w:t xml:space="preserve">11. Risques, scénarios et plan de repli</w:t>
      </w:r>
    </w:p>
    <w:p>
      <w:pPr/>
      <w:r>
        <w:rPr>
          <w:b/>
        </w:rPr>
        <w:t xml:space="preserve">Même si le volume est inférieur de 30 % et les prix de 10 % au plan, le prêt reste remboursé à condition de déclencher le plan de repli au mois 7 ; le besoin ponctuel se limite alors à environ 24 000 DH au mois 14.</w:t>
      </w:r>
    </w:p>
    <w:p>
      <w:pPr>
        <w:pStyle w:val="Heading3"/>
      </w:pPr>
      <w:r>
        <w:t xml:space="preserve">Scénarios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Scénario</w:t>
            </w:r>
          </w:p>
        </w:tc>
        <w:tc>
          <w:tcPr>
            <w:tcW w:w="1872" w:type="dxa"/>
            <w:shd w:val="clear" w:color="auto" w:fill="F2F2F2"/>
          </w:tcPr>
          <w:p>
            <w:pPr/>
            <w:r>
              <w:t xml:space="preserve">Hypothèse</w:t>
            </w:r>
          </w:p>
        </w:tc>
        <w:tc>
          <w:tcPr>
            <w:tcW w:w="1872" w:type="dxa"/>
            <w:shd w:val="clear" w:color="auto" w:fill="F2F2F2"/>
          </w:tcPr>
          <w:p>
            <w:pPr/>
            <w:r>
              <w:t xml:space="preserve">Résultat net an 1 / an 2 / an 3</w:t>
            </w:r>
          </w:p>
        </w:tc>
        <w:tc>
          <w:tcPr>
            <w:tcW w:w="1872" w:type="dxa"/>
            <w:shd w:val="clear" w:color="auto" w:fill="F2F2F2"/>
          </w:tcPr>
          <w:p>
            <w:pPr/>
            <w:r>
              <w:t xml:space="preserve">Trésorerie au plus bas</w:t>
            </w:r>
          </w:p>
        </w:tc>
        <w:tc>
          <w:tcPr>
            <w:tcW w:w="1872" w:type="dxa"/>
            <w:shd w:val="clear" w:color="auto" w:fill="F2F2F2"/>
          </w:tcPr>
          <w:p>
            <w:pPr/>
            <w:r>
              <w:t xml:space="preserve">Couverture de la dette en an 3</w:t>
            </w:r>
          </w:p>
        </w:tc>
      </w:tr>
      <w:tr>
        <w:tc>
          <w:tcPr>
            <w:tcW w:w="1872" w:type="dxa"/>
          </w:tcPr>
          <w:p>
            <w:pPr/>
            <w:r>
              <w:t xml:space="preserve">Base</w:t>
            </w:r>
          </w:p>
        </w:tc>
        <w:tc>
          <w:tcPr>
            <w:tcW w:w="1872" w:type="dxa"/>
          </w:tcPr>
          <w:p>
            <w:pPr/>
            <w:r>
              <w:t xml:space="preserve">Hypothèses de la section 9</w:t>
            </w:r>
          </w:p>
        </w:tc>
        <w:tc>
          <w:tcPr>
            <w:tcW w:w="1872" w:type="dxa"/>
          </w:tcPr>
          <w:p>
            <w:pPr/>
            <w:r>
              <w:t xml:space="preserve">−118 000 / 37 000 / 135 000 DH</w:t>
            </w:r>
          </w:p>
        </w:tc>
        <w:tc>
          <w:tcPr>
            <w:tcW w:w="1872" w:type="dxa"/>
          </w:tcPr>
          <w:p>
            <w:pPr/>
            <w:r>
              <w:t xml:space="preserve">22 000 DH (mois 15)</w:t>
            </w:r>
          </w:p>
        </w:tc>
        <w:tc>
          <w:tcPr>
            <w:tcW w:w="1872" w:type="dxa"/>
          </w:tcPr>
          <w:p>
            <w:pPr/>
            <w:r>
              <w:t xml:space="preserve">3,66</w:t>
            </w:r>
          </w:p>
        </w:tc>
      </w:tr>
      <w:tr>
        <w:tc>
          <w:tcPr>
            <w:tcW w:w="1872" w:type="dxa"/>
          </w:tcPr>
          <w:p>
            <w:pPr/>
            <w:r>
              <w:t xml:space="preserve">Pessimiste avec plan de repli</w:t>
            </w:r>
          </w:p>
        </w:tc>
        <w:tc>
          <w:tcPr>
            <w:tcW w:w="1872" w:type="dxa"/>
          </w:tcPr>
          <w:p>
            <w:pPr/>
            <w:r>
              <w:t xml:space="preserve">Volume −30 %, prix −10 % ; plan de repli dès le mois 7</w:t>
            </w:r>
          </w:p>
        </w:tc>
        <w:tc>
          <w:tcPr>
            <w:tcW w:w="1872" w:type="dxa"/>
          </w:tcPr>
          <w:p>
            <w:pPr/>
            <w:r>
              <w:t xml:space="preserve">−168 000 / −13 000 / 51 000 DH</w:t>
            </w:r>
          </w:p>
        </w:tc>
        <w:tc>
          <w:tcPr>
            <w:tcW w:w="1872" w:type="dxa"/>
          </w:tcPr>
          <w:p>
            <w:pPr/>
            <w:r>
              <w:t xml:space="preserve">−24 000 DH (mois 14)</w:t>
            </w:r>
          </w:p>
        </w:tc>
        <w:tc>
          <w:tcPr>
            <w:tcW w:w="1872" w:type="dxa"/>
          </w:tcPr>
          <w:p>
            <w:pPr/>
            <w:r>
              <w:t xml:space="preserve">2,08</w:t>
            </w:r>
          </w:p>
        </w:tc>
      </w:tr>
      <w:tr>
        <w:tc>
          <w:tcPr>
            <w:tcW w:w="1872" w:type="dxa"/>
          </w:tcPr>
          <w:p>
            <w:pPr/>
            <w:r>
              <w:t xml:space="preserve">Pessimiste sans réaction</w:t>
            </w:r>
          </w:p>
        </w:tc>
        <w:tc>
          <w:tcPr>
            <w:tcW w:w="1872" w:type="dxa"/>
          </w:tcPr>
          <w:p>
            <w:pPr/>
            <w:r>
              <w:t xml:space="preserve">Volume −30 %, prix −10 %</w:t>
            </w:r>
          </w:p>
        </w:tc>
        <w:tc>
          <w:tcPr>
            <w:tcW w:w="1872" w:type="dxa"/>
          </w:tcPr>
          <w:p>
            <w:pPr/>
            <w:r>
              <w:t xml:space="preserve">−220 000 / −164 000 / −114 000 DH</w:t>
            </w:r>
          </w:p>
        </w:tc>
        <w:tc>
          <w:tcPr>
            <w:tcW w:w="1872" w:type="dxa"/>
          </w:tcPr>
          <w:p>
            <w:pPr/>
            <w:r>
              <w:t xml:space="preserve">Négative dès le mois 8</w:t>
            </w:r>
          </w:p>
        </w:tc>
        <w:tc>
          <w:tcPr>
            <w:tcW w:w="1872" w:type="dxa"/>
          </w:tcPr>
          <w:p>
            <w:pPr/>
            <w:r>
              <w:t xml:space="preserve">Négative</w:t>
            </w:r>
          </w:p>
        </w:tc>
      </w:tr>
      <w:tr>
        <w:tc>
          <w:tcPr>
            <w:tcW w:w="1872" w:type="dxa"/>
          </w:tcPr>
          <w:p>
            <w:pPr/>
            <w:r>
              <w:t xml:space="preserve">Optimiste</w:t>
            </w:r>
          </w:p>
        </w:tc>
        <w:tc>
          <w:tcPr>
            <w:tcW w:w="1872" w:type="dxa"/>
          </w:tcPr>
          <w:p>
            <w:pPr/>
            <w:r>
              <w:t xml:space="preserve">Volume +25 % ; 3e technicien dès l'an 3</w:t>
            </w:r>
          </w:p>
        </w:tc>
        <w:tc>
          <w:tcPr>
            <w:tcW w:w="1872" w:type="dxa"/>
          </w:tcPr>
          <w:p>
            <w:pPr/>
            <w:r>
              <w:t xml:space="preserve">−55 000 / 140 000 / 166 000 DH</w:t>
            </w:r>
          </w:p>
        </w:tc>
        <w:tc>
          <w:tcPr>
            <w:tcW w:w="1872" w:type="dxa"/>
          </w:tcPr>
          <w:p>
            <w:pPr/>
            <w:r>
              <w:t xml:space="preserve">80 000 DH (mois 5)</w:t>
            </w:r>
          </w:p>
        </w:tc>
        <w:tc>
          <w:tcPr>
            <w:tcW w:w="1872" w:type="dxa"/>
          </w:tcPr>
          <w:p>
            <w:pPr/>
            <w:r>
              <w:t xml:space="preserve">4,25</w:t>
            </w:r>
          </w:p>
        </w:tc>
      </w:tr>
    </w:tbl>
    <w:p>
      <w:pPr>
        <w:pStyle w:val="Heading3"/>
      </w:pPr>
      <w:r>
        <w:t xml:space="preserve">Plan de repli</w:t>
      </w:r>
    </w:p>
    <w:p>
      <w:pPr/>
      <w:r>
        <w:t xml:space="preserve">Il se déclenche si l'un des seuils suivants n'est pas atteint, et se décide dès la fin du mois concerné :</w:t>
      </w:r>
    </w:p>
    <w:p>
      <w:pPr>
        <w:pStyle w:val="ListParagraph"/>
        <w:numPr>
          <w:ilvl w:val="0"/>
          <w:numId w:val="13"/>
        </w:numPr>
      </w:pPr>
      <w:r>
        <w:rPr>
          <w:b/>
        </w:rPr>
        <w:t xml:space="preserve">Fin mai 2027</w:t>
      </w:r>
      <w:r>
        <w:t xml:space="preserve"> : au moins 35 interventions dans le mois.</w:t>
      </w:r>
    </w:p>
    <w:p>
      <w:pPr>
        <w:pStyle w:val="ListParagraph"/>
        <w:numPr>
          <w:ilvl w:val="0"/>
          <w:numId w:val="13"/>
        </w:numPr>
      </w:pPr>
      <w:r>
        <w:rPr>
          <w:b/>
        </w:rPr>
        <w:t xml:space="preserve">Fin août 2027</w:t>
      </w:r>
      <w:r>
        <w:t xml:space="preserve"> : au moins 55 interventions dans le mois.</w:t>
      </w:r>
    </w:p>
    <w:p>
      <w:pPr>
        <w:pStyle w:val="ListParagraph"/>
        <w:numPr>
          <w:ilvl w:val="0"/>
          <w:numId w:val="13"/>
        </w:numPr>
      </w:pPr>
      <w:r>
        <w:rPr>
          <w:b/>
        </w:rPr>
        <w:t xml:space="preserve">Fin février 2028</w:t>
      </w:r>
      <w:r>
        <w:t xml:space="preserve"> : au moins 80 interventions dans le mois.</w:t>
      </w:r>
    </w:p>
    <w:p>
      <w:pPr/>
      <w:r>
        <w:t xml:space="preserve">Mesures : rémunération du technicien à la commission, abandon du local au profit d'une domiciliation et d'un box de stockage, budget marketing ramené à 4 000 DH par mois, report du recrutement de l'assistant(e), rémunération du gérant gelée à 6 000 DH. Le besoin ponctuel de 24 000 DH serait couvert par une autorisation de découvert de 60 000 DH, sollicitée auprès de la banque, ou par un apport complémentaire du promoteur.</w:t>
      </w:r>
    </w:p>
    <w:p>
      <w:pPr>
        <w:pStyle w:val="Heading3"/>
      </w:pPr>
      <w:r>
        <w:t xml:space="preserve">Principaux risques et mesures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Risque</w:t>
            </w:r>
          </w:p>
        </w:tc>
        <w:tc>
          <w:tcPr>
            <w:tcW w:w="4680" w:type="dxa"/>
            <w:shd w:val="clear" w:color="auto" w:fill="F2F2F2"/>
          </w:tcPr>
          <w:p>
            <w:pPr/>
            <w:r>
              <w:t xml:space="preserve">Mesure</w:t>
            </w:r>
          </w:p>
        </w:tc>
      </w:tr>
      <w:tr>
        <w:tc>
          <w:tcPr>
            <w:tcW w:w="4680" w:type="dxa"/>
          </w:tcPr>
          <w:p>
            <w:pPr/>
            <w:r>
              <w:t xml:space="preserve">Demande inférieure aux prévisions</w:t>
            </w:r>
          </w:p>
        </w:tc>
        <w:tc>
          <w:tcPr>
            <w:tcW w:w="4680" w:type="dxa"/>
          </w:tcPr>
          <w:p>
            <w:pPr/>
            <w:r>
              <w:t xml:space="preserve">Test de demande avant le lancement, suivi mensuel, plan de repli chiffré</w:t>
            </w:r>
          </w:p>
        </w:tc>
      </w:tr>
      <w:tr>
        <w:tc>
          <w:tcPr>
            <w:tcW w:w="4680" w:type="dxa"/>
          </w:tcPr>
          <w:p>
            <w:pPr/>
            <w:r>
              <w:t xml:space="preserve">Intervention sollicitée pour un véhicule volé</w:t>
            </w:r>
          </w:p>
        </w:tc>
        <w:tc>
          <w:tcPr>
            <w:tcW w:w="4680" w:type="dxa"/>
          </w:tcPr>
          <w:p>
            <w:pPr/>
            <w:r>
              <w:t xml:space="preserve">Contrôle systématique CIN et carte grise, registre horodaté, refus en cas de doute</w:t>
            </w:r>
          </w:p>
        </w:tc>
      </w:tr>
      <w:tr>
        <w:tc>
          <w:tcPr>
            <w:tcW w:w="4680" w:type="dxa"/>
          </w:tcPr>
          <w:p>
            <w:pPr/>
            <w:r>
              <w:t xml:space="preserve">Dégât sur un véhicule ou un calculateur</w:t>
            </w:r>
          </w:p>
        </w:tc>
        <w:tc>
          <w:tcPr>
            <w:tcW w:w="4680" w:type="dxa"/>
          </w:tcPr>
          <w:p>
            <w:pPr/>
            <w:r>
              <w:t xml:space="preserve">Formation certifiée, sauvegarde des données avant toute programmation, RC professionnelle</w:t>
            </w:r>
          </w:p>
        </w:tc>
      </w:tr>
      <w:tr>
        <w:tc>
          <w:tcPr>
            <w:tcW w:w="4680" w:type="dxa"/>
          </w:tcPr>
          <w:p>
            <w:pPr/>
            <w:r>
              <w:t xml:space="preserve">Indisponibilité du promoteur</w:t>
            </w:r>
          </w:p>
        </w:tc>
        <w:tc>
          <w:tcPr>
            <w:tcW w:w="4680" w:type="dxa"/>
          </w:tcPr>
          <w:p>
            <w:pPr/>
            <w:r>
              <w:t xml:space="preserve">Technicien formé dès le mois 4, procédures écrites, assurance décès-invalidité</w:t>
            </w:r>
          </w:p>
        </w:tc>
      </w:tr>
      <w:tr>
        <w:tc>
          <w:tcPr>
            <w:tcW w:w="4680" w:type="dxa"/>
          </w:tcPr>
          <w:p>
            <w:pPr/>
            <w:r>
              <w:t xml:space="preserve">Marques mal couvertes par les outils</w:t>
            </w:r>
          </w:p>
        </w:tc>
        <w:tc>
          <w:tcPr>
            <w:tcW w:w="4680" w:type="dxa"/>
          </w:tcPr>
          <w:p>
            <w:pPr/>
            <w:r>
              <w:t xml:space="preserve">Deux programmateurs complémentaires, mises à jour annuelles</w:t>
            </w:r>
          </w:p>
        </w:tc>
      </w:tr>
      <w:tr>
        <w:tc>
          <w:tcPr>
            <w:tcW w:w="4680" w:type="dxa"/>
          </w:tcPr>
          <w:p>
            <w:pPr/>
            <w:r>
              <w:t xml:space="preserve">Retards de paiement des professionnels</w:t>
            </w:r>
          </w:p>
        </w:tc>
        <w:tc>
          <w:tcPr>
            <w:tcW w:w="4680" w:type="dxa"/>
          </w:tcPr>
          <w:p>
            <w:pPr/>
            <w:r>
              <w:t xml:space="preserve">60 jours maximum, plafond d'encours par client</w:t>
            </w:r>
          </w:p>
        </w:tc>
      </w:tr>
      <w:tr>
        <w:tc>
          <w:tcPr>
            <w:tcW w:w="4680" w:type="dxa"/>
          </w:tcPr>
          <w:p>
            <w:pPr/>
            <w:r>
              <w:t xml:space="preserve">Panne ou vol du véhicule-atelier</w:t>
            </w:r>
          </w:p>
        </w:tc>
        <w:tc>
          <w:tcPr>
            <w:tcW w:w="4680" w:type="dxa"/>
          </w:tcPr>
          <w:p>
            <w:pPr/>
            <w:r>
              <w:t xml:space="preserve">Assurance tous risques, outillage retiré la nuit</w:t>
            </w:r>
          </w:p>
        </w:tc>
      </w:tr>
    </w:tbl>
    <w:p>
      <w:pPr>
        <w:pStyle w:val="Heading2"/>
      </w:pPr>
      <w:r>
        <w:t xml:space="preserve">12. Pièces jointes au dossier</w:t>
      </w:r>
    </w:p>
    <w:p>
      <w:pPr>
        <w:pStyle w:val="ListParagraph"/>
        <w:numPr>
          <w:ilvl w:val="0"/>
          <w:numId w:val="14"/>
        </w:numPr>
      </w:pPr>
      <w:r>
        <w:t xml:space="preserve">Lettre de demande de financement signée.</w:t>
      </w:r>
    </w:p>
    <w:p>
      <w:pPr>
        <w:pStyle w:val="ListParagraph"/>
        <w:numPr>
          <w:ilvl w:val="0"/>
          <w:numId w:val="14"/>
        </w:numPr>
      </w:pPr>
      <w:r>
        <w:t xml:space="preserve">Copie de la CIN du promoteur.</w:t>
      </w:r>
    </w:p>
    <w:p>
      <w:pPr>
        <w:pStyle w:val="ListParagraph"/>
        <w:numPr>
          <w:ilvl w:val="0"/>
          <w:numId w:val="14"/>
        </w:numPr>
      </w:pPr>
      <w:r>
        <w:t xml:space="preserve">CV, copies des diplômes et attestation de la formation en serrurerie automobile.</w:t>
      </w:r>
    </w:p>
    <w:p>
      <w:pPr>
        <w:pStyle w:val="ListParagraph"/>
        <w:numPr>
          <w:ilvl w:val="0"/>
          <w:numId w:val="14"/>
        </w:numPr>
      </w:pPr>
      <w:r>
        <w:t xml:space="preserve">Documents de la société : certificat négatif, statuts, attestation de blocage du capital, registre de commerce, identifiant fiscal, ICE, affiliation CNSS.</w:t>
      </w:r>
    </w:p>
    <w:p>
      <w:pPr>
        <w:pStyle w:val="ListParagraph"/>
        <w:numPr>
          <w:ilvl w:val="0"/>
          <w:numId w:val="14"/>
        </w:numPr>
      </w:pPr>
      <w:r>
        <w:t xml:space="preserve">Devis ou factures pro forma de chaque investissement (section 7).</w:t>
      </w:r>
    </w:p>
    <w:p>
      <w:pPr>
        <w:pStyle w:val="ListParagraph"/>
        <w:numPr>
          <w:ilvl w:val="0"/>
          <w:numId w:val="14"/>
        </w:numPr>
      </w:pPr>
      <w:r>
        <w:t xml:space="preserve">Promesse de bail ou contrat de bail du local.</w:t>
      </w:r>
    </w:p>
    <w:p>
      <w:pPr>
        <w:pStyle w:val="ListParagraph"/>
        <w:numPr>
          <w:ilvl w:val="0"/>
          <w:numId w:val="14"/>
        </w:numPr>
      </w:pPr>
      <w:r>
        <w:t xml:space="preserve">Relevés bancaires des 6 derniers mois et justificatif de l'apport de 139 000 DH.</w:t>
      </w:r>
    </w:p>
    <w:p>
      <w:pPr>
        <w:pStyle w:val="ListParagraph"/>
        <w:numPr>
          <w:ilvl w:val="0"/>
          <w:numId w:val="14"/>
        </w:numPr>
      </w:pPr>
      <w:r>
        <w:t xml:space="preserve">Lettres d'intention de clients professionnels (loueurs, garages, vendeurs d'occasion).</w:t>
      </w:r>
    </w:p>
    <w:p>
      <w:pPr>
        <w:pStyle w:val="ListParagraph"/>
        <w:numPr>
          <w:ilvl w:val="0"/>
          <w:numId w:val="14"/>
        </w:numPr>
      </w:pPr>
      <w:r>
        <w:t xml:space="preserve">Résultats du test de demande (statistiques de la fiche Google et des annonces).</w:t>
      </w:r>
    </w:p>
    <w:p>
      <w:pPr>
        <w:pStyle w:val="ListParagraph"/>
        <w:numPr>
          <w:ilvl w:val="0"/>
          <w:numId w:val="14"/>
        </w:numPr>
      </w:pPr>
      <w:r>
        <w:t xml:space="preserve">Devis d'assurance : responsabilité civile professionnelle et véhicule.</w:t>
      </w:r>
    </w:p>
    <w:p>
      <w:pPr>
        <w:pStyle w:val="ListParagraph"/>
        <w:numPr>
          <w:ilvl w:val="0"/>
          <w:numId w:val="14"/>
        </w:numPr>
      </w:pPr>
      <w:r>
        <w:t xml:space="preserve">Business plan complet et modèle financier.</w:t>
      </w:r>
    </w:p>
    <w:p>
      <w:pPr>
        <w:pStyle w:val="ListParagraph"/>
        <w:numPr>
          <w:ilvl w:val="0"/>
          <w:numId w:val="14"/>
        </w:numPr>
      </w:pPr>
      <w:r>
        <w:t xml:space="preserve">Formulaires de la banque et de Tamwilcom, remplis avec le conseiller.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0"/>
  </w:num>
  <w:num w:numId="1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infomediaire.net/?p=187463" TargetMode="External"/><Relationship Id="rId4" Type="http://schemas.openxmlformats.org/officeDocument/2006/relationships/hyperlink" Target="https://fr.hespress.com/458413-marche-automobile-une-annee-2025-record-portee-par-la-reprise-de-la-demande.html" TargetMode="External"/><Relationship Id="rId5" Type="http://schemas.openxmlformats.org/officeDocument/2006/relationships/hyperlink" Target="https://lematin.ma/regions/mobilite-a-casablanca-et-si-le-salut-passait-par-le-transport-en-commun/337661" TargetMode="External"/><Relationship Id="rId6" Type="http://schemas.openxmlformats.org/officeDocument/2006/relationships/hyperlink" Target="https://www.bladi.net/000-agences-marche-eclate-fragilites-location-voitures-maroc,118515.html" TargetMode="External"/><Relationship Id="rId7" Type="http://schemas.openxmlformats.org/officeDocument/2006/relationships/hyperlink" Target="https://www.bricolat.co.ma/blog/serrurier-casablanca-urgence" TargetMode="External"/><Relationship Id="rId8"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Dossier de demande de financement Intelaka</dc:title>
  <dc:description>Claude Docs node/0ece9c8a-c69e@19 docx-w6</dc:description>
  <cp:revision>19</cp:revision>
</cp:coreProperties>
</file>