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Actinidia Chinensis Fruit Extract</w:t>
      </w:r>
    </w:p>
    <w:p>
      <w:pPr>
        <w:pStyle w:val="Heading2"/>
      </w:pPr>
      <w:r>
        <w:t>Overview</w:t>
      </w:r>
    </w:p>
    <w:p>
      <w:r>
        <w:t>Actinidia Chinensis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Actinidia Chinensis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Actinidia Chinensis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