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Alteromonas Ferment Extract</w:t>
      </w:r>
    </w:p>
    <w:p>
      <w:pPr>
        <w:pStyle w:val="Heading2"/>
      </w:pPr>
      <w:r>
        <w:t>Overview</w:t>
      </w:r>
    </w:p>
    <w:p>
      <w:r>
        <w:t>Alteromonas Ferment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Alteromonas Ferment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14/05/2026</w:t>
      </w:r>
    </w:p>
    <w:p>
      <w:pPr>
        <w:pStyle w:val="Heading2"/>
      </w:pPr>
      <w:r>
        <w:t>Manufacturer &amp; Country of Origin</w:t>
      </w:r>
    </w:p>
    <w:p>
      <w:r>
        <w:t>Manufacturer: Lucas Meyer Cosmetics, a division of Clariant (Canada) Inc.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Alteromonas Ferment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Lucas Meyer Cosmetics, a division of Clariant (Canada)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