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Beta Vulgaris (Beet) Extract</w:t>
      </w:r>
    </w:p>
    <w:p>
      <w:pPr>
        <w:pStyle w:val="Heading2"/>
      </w:pPr>
      <w:r>
        <w:t>Overview</w:t>
      </w:r>
    </w:p>
    <w:p>
      <w:r>
        <w:t>Beta Vulgaris (Beet)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Beta Vulgaris (Beet)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25/04/2026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Beta Vulgaris (Beet)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