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Caprylic / Capric Triglyceride</w:t>
      </w:r>
    </w:p>
    <w:p>
      <w:pPr>
        <w:pStyle w:val="Heading2"/>
      </w:pPr>
      <w:r>
        <w:t>Overview</w:t>
      </w:r>
    </w:p>
    <w:p>
      <w:r>
        <w:t>Caprylic / Capric Triglyceride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Caprylic / Capric Triglyceride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Caprylic / Capric Triglyceride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