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 Glycol</w:t>
      </w:r>
    </w:p>
    <w:p>
      <w:pPr>
        <w:pStyle w:val="Heading2"/>
      </w:pPr>
      <w:r>
        <w:t>Overview</w:t>
      </w:r>
    </w:p>
    <w:p>
      <w:r>
        <w:t>Caprylyl Glycol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 Glycol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 Glycol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