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Carnosic Acid</w:t>
      </w:r>
    </w:p>
    <w:p>
      <w:pPr>
        <w:pStyle w:val="Heading2"/>
      </w:pPr>
      <w:r>
        <w:t>Overview</w:t>
      </w:r>
    </w:p>
    <w:p>
      <w:r>
        <w:t>Carnosic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Carnosic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Carnosic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