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Fruit Extract</w:t>
      </w:r>
    </w:p>
    <w:p>
      <w:pPr>
        <w:pStyle w:val="Heading2"/>
      </w:pPr>
      <w:r>
        <w:t>Overview</w:t>
      </w:r>
    </w:p>
    <w:p>
      <w:r>
        <w:t>Citrus Aurantium Dulcis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