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Dehydroacetic Acid</w:t>
      </w:r>
    </w:p>
    <w:p>
      <w:pPr>
        <w:pStyle w:val="Heading2"/>
      </w:pPr>
      <w:r>
        <w:t>Overview</w:t>
      </w:r>
    </w:p>
    <w:p>
      <w:r>
        <w:t>Dehydroacetic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Dehydroacetic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23/10/2026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Dehydroacetic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