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Dehydroxyacetic acid</w:t>
      </w:r>
    </w:p>
    <w:p>
      <w:pPr>
        <w:pStyle w:val="Heading2"/>
      </w:pPr>
      <w:r>
        <w:t>Overview</w:t>
      </w:r>
    </w:p>
    <w:p>
      <w:r>
        <w:t>Dehydroxyacetic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Dehydroxyacetic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Dehydroxyacetic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