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Distarch Phosphate</w:t>
      </w:r>
    </w:p>
    <w:p>
      <w:pPr>
        <w:pStyle w:val="Heading2"/>
      </w:pPr>
      <w:r>
        <w:t>Overview</w:t>
      </w:r>
    </w:p>
    <w:p>
      <w:r>
        <w:t>Distarch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Distarch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Distarch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