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Linoleate</w:t>
      </w:r>
    </w:p>
    <w:p>
      <w:pPr>
        <w:pStyle w:val="Heading2"/>
      </w:pPr>
      <w:r>
        <w:t>Overview</w:t>
      </w:r>
    </w:p>
    <w:p>
      <w:r>
        <w:t>Ethyl Linoleate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Linoleate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SYTHEON France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Linoleate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SYTHEON France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