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Fructosyl Cocoate/Olivate</w:t>
      </w:r>
    </w:p>
    <w:p>
      <w:pPr>
        <w:pStyle w:val="Heading2"/>
      </w:pPr>
      <w:r>
        <w:t>Overview</w:t>
      </w:r>
    </w:p>
    <w:p>
      <w:r>
        <w:t>Fructosyl Cocoate/Olivate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Fructosyl Cocoate/Olivate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13/12/2026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Fructosyl Cocoate/Olivate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