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Stearate SE</w:t>
      </w:r>
    </w:p>
    <w:p>
      <w:pPr>
        <w:pStyle w:val="Heading2"/>
      </w:pPr>
      <w:r>
        <w:t>Overview</w:t>
      </w:r>
    </w:p>
    <w:p>
      <w:r>
        <w:t>Glyceryl Stearate SE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Stearate SE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Stearate SE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