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Glycosphingolipids; Magnolol/ Honokiol; Polyglyceryl-10 Oleate; Polyglyceryl-4 Caprate; Sorbitan Palmitate; Aqua/Water</w:t>
      </w:r>
    </w:p>
    <w:p>
      <w:pPr>
        <w:pStyle w:val="Heading2"/>
      </w:pPr>
      <w:r>
        <w:t>Overview</w:t>
      </w:r>
    </w:p>
    <w:p>
      <w:r>
        <w:t>Glycosphingolipids; Magnolol/ Honokiol; Polyglyceryl-10 Oleate; Polyglyceryl-4 Caprate; Sorbitan Palmitate; Aqua/Water is commonly used in cosmetic formulations for its unique properties.</w:t>
      </w:r>
    </w:p>
    <w:p>
      <w:pPr>
        <w:pStyle w:val="Heading2"/>
      </w:pPr>
      <w:r>
        <w:t>History</w:t>
      </w:r>
    </w:p>
    <w:p>
      <w:r>
        <w:t>Glycosphingolipids; Magnolol/ Honokiol; Polyglyceryl-10 Oleate; Polyglyceryl-4 Caprate; Sorbitan Palmitate; Aqua/Water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Glycosphingolipids; Magnolol/ Honokiol; Polyglyceryl-10 Oleate; Polyglyceryl-4 Caprate; Sorbitan Palmitate; Aqua/Water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