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Glycyrrhetinic Acid</w:t>
      </w:r>
    </w:p>
    <w:p>
      <w:pPr>
        <w:pStyle w:val="Heading2"/>
      </w:pPr>
      <w:r>
        <w:t>Overview</w:t>
      </w:r>
    </w:p>
    <w:p>
      <w:r>
        <w:t>Glycyrrhetinic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Glycyrrhetinic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11/12/2025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Glycyrrhetinic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