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Brassica Napus Seedcake Extract</w:t>
      </w:r>
    </w:p>
    <w:p>
      <w:pPr>
        <w:pStyle w:val="Heading2"/>
      </w:pPr>
      <w:r>
        <w:t>Overview</w:t>
      </w:r>
    </w:p>
    <w:p>
      <w:r>
        <w:t>Hydrolyzed Brassica Napus Seedcake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Brassica Napus Seedcake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28/06/2026</w:t>
      </w:r>
    </w:p>
    <w:p>
      <w:pPr>
        <w:pStyle w:val="Heading2"/>
      </w:pPr>
      <w:r>
        <w:t>Manufacturer &amp; Country of Origin</w:t>
      </w:r>
    </w:p>
    <w:p>
      <w:r>
        <w:t>Manufacturer: Ashland Specialties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Brassica Napus Seedcake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Ashland Specialties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